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:rsidR="00C87E0E" w:rsidRDefault="002451A7" w:rsidP="001B1AD4">
          <w:pPr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2743200" cy="573578"/>
                <wp:effectExtent l="0" t="0" r="0" b="0"/>
                <wp:docPr id="1" name="Picture 1" descr="Minnesota Department of Natural Resourc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NR_Logo_Microsoft_Word_B.pn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735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852DF" w:rsidRDefault="005F4BBC" w:rsidP="001B1AD4">
          <w:pPr>
            <w:jc w:val="center"/>
            <w:rPr>
              <w:szCs w:val="20"/>
            </w:rPr>
          </w:pPr>
          <w:r>
            <w:rPr>
              <w:sz w:val="48"/>
              <w:szCs w:val="48"/>
            </w:rPr>
            <w:t>Available only to Minnesota Fire D</w:t>
          </w:r>
          <w:r w:rsidRPr="005F4BBC">
            <w:rPr>
              <w:sz w:val="48"/>
              <w:szCs w:val="48"/>
            </w:rPr>
            <w:t>epartments</w:t>
          </w:r>
          <w:r w:rsidRPr="005F4BBC">
            <w:rPr>
              <w:szCs w:val="20"/>
            </w:rPr>
            <w:t>.</w:t>
          </w:r>
        </w:p>
      </w:sdtContent>
    </w:sdt>
    <w:p w:rsidR="000852DF" w:rsidRPr="005F4BBC" w:rsidRDefault="000852DF" w:rsidP="001B1AD4">
      <w:pPr>
        <w:jc w:val="center"/>
        <w:rPr>
          <w:b/>
          <w:bCs/>
          <w:sz w:val="36"/>
          <w:szCs w:val="36"/>
          <w:lang w:val="en"/>
        </w:rPr>
      </w:pPr>
      <w:r w:rsidRPr="005F4BBC">
        <w:rPr>
          <w:b/>
          <w:bCs/>
          <w:sz w:val="36"/>
          <w:szCs w:val="36"/>
          <w:lang w:val="en"/>
        </w:rPr>
        <w:t>Volunteer Fire Assistance Grants</w:t>
      </w:r>
    </w:p>
    <w:p w:rsidR="001B1AD4" w:rsidRDefault="000852DF" w:rsidP="000852DF">
      <w:pPr>
        <w:rPr>
          <w:szCs w:val="20"/>
          <w:lang w:val="en"/>
        </w:rPr>
      </w:pPr>
      <w:r w:rsidRPr="001B1AD4">
        <w:rPr>
          <w:b/>
          <w:bCs/>
          <w:szCs w:val="20"/>
          <w:u w:val="single"/>
          <w:lang w:val="en"/>
        </w:rPr>
        <w:t>General information:</w:t>
      </w:r>
      <w:r w:rsidRPr="000852DF">
        <w:rPr>
          <w:szCs w:val="20"/>
          <w:lang w:val="en"/>
        </w:rPr>
        <w:t xml:space="preserve"> </w:t>
      </w:r>
      <w:r w:rsidR="001B1AD4">
        <w:rPr>
          <w:szCs w:val="20"/>
          <w:lang w:val="en"/>
        </w:rPr>
        <w:t xml:space="preserve"> </w:t>
      </w:r>
      <w:r w:rsidRPr="000852DF">
        <w:rPr>
          <w:szCs w:val="20"/>
          <w:lang w:val="en"/>
        </w:rPr>
        <w:t>The Volunteer Fire Assistance Grant Program is a matching grant program.</w:t>
      </w:r>
      <w:r w:rsidR="001B1AD4">
        <w:rPr>
          <w:szCs w:val="20"/>
          <w:lang w:val="en"/>
        </w:rPr>
        <w:t xml:space="preserve">  </w:t>
      </w:r>
      <w:r w:rsidRPr="000852DF">
        <w:rPr>
          <w:szCs w:val="20"/>
          <w:lang w:val="en"/>
        </w:rPr>
        <w:t>It provides financial and technical assistance to Minnesota fire departments</w:t>
      </w:r>
      <w:r w:rsidR="001B1AD4">
        <w:rPr>
          <w:szCs w:val="20"/>
          <w:lang w:val="en"/>
        </w:rPr>
        <w:t xml:space="preserve"> that protect </w:t>
      </w:r>
      <w:r w:rsidRPr="000852DF">
        <w:rPr>
          <w:szCs w:val="20"/>
          <w:lang w:val="en"/>
        </w:rPr>
        <w:t xml:space="preserve">cities or communities with a population under 10,000. </w:t>
      </w:r>
      <w:r w:rsidR="001B1AD4">
        <w:rPr>
          <w:szCs w:val="20"/>
          <w:lang w:val="en"/>
        </w:rPr>
        <w:t xml:space="preserve"> </w:t>
      </w:r>
    </w:p>
    <w:p w:rsidR="000852DF" w:rsidRPr="000852DF" w:rsidRDefault="000852DF" w:rsidP="000852DF">
      <w:pPr>
        <w:rPr>
          <w:szCs w:val="20"/>
          <w:lang w:val="en"/>
        </w:rPr>
      </w:pPr>
      <w:r w:rsidRPr="001B1AD4">
        <w:rPr>
          <w:b/>
          <w:bCs/>
          <w:szCs w:val="20"/>
          <w:u w:val="single"/>
          <w:lang w:val="en"/>
        </w:rPr>
        <w:t>Level of assistance:</w:t>
      </w:r>
      <w:r w:rsidR="005F4BBC">
        <w:rPr>
          <w:szCs w:val="20"/>
          <w:lang w:val="en"/>
        </w:rPr>
        <w:t xml:space="preserve"> </w:t>
      </w:r>
      <w:r w:rsidR="001B1AD4">
        <w:rPr>
          <w:szCs w:val="20"/>
          <w:lang w:val="en"/>
        </w:rPr>
        <w:t xml:space="preserve"> </w:t>
      </w:r>
      <w:r w:rsidR="005F4BBC">
        <w:rPr>
          <w:szCs w:val="20"/>
          <w:lang w:val="en"/>
        </w:rPr>
        <w:t>Approximately 120 to 1</w:t>
      </w:r>
      <w:r w:rsidRPr="000852DF">
        <w:rPr>
          <w:szCs w:val="20"/>
          <w:lang w:val="en"/>
        </w:rPr>
        <w:t xml:space="preserve">50 grants from $1,000 to </w:t>
      </w:r>
      <w:r w:rsidR="001B1AD4">
        <w:rPr>
          <w:szCs w:val="20"/>
          <w:lang w:val="en"/>
        </w:rPr>
        <w:t xml:space="preserve">$5,000 are awarded </w:t>
      </w:r>
      <w:r w:rsidRPr="000852DF">
        <w:rPr>
          <w:szCs w:val="20"/>
          <w:lang w:val="en"/>
        </w:rPr>
        <w:t>annually. The grants are made</w:t>
      </w:r>
      <w:r w:rsidR="001B1AD4">
        <w:rPr>
          <w:szCs w:val="20"/>
          <w:lang w:val="en"/>
        </w:rPr>
        <w:t xml:space="preserve"> on a 50:50 match basis.  F</w:t>
      </w:r>
      <w:r w:rsidRPr="000852DF">
        <w:rPr>
          <w:szCs w:val="20"/>
          <w:lang w:val="en"/>
        </w:rPr>
        <w:t>ire departments must use the grant money for fire protection</w:t>
      </w:r>
      <w:r w:rsidR="001B1AD4">
        <w:rPr>
          <w:szCs w:val="20"/>
          <w:lang w:val="en"/>
        </w:rPr>
        <w:t>,</w:t>
      </w:r>
      <w:r w:rsidRPr="000852DF">
        <w:rPr>
          <w:szCs w:val="20"/>
          <w:lang w:val="en"/>
        </w:rPr>
        <w:t xml:space="preserve"> and comply with existing state and county rural fire protection plans.</w:t>
      </w:r>
    </w:p>
    <w:p w:rsidR="005F4BBC" w:rsidRDefault="000852DF" w:rsidP="000852DF">
      <w:pPr>
        <w:rPr>
          <w:szCs w:val="20"/>
          <w:lang w:val="en"/>
        </w:rPr>
      </w:pPr>
      <w:r w:rsidRPr="001B1AD4">
        <w:rPr>
          <w:b/>
          <w:bCs/>
          <w:szCs w:val="20"/>
          <w:u w:val="single"/>
          <w:lang w:val="en"/>
        </w:rPr>
        <w:t>Priorities:</w:t>
      </w:r>
      <w:r w:rsidRPr="000852DF">
        <w:rPr>
          <w:b/>
          <w:bCs/>
          <w:szCs w:val="20"/>
          <w:lang w:val="en"/>
        </w:rPr>
        <w:t xml:space="preserve"> </w:t>
      </w:r>
      <w:r w:rsidR="001B1AD4">
        <w:rPr>
          <w:b/>
          <w:bCs/>
          <w:szCs w:val="20"/>
          <w:lang w:val="en"/>
        </w:rPr>
        <w:t xml:space="preserve"> </w:t>
      </w:r>
      <w:r w:rsidRPr="000852DF">
        <w:rPr>
          <w:szCs w:val="20"/>
          <w:lang w:val="en"/>
        </w:rPr>
        <w:t>Priority is given to fire departments that have the greatest need and participate in a Community Wildfire Protection Plan (CWPP), or a county all hazard mitigat</w:t>
      </w:r>
      <w:r w:rsidR="001B1AD4">
        <w:rPr>
          <w:szCs w:val="20"/>
          <w:lang w:val="en"/>
        </w:rPr>
        <w:t xml:space="preserve">ion plan.  </w:t>
      </w:r>
      <w:r w:rsidRPr="000852DF">
        <w:rPr>
          <w:szCs w:val="20"/>
          <w:lang w:val="en"/>
        </w:rPr>
        <w:t>Additional considerations include the type of project, fire runs</w:t>
      </w:r>
      <w:r w:rsidR="001B1AD4">
        <w:rPr>
          <w:szCs w:val="20"/>
          <w:lang w:val="en"/>
        </w:rPr>
        <w:t>,</w:t>
      </w:r>
      <w:r w:rsidRPr="000852DF">
        <w:rPr>
          <w:szCs w:val="20"/>
          <w:lang w:val="en"/>
        </w:rPr>
        <w:t xml:space="preserve"> and number of previous years funded.</w:t>
      </w:r>
    </w:p>
    <w:p w:rsidR="000852DF" w:rsidRPr="001B1AD4" w:rsidRDefault="000852DF" w:rsidP="000852DF">
      <w:pPr>
        <w:rPr>
          <w:color w:val="FF0000"/>
          <w:szCs w:val="20"/>
          <w:lang w:val="en"/>
        </w:rPr>
      </w:pPr>
      <w:r w:rsidRPr="001B1AD4">
        <w:rPr>
          <w:b/>
          <w:bCs/>
          <w:i/>
          <w:iCs/>
          <w:color w:val="FF0000"/>
          <w:szCs w:val="20"/>
          <w:lang w:val="en"/>
        </w:rPr>
        <w:t>Fire departments will not receive funding if MFIRS (MN Fire Incident Reporting System) reports are not filed with the State Fire Marshal's office each year.</w:t>
      </w:r>
    </w:p>
    <w:p w:rsidR="000852DF" w:rsidRPr="000852DF" w:rsidRDefault="000852DF" w:rsidP="000852DF">
      <w:pPr>
        <w:rPr>
          <w:szCs w:val="20"/>
          <w:lang w:val="en"/>
        </w:rPr>
      </w:pPr>
      <w:r w:rsidRPr="000852DF">
        <w:rPr>
          <w:b/>
          <w:bCs/>
          <w:szCs w:val="20"/>
          <w:lang w:val="en"/>
        </w:rPr>
        <w:t>Acceptable project examples:</w:t>
      </w:r>
    </w:p>
    <w:p w:rsidR="000852DF" w:rsidRPr="000852DF" w:rsidRDefault="000852DF" w:rsidP="000852DF">
      <w:pPr>
        <w:numPr>
          <w:ilvl w:val="0"/>
          <w:numId w:val="28"/>
        </w:numPr>
        <w:rPr>
          <w:szCs w:val="20"/>
          <w:lang w:val="en"/>
        </w:rPr>
      </w:pPr>
      <w:r>
        <w:rPr>
          <w:szCs w:val="20"/>
          <w:lang w:val="en"/>
        </w:rPr>
        <w:t>E</w:t>
      </w:r>
      <w:r w:rsidRPr="000852DF">
        <w:rPr>
          <w:szCs w:val="20"/>
          <w:lang w:val="en"/>
        </w:rPr>
        <w:t>stablishing a fire department or reorganizing an inactive fire department</w:t>
      </w:r>
    </w:p>
    <w:p w:rsidR="000852DF" w:rsidRPr="000852DF" w:rsidRDefault="000852DF" w:rsidP="000852DF">
      <w:pPr>
        <w:numPr>
          <w:ilvl w:val="0"/>
          <w:numId w:val="28"/>
        </w:numPr>
        <w:rPr>
          <w:szCs w:val="20"/>
          <w:lang w:val="en"/>
        </w:rPr>
      </w:pPr>
      <w:r>
        <w:rPr>
          <w:szCs w:val="20"/>
          <w:lang w:val="en"/>
        </w:rPr>
        <w:t>C</w:t>
      </w:r>
      <w:r w:rsidRPr="000852DF">
        <w:rPr>
          <w:szCs w:val="20"/>
          <w:lang w:val="en"/>
        </w:rPr>
        <w:t>onverting federal excess property vehicles to fire control rigs</w:t>
      </w:r>
    </w:p>
    <w:p w:rsidR="000852DF" w:rsidRPr="000852DF" w:rsidRDefault="000852DF" w:rsidP="000852DF">
      <w:pPr>
        <w:numPr>
          <w:ilvl w:val="0"/>
          <w:numId w:val="28"/>
        </w:numPr>
        <w:rPr>
          <w:szCs w:val="20"/>
          <w:lang w:val="en"/>
        </w:rPr>
      </w:pPr>
      <w:r>
        <w:rPr>
          <w:szCs w:val="20"/>
          <w:lang w:val="en"/>
        </w:rPr>
        <w:t>C</w:t>
      </w:r>
      <w:r w:rsidRPr="000852DF">
        <w:rPr>
          <w:szCs w:val="20"/>
          <w:lang w:val="en"/>
        </w:rPr>
        <w:t>ommunications—warning systems (not sirens on buildings), pagers, radios (must be compatible with the counties' 911 system)</w:t>
      </w:r>
    </w:p>
    <w:p w:rsidR="000852DF" w:rsidRPr="000852DF" w:rsidRDefault="000852DF" w:rsidP="000852DF">
      <w:pPr>
        <w:numPr>
          <w:ilvl w:val="0"/>
          <w:numId w:val="28"/>
        </w:numPr>
        <w:rPr>
          <w:szCs w:val="20"/>
          <w:lang w:val="en"/>
        </w:rPr>
      </w:pPr>
      <w:r>
        <w:rPr>
          <w:szCs w:val="20"/>
          <w:lang w:val="en"/>
        </w:rPr>
        <w:t>P</w:t>
      </w:r>
      <w:r w:rsidRPr="000852DF">
        <w:rPr>
          <w:szCs w:val="20"/>
          <w:lang w:val="en"/>
        </w:rPr>
        <w:t>ersonal safety equipment (structural and wildland)</w:t>
      </w:r>
    </w:p>
    <w:p w:rsidR="000852DF" w:rsidRPr="000852DF" w:rsidRDefault="000852DF" w:rsidP="000852DF">
      <w:pPr>
        <w:numPr>
          <w:ilvl w:val="0"/>
          <w:numId w:val="28"/>
        </w:numPr>
        <w:rPr>
          <w:szCs w:val="20"/>
          <w:lang w:val="en"/>
        </w:rPr>
      </w:pPr>
      <w:r>
        <w:rPr>
          <w:szCs w:val="20"/>
          <w:lang w:val="en"/>
        </w:rPr>
        <w:t>Fire e</w:t>
      </w:r>
      <w:r w:rsidRPr="000852DF">
        <w:rPr>
          <w:szCs w:val="20"/>
          <w:lang w:val="en"/>
        </w:rPr>
        <w:t>quipment (hose, nozzles, etc.)</w:t>
      </w:r>
    </w:p>
    <w:p w:rsidR="000852DF" w:rsidRPr="000852DF" w:rsidRDefault="000852DF" w:rsidP="000852DF">
      <w:pPr>
        <w:numPr>
          <w:ilvl w:val="0"/>
          <w:numId w:val="28"/>
        </w:numPr>
        <w:rPr>
          <w:szCs w:val="20"/>
          <w:lang w:val="en"/>
        </w:rPr>
      </w:pPr>
      <w:r>
        <w:rPr>
          <w:szCs w:val="20"/>
          <w:lang w:val="en"/>
        </w:rPr>
        <w:t>R</w:t>
      </w:r>
      <w:r w:rsidRPr="000852DF">
        <w:rPr>
          <w:szCs w:val="20"/>
          <w:lang w:val="en"/>
        </w:rPr>
        <w:t>ural water storage systems</w:t>
      </w:r>
    </w:p>
    <w:p w:rsidR="001B1AD4" w:rsidRDefault="000852DF" w:rsidP="000852DF">
      <w:pPr>
        <w:rPr>
          <w:szCs w:val="20"/>
          <w:lang w:val="en"/>
        </w:rPr>
      </w:pPr>
      <w:r w:rsidRPr="000852DF">
        <w:rPr>
          <w:b/>
          <w:bCs/>
          <w:szCs w:val="20"/>
          <w:lang w:val="en"/>
        </w:rPr>
        <w:t>How to apply:</w:t>
      </w:r>
      <w:r w:rsidRPr="000852DF">
        <w:rPr>
          <w:szCs w:val="20"/>
          <w:lang w:val="en"/>
        </w:rPr>
        <w:t xml:space="preserve"> Grant applications are accepted from eligible Minnesota fire departments from </w:t>
      </w:r>
      <w:r w:rsidRPr="000852DF">
        <w:rPr>
          <w:b/>
          <w:bCs/>
          <w:szCs w:val="20"/>
          <w:lang w:val="en"/>
        </w:rPr>
        <w:t>April 1</w:t>
      </w:r>
      <w:r w:rsidRPr="000852DF">
        <w:rPr>
          <w:szCs w:val="20"/>
          <w:lang w:val="en"/>
        </w:rPr>
        <w:t xml:space="preserve"> through </w:t>
      </w:r>
      <w:r w:rsidRPr="000852DF">
        <w:rPr>
          <w:b/>
          <w:bCs/>
          <w:szCs w:val="20"/>
          <w:lang w:val="en"/>
        </w:rPr>
        <w:t xml:space="preserve">June 1 </w:t>
      </w:r>
      <w:r w:rsidRPr="000852DF">
        <w:rPr>
          <w:szCs w:val="20"/>
          <w:lang w:val="en"/>
        </w:rPr>
        <w:t xml:space="preserve">each year. </w:t>
      </w:r>
      <w:hyperlink r:id="rId9" w:history="1">
        <w:r w:rsidRPr="000852DF">
          <w:rPr>
            <w:rStyle w:val="Hyperlink"/>
            <w:szCs w:val="20"/>
            <w:lang w:val="en"/>
          </w:rPr>
          <w:t>Grant application form</w:t>
        </w:r>
      </w:hyperlink>
      <w:r w:rsidR="005F4BBC">
        <w:rPr>
          <w:szCs w:val="20"/>
          <w:lang w:val="en"/>
        </w:rPr>
        <w:t>   Fill out t</w:t>
      </w:r>
      <w:r w:rsidRPr="000852DF">
        <w:rPr>
          <w:szCs w:val="20"/>
          <w:lang w:val="en"/>
        </w:rPr>
        <w:t>he form and send a copy to</w:t>
      </w:r>
      <w:r>
        <w:rPr>
          <w:szCs w:val="20"/>
          <w:lang w:val="en"/>
        </w:rPr>
        <w:t>:</w:t>
      </w:r>
      <w:r w:rsidRPr="000852DF">
        <w:rPr>
          <w:szCs w:val="20"/>
          <w:lang w:val="en"/>
        </w:rPr>
        <w:t xml:space="preserve"> </w:t>
      </w:r>
    </w:p>
    <w:p w:rsidR="000852DF" w:rsidRPr="000852DF" w:rsidRDefault="002B6D24" w:rsidP="000852DF">
      <w:pPr>
        <w:rPr>
          <w:szCs w:val="20"/>
          <w:lang w:val="en"/>
        </w:rPr>
      </w:pPr>
      <w:hyperlink r:id="rId10" w:history="1">
        <w:r w:rsidR="000852DF" w:rsidRPr="000852DF">
          <w:rPr>
            <w:rStyle w:val="Hyperlink"/>
            <w:szCs w:val="20"/>
            <w:lang w:val="en"/>
          </w:rPr>
          <w:t>Shelly Greniger.</w:t>
        </w:r>
      </w:hyperlink>
      <w:r w:rsidR="000852DF" w:rsidRPr="000852DF">
        <w:rPr>
          <w:szCs w:val="20"/>
          <w:lang w:val="en"/>
        </w:rPr>
        <w:t xml:space="preserve"> </w:t>
      </w:r>
      <w:r w:rsidR="001B1AD4">
        <w:rPr>
          <w:szCs w:val="20"/>
          <w:lang w:val="en"/>
        </w:rPr>
        <w:t xml:space="preserve"> Rural Fire </w:t>
      </w:r>
      <w:r w:rsidR="005F4BBC" w:rsidRPr="005F4BBC">
        <w:rPr>
          <w:szCs w:val="20"/>
          <w:lang w:val="en"/>
        </w:rPr>
        <w:t>Programs Specialist</w:t>
      </w:r>
    </w:p>
    <w:p w:rsidR="000852DF" w:rsidRPr="000852DF" w:rsidRDefault="000852DF" w:rsidP="000852DF">
      <w:pPr>
        <w:rPr>
          <w:szCs w:val="20"/>
          <w:lang w:val="en"/>
        </w:rPr>
      </w:pPr>
      <w:r w:rsidRPr="000852DF">
        <w:rPr>
          <w:szCs w:val="20"/>
          <w:lang w:val="en"/>
        </w:rPr>
        <w:br/>
      </w:r>
      <w:bookmarkStart w:id="0" w:name="_GoBack"/>
      <w:bookmarkEnd w:id="0"/>
    </w:p>
    <w:p w:rsidR="00BC3C7C" w:rsidRPr="009A1A5C" w:rsidRDefault="00BC3C7C" w:rsidP="00AB65FF">
      <w:pPr>
        <w:rPr>
          <w:szCs w:val="20"/>
        </w:rPr>
      </w:pPr>
    </w:p>
    <w:sectPr w:rsidR="00BC3C7C" w:rsidRPr="009A1A5C" w:rsidSect="00B437C8">
      <w:footerReference w:type="default" r:id="rId11"/>
      <w:footerReference w:type="first" r:id="rId12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24" w:rsidRDefault="002B6D24" w:rsidP="00D91FF4">
      <w:r>
        <w:separator/>
      </w:r>
    </w:p>
  </w:endnote>
  <w:endnote w:type="continuationSeparator" w:id="0">
    <w:p w:rsidR="002B6D24" w:rsidRDefault="002B6D24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7F7" w:rsidRDefault="002B6D24">
    <w:pPr>
      <w:pStyle w:val="Footer"/>
    </w:pPr>
    <w:sdt>
      <w:sdtPr>
        <w:alias w:val="Title"/>
        <w:tag w:val=""/>
        <w:id w:val="-8425470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06BB" w:rsidRPr="00A90B4B">
          <w:rPr>
            <w:rStyle w:val="PlaceholderText"/>
          </w:rPr>
          <w:t>[Title]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1B1AD4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24" w:rsidRDefault="002B6D24" w:rsidP="00D91FF4">
      <w:r>
        <w:separator/>
      </w:r>
    </w:p>
  </w:footnote>
  <w:footnote w:type="continuationSeparator" w:id="0">
    <w:p w:rsidR="002B6D24" w:rsidRDefault="002B6D24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C058DB"/>
    <w:multiLevelType w:val="multilevel"/>
    <w:tmpl w:val="2BD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4F2C73"/>
    <w:multiLevelType w:val="multilevel"/>
    <w:tmpl w:val="EFC2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1"/>
  </w:num>
  <w:num w:numId="4">
    <w:abstractNumId w:val="18"/>
  </w:num>
  <w:num w:numId="5">
    <w:abstractNumId w:val="16"/>
  </w:num>
  <w:num w:numId="6">
    <w:abstractNumId w:val="4"/>
  </w:num>
  <w:num w:numId="7">
    <w:abstractNumId w:val="13"/>
  </w:num>
  <w:num w:numId="8">
    <w:abstractNumId w:val="7"/>
  </w:num>
  <w:num w:numId="9">
    <w:abstractNumId w:val="11"/>
  </w:num>
  <w:num w:numId="10">
    <w:abstractNumId w:val="2"/>
  </w:num>
  <w:num w:numId="11">
    <w:abstractNumId w:val="2"/>
  </w:num>
  <w:num w:numId="12">
    <w:abstractNumId w:val="22"/>
  </w:num>
  <w:num w:numId="13">
    <w:abstractNumId w:val="23"/>
  </w:num>
  <w:num w:numId="14">
    <w:abstractNumId w:val="15"/>
  </w:num>
  <w:num w:numId="15">
    <w:abstractNumId w:val="2"/>
  </w:num>
  <w:num w:numId="16">
    <w:abstractNumId w:val="23"/>
  </w:num>
  <w:num w:numId="17">
    <w:abstractNumId w:val="15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7"/>
  </w:num>
  <w:num w:numId="24">
    <w:abstractNumId w:val="19"/>
  </w:num>
  <w:num w:numId="25">
    <w:abstractNumId w:val="19"/>
  </w:num>
  <w:num w:numId="26">
    <w:abstractNumId w:val="20"/>
  </w:num>
  <w:num w:numId="27">
    <w:abstractNumId w:val="12"/>
  </w:num>
  <w:num w:numId="28">
    <w:abstractNumId w:val="14"/>
  </w:num>
  <w:num w:numId="29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DF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852DF"/>
    <w:rsid w:val="000B0A75"/>
    <w:rsid w:val="000B2E68"/>
    <w:rsid w:val="000C3708"/>
    <w:rsid w:val="000C3761"/>
    <w:rsid w:val="000C7373"/>
    <w:rsid w:val="000E313B"/>
    <w:rsid w:val="000E3E9D"/>
    <w:rsid w:val="000F4BB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1AD4"/>
    <w:rsid w:val="001B6FD0"/>
    <w:rsid w:val="001B7D48"/>
    <w:rsid w:val="001C3208"/>
    <w:rsid w:val="001C55E0"/>
    <w:rsid w:val="001E5573"/>
    <w:rsid w:val="001E5ECF"/>
    <w:rsid w:val="00211CA3"/>
    <w:rsid w:val="00222A49"/>
    <w:rsid w:val="0022552E"/>
    <w:rsid w:val="00227E68"/>
    <w:rsid w:val="00232F7C"/>
    <w:rsid w:val="00236CB0"/>
    <w:rsid w:val="002451A7"/>
    <w:rsid w:val="00261247"/>
    <w:rsid w:val="00264652"/>
    <w:rsid w:val="0026674F"/>
    <w:rsid w:val="00280071"/>
    <w:rsid w:val="00282084"/>
    <w:rsid w:val="00291052"/>
    <w:rsid w:val="002A12EA"/>
    <w:rsid w:val="002B57CC"/>
    <w:rsid w:val="002B5E79"/>
    <w:rsid w:val="002B6D24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413A7C"/>
    <w:rsid w:val="004141DD"/>
    <w:rsid w:val="00443DC4"/>
    <w:rsid w:val="00461804"/>
    <w:rsid w:val="004643F7"/>
    <w:rsid w:val="00466810"/>
    <w:rsid w:val="0047706A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D4207"/>
    <w:rsid w:val="005D4525"/>
    <w:rsid w:val="005D45B3"/>
    <w:rsid w:val="005E3FC1"/>
    <w:rsid w:val="005F4BBC"/>
    <w:rsid w:val="005F6005"/>
    <w:rsid w:val="00601B3F"/>
    <w:rsid w:val="006064AB"/>
    <w:rsid w:val="00621BD2"/>
    <w:rsid w:val="00622BB5"/>
    <w:rsid w:val="00652D74"/>
    <w:rsid w:val="00655345"/>
    <w:rsid w:val="0065683E"/>
    <w:rsid w:val="006575CB"/>
    <w:rsid w:val="00672536"/>
    <w:rsid w:val="00681EDC"/>
    <w:rsid w:val="00683D66"/>
    <w:rsid w:val="0068649F"/>
    <w:rsid w:val="00687189"/>
    <w:rsid w:val="00697CCC"/>
    <w:rsid w:val="006A7C9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140CC"/>
    <w:rsid w:val="008251B3"/>
    <w:rsid w:val="00844F1D"/>
    <w:rsid w:val="0084749F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A1A5C"/>
    <w:rsid w:val="009B54A0"/>
    <w:rsid w:val="009C6405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22AD"/>
    <w:rsid w:val="00AF5107"/>
    <w:rsid w:val="00B06264"/>
    <w:rsid w:val="00B07C8F"/>
    <w:rsid w:val="00B275D4"/>
    <w:rsid w:val="00B437C8"/>
    <w:rsid w:val="00B75051"/>
    <w:rsid w:val="00B77CC5"/>
    <w:rsid w:val="00B859DE"/>
    <w:rsid w:val="00BC3C7C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87E0E"/>
    <w:rsid w:val="00C90830"/>
    <w:rsid w:val="00CA5D23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F067A6"/>
    <w:rsid w:val="00F20B25"/>
    <w:rsid w:val="00F212F3"/>
    <w:rsid w:val="00F278C3"/>
    <w:rsid w:val="00F70C03"/>
    <w:rsid w:val="00F9084A"/>
    <w:rsid w:val="00FB6E40"/>
    <w:rsid w:val="00FC772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A2D2AD"/>
  <w15:docId w15:val="{E2D1935D-C7DF-4645-93DC-4B5A8B4E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F4BBC"/>
    <w:rPr>
      <w:color w:val="5D295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30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5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1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helly.greniger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dnr.state.mn.us/assistance/grants/ruralfire/vfagrantapp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oland\AppData\Local\microsoft\office\DNR_Office_Templates\Blank%20with%20Logo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CEC73-0EFE-4CE8-A1F5-23FEAD18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with Logo</Template>
  <TotalTime>16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State of Minnesota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Oland</dc:creator>
  <cp:keywords/>
  <dc:description/>
  <cp:lastModifiedBy>Oland, Tim (DNR)</cp:lastModifiedBy>
  <cp:revision>5</cp:revision>
  <dcterms:created xsi:type="dcterms:W3CDTF">2021-04-05T16:10:00Z</dcterms:created>
  <dcterms:modified xsi:type="dcterms:W3CDTF">2021-04-05T16:38:00Z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</Properties>
</file>