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6440"/>
        <w:gridCol w:w="4535"/>
      </w:tblGrid>
      <w:tr w:rsidR="00C23CF3" w14:paraId="6BA09400" w14:textId="77777777" w:rsidTr="00B90110">
        <w:trPr>
          <w:trHeight w:val="1520"/>
        </w:trPr>
        <w:tc>
          <w:tcPr>
            <w:tcW w:w="6440" w:type="dxa"/>
            <w:shd w:val="clear" w:color="auto" w:fill="B4C6E7" w:themeFill="accent1" w:themeFillTint="66"/>
            <w:vAlign w:val="center"/>
          </w:tcPr>
          <w:p w14:paraId="417D6216" w14:textId="77777777" w:rsidR="00896CED" w:rsidRDefault="00896CED" w:rsidP="00896CED">
            <w:pPr>
              <w:pStyle w:val="Title"/>
              <w:jc w:val="center"/>
              <w:rPr>
                <w:b/>
                <w:bCs/>
                <w:sz w:val="48"/>
                <w:szCs w:val="48"/>
                <w:lang w:val="es-ES"/>
              </w:rPr>
            </w:pPr>
            <w:r w:rsidRPr="00EE1B6C">
              <w:rPr>
                <w:b/>
                <w:bCs/>
                <w:sz w:val="48"/>
                <w:szCs w:val="48"/>
                <w:lang w:val="es-ES"/>
              </w:rPr>
              <w:t>Niños Excepcionales</w:t>
            </w:r>
          </w:p>
          <w:p w14:paraId="39BEC182" w14:textId="51DFA4C2" w:rsidR="00C23CF3" w:rsidRPr="00896CED" w:rsidRDefault="00896CED" w:rsidP="00896CED">
            <w:pPr>
              <w:pStyle w:val="Title"/>
              <w:jc w:val="center"/>
              <w:rPr>
                <w:b/>
                <w:bCs/>
                <w:sz w:val="48"/>
                <w:szCs w:val="48"/>
                <w:lang w:val="es-US"/>
              </w:rPr>
            </w:pPr>
            <w:r>
              <w:rPr>
                <w:b/>
                <w:bCs/>
                <w:sz w:val="48"/>
                <w:szCs w:val="48"/>
                <w:lang w:val="es-ES"/>
              </w:rPr>
              <w:t>Inf</w:t>
            </w:r>
            <w:r w:rsidRPr="00EE1B6C">
              <w:rPr>
                <w:b/>
                <w:bCs/>
                <w:sz w:val="48"/>
                <w:szCs w:val="48"/>
                <w:lang w:val="es-ES"/>
              </w:rPr>
              <w:t>ormación para Padres</w:t>
            </w:r>
          </w:p>
        </w:tc>
        <w:tc>
          <w:tcPr>
            <w:tcW w:w="4535" w:type="dxa"/>
            <w:vAlign w:val="center"/>
          </w:tcPr>
          <w:p w14:paraId="66126B05" w14:textId="77777777" w:rsidR="00C23CF3" w:rsidRPr="00B90110" w:rsidRDefault="00C82D07" w:rsidP="00B9011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8A607F" wp14:editId="1DA4F647">
                  <wp:extent cx="2492315" cy="647065"/>
                  <wp:effectExtent l="0" t="0" r="0" b="635"/>
                  <wp:docPr id="5" name="Picture 5" descr="Exceptional Children Division logo.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xceptional Children Division logo.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231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3CF3" w14:paraId="54DC10C3" w14:textId="77777777" w:rsidTr="00B90110">
        <w:tc>
          <w:tcPr>
            <w:tcW w:w="6440" w:type="dxa"/>
            <w:shd w:val="clear" w:color="auto" w:fill="B4C6E7" w:themeFill="accent1" w:themeFillTint="66"/>
          </w:tcPr>
          <w:p w14:paraId="0A5AC781" w14:textId="45B2E5FE" w:rsidR="00C23CF3" w:rsidRPr="0034614E" w:rsidRDefault="00896CED" w:rsidP="00F52451">
            <w:pPr>
              <w:pStyle w:val="Subtitle"/>
              <w:ind w:left="0" w:firstLine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6 de </w:t>
            </w:r>
            <w:r w:rsidR="00B6779A">
              <w:rPr>
                <w:color w:val="auto"/>
                <w:sz w:val="18"/>
                <w:szCs w:val="18"/>
              </w:rPr>
              <w:t>A</w:t>
            </w:r>
            <w:r>
              <w:rPr>
                <w:color w:val="auto"/>
                <w:sz w:val="18"/>
                <w:szCs w:val="18"/>
              </w:rPr>
              <w:t>bril de 202</w:t>
            </w:r>
            <w:r w:rsidR="00D66FD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4535" w:type="dxa"/>
          </w:tcPr>
          <w:p w14:paraId="57A44AF2" w14:textId="77777777" w:rsidR="00C23CF3" w:rsidRPr="009210DD" w:rsidRDefault="00C23CF3" w:rsidP="00B90110">
            <w:pPr>
              <w:pStyle w:val="Subtitle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9E57C4" w14:paraId="2E2D5F1D" w14:textId="77777777" w:rsidTr="00B90110">
        <w:trPr>
          <w:trHeight w:val="10898"/>
        </w:trPr>
        <w:tc>
          <w:tcPr>
            <w:tcW w:w="6440" w:type="dxa"/>
          </w:tcPr>
          <w:p w14:paraId="6F1766D0" w14:textId="41FE2B7E" w:rsidR="00022B59" w:rsidRPr="00660D43" w:rsidRDefault="00022B59" w:rsidP="00660D43">
            <w:pPr>
              <w:ind w:left="0" w:firstLine="0"/>
              <w:jc w:val="center"/>
              <w:rPr>
                <w:rFonts w:ascii="Calibri" w:eastAsiaTheme="majorEastAsia" w:hAnsi="Calibri" w:cstheme="majorBidi"/>
                <w:b/>
                <w:bCs/>
                <w:sz w:val="32"/>
                <w:szCs w:val="32"/>
                <w:lang w:val="es-US"/>
              </w:rPr>
            </w:pPr>
            <w:r w:rsidRPr="00660D43">
              <w:rPr>
                <w:rFonts w:ascii="Calibri" w:eastAsiaTheme="majorEastAsia" w:hAnsi="Calibri" w:cstheme="majorBidi"/>
                <w:b/>
                <w:bCs/>
                <w:sz w:val="32"/>
                <w:szCs w:val="32"/>
                <w:lang w:val="es-US"/>
              </w:rPr>
              <w:t>¡</w:t>
            </w:r>
            <w:r w:rsidR="00C8624E">
              <w:rPr>
                <w:rFonts w:ascii="Calibri" w:eastAsiaTheme="majorEastAsia" w:hAnsi="Calibri" w:cstheme="majorBidi"/>
                <w:b/>
                <w:bCs/>
                <w:sz w:val="32"/>
                <w:szCs w:val="32"/>
                <w:lang w:val="es-US"/>
              </w:rPr>
              <w:t>El</w:t>
            </w:r>
            <w:r w:rsidR="00660D43" w:rsidRPr="00660D43">
              <w:rPr>
                <w:rFonts w:ascii="Calibri" w:eastAsiaTheme="majorEastAsia" w:hAnsi="Calibri" w:cstheme="majorBidi"/>
                <w:b/>
                <w:bCs/>
                <w:sz w:val="32"/>
                <w:szCs w:val="32"/>
                <w:lang w:val="es-US"/>
              </w:rPr>
              <w:t xml:space="preserve"> Verano</w:t>
            </w:r>
            <w:r w:rsidR="00C8624E">
              <w:rPr>
                <w:rFonts w:ascii="Calibri" w:eastAsiaTheme="majorEastAsia" w:hAnsi="Calibri" w:cstheme="majorBidi"/>
                <w:b/>
                <w:bCs/>
                <w:sz w:val="32"/>
                <w:szCs w:val="32"/>
                <w:lang w:val="es-US"/>
              </w:rPr>
              <w:t xml:space="preserve"> se Acerca </w:t>
            </w:r>
            <w:r w:rsidR="00160AE6">
              <w:rPr>
                <w:rFonts w:ascii="Calibri" w:eastAsiaTheme="majorEastAsia" w:hAnsi="Calibri" w:cstheme="majorBidi"/>
                <w:b/>
                <w:bCs/>
                <w:sz w:val="32"/>
                <w:szCs w:val="32"/>
                <w:lang w:val="es-US"/>
              </w:rPr>
              <w:t>Rápidamente</w:t>
            </w:r>
            <w:r w:rsidRPr="00660D43">
              <w:rPr>
                <w:rFonts w:ascii="Calibri" w:eastAsiaTheme="majorEastAsia" w:hAnsi="Calibri" w:cstheme="majorBidi"/>
                <w:b/>
                <w:bCs/>
                <w:sz w:val="32"/>
                <w:szCs w:val="32"/>
                <w:lang w:val="es-US"/>
              </w:rPr>
              <w:t>!</w:t>
            </w:r>
          </w:p>
          <w:p w14:paraId="4B0FFF92" w14:textId="19DC2217" w:rsidR="00D94CF8" w:rsidRPr="009F2708" w:rsidRDefault="00022B59" w:rsidP="00D66FD6">
            <w:pPr>
              <w:ind w:left="0" w:firstLine="0"/>
              <w:rPr>
                <w:lang w:val="es-US"/>
              </w:rPr>
            </w:pPr>
            <w:r w:rsidRPr="009F2708">
              <w:rPr>
                <w:lang w:val="es-US"/>
              </w:rPr>
              <w:t xml:space="preserve">Ahora es el momento de comenzar a planificar las vacaciones de verano y el Programa de Apoyo Familiar de la Escuela de Trabajo Social de la Universidad de Carolina del Norte en Chapel Hill lo ha hecho un poco más fácil. </w:t>
            </w:r>
            <w:r w:rsidR="00BC27CF">
              <w:rPr>
                <w:lang w:val="es-US"/>
              </w:rPr>
              <w:t xml:space="preserve">Se </w:t>
            </w:r>
            <w:r w:rsidRPr="009F2708">
              <w:rPr>
                <w:lang w:val="es-US"/>
              </w:rPr>
              <w:t xml:space="preserve">publico recientemente </w:t>
            </w:r>
            <w:r w:rsidRPr="000F3C2D">
              <w:rPr>
                <w:lang w:val="es-US"/>
              </w:rPr>
              <w:t>el Directorio de Campamentos de Verano de 2022</w:t>
            </w:r>
            <w:r w:rsidR="00160AE6">
              <w:rPr>
                <w:lang w:val="es-US"/>
              </w:rPr>
              <w:t>,</w:t>
            </w:r>
            <w:r w:rsidRPr="009F2708">
              <w:rPr>
                <w:b/>
                <w:bCs/>
                <w:lang w:val="es-US"/>
              </w:rPr>
              <w:t xml:space="preserve"> </w:t>
            </w:r>
            <w:r w:rsidRPr="009F2708">
              <w:rPr>
                <w:lang w:val="es-US"/>
              </w:rPr>
              <w:t xml:space="preserve">en </w:t>
            </w:r>
            <w:r w:rsidR="00160AE6" w:rsidRPr="009F2708">
              <w:rPr>
                <w:lang w:val="es-US"/>
              </w:rPr>
              <w:t>él</w:t>
            </w:r>
            <w:r w:rsidRPr="009F2708">
              <w:rPr>
                <w:lang w:val="es-US"/>
              </w:rPr>
              <w:t xml:space="preserve"> </w:t>
            </w:r>
            <w:r w:rsidR="00BC27CF">
              <w:rPr>
                <w:lang w:val="es-US"/>
              </w:rPr>
              <w:t>se enumeran</w:t>
            </w:r>
            <w:r w:rsidRPr="009F2708">
              <w:rPr>
                <w:lang w:val="es-US"/>
              </w:rPr>
              <w:t xml:space="preserve"> alfabéticamente todos </w:t>
            </w:r>
            <w:r w:rsidR="00660D43">
              <w:rPr>
                <w:lang w:val="es-US"/>
              </w:rPr>
              <w:t xml:space="preserve">los </w:t>
            </w:r>
            <w:r w:rsidRPr="009F2708">
              <w:rPr>
                <w:lang w:val="es-US"/>
              </w:rPr>
              <w:t xml:space="preserve">campamentos en Carolina del Norte </w:t>
            </w:r>
            <w:r w:rsidR="00BC27CF">
              <w:rPr>
                <w:lang w:val="es-US"/>
              </w:rPr>
              <w:t xml:space="preserve">por </w:t>
            </w:r>
            <w:r w:rsidRPr="009F2708">
              <w:rPr>
                <w:lang w:val="es-US"/>
              </w:rPr>
              <w:t xml:space="preserve">condado. Usted puede encontrar este directorio a </w:t>
            </w:r>
            <w:r w:rsidR="00B01639" w:rsidRPr="009F2708">
              <w:rPr>
                <w:lang w:val="es-US"/>
              </w:rPr>
              <w:t>través</w:t>
            </w:r>
            <w:r w:rsidRPr="009F2708">
              <w:rPr>
                <w:lang w:val="es-US"/>
              </w:rPr>
              <w:t xml:space="preserve"> de la siguiente página web:</w:t>
            </w:r>
            <w:r w:rsidR="00D94CF8" w:rsidRPr="009F2708">
              <w:rPr>
                <w:lang w:val="es-US"/>
              </w:rPr>
              <w:t xml:space="preserve"> </w:t>
            </w:r>
            <w:hyperlink r:id="rId11" w:history="1">
              <w:r w:rsidR="00957B29" w:rsidRPr="00C8624E">
                <w:rPr>
                  <w:rStyle w:val="Hyperlink"/>
                  <w:lang w:val="es-US"/>
                </w:rPr>
                <w:t>Family Support Program</w:t>
              </w:r>
            </w:hyperlink>
            <w:r w:rsidR="00D94CF8" w:rsidRPr="00C8624E">
              <w:rPr>
                <w:lang w:val="es-US"/>
              </w:rPr>
              <w:t>.</w:t>
            </w:r>
          </w:p>
          <w:p w14:paraId="32927C68" w14:textId="77777777" w:rsidR="00A770D6" w:rsidRPr="009F2708" w:rsidRDefault="00A770D6" w:rsidP="00D66FD6">
            <w:pPr>
              <w:ind w:left="0" w:firstLine="0"/>
              <w:rPr>
                <w:lang w:val="es-US"/>
              </w:rPr>
            </w:pPr>
          </w:p>
          <w:p w14:paraId="07CD896C" w14:textId="50E41395" w:rsidR="00B01639" w:rsidRPr="009F2708" w:rsidRDefault="00B01639" w:rsidP="00D66FD6">
            <w:pPr>
              <w:ind w:left="0" w:firstLine="0"/>
              <w:rPr>
                <w:lang w:val="es-US"/>
              </w:rPr>
            </w:pPr>
            <w:r w:rsidRPr="009F2708">
              <w:rPr>
                <w:lang w:val="es-US"/>
              </w:rPr>
              <w:t>Además de los campamentos de verano que se encuentran en el directorio, la Escuela</w:t>
            </w:r>
            <w:r w:rsidR="00FD7502">
              <w:rPr>
                <w:lang w:val="es-US"/>
              </w:rPr>
              <w:t xml:space="preserve"> Govenor Morehead</w:t>
            </w:r>
            <w:r w:rsidRPr="009F2708">
              <w:rPr>
                <w:lang w:val="es-US"/>
              </w:rPr>
              <w:t xml:space="preserve"> para Ciegos también tiene varias oportunidades de campamento.</w:t>
            </w:r>
          </w:p>
          <w:p w14:paraId="4AA7354B" w14:textId="7C665B66" w:rsidR="00D94CF8" w:rsidRPr="009F2708" w:rsidRDefault="00D94CF8" w:rsidP="00A770D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Camp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amento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Dogwood</w:t>
            </w:r>
            <w:proofErr w:type="spellEnd"/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–13-17</w:t>
            </w:r>
            <w:r w:rsidR="000F3C2D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de junio de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2022</w:t>
            </w:r>
          </w:p>
          <w:p w14:paraId="50548CA8" w14:textId="3AEDFFAA" w:rsidR="00D94CF8" w:rsidRPr="009F2708" w:rsidRDefault="00B01639" w:rsidP="00A770D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sz w:val="22"/>
                <w:szCs w:val="22"/>
                <w:lang w:val="es-US"/>
              </w:rPr>
            </w:pP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Programa de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P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lan de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E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studios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B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ásico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A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mpliado</w:t>
            </w:r>
            <w:r w:rsidR="00D94CF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para los grados 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Kínder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al </w:t>
            </w:r>
            <w:r w:rsidR="00D94CF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5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y Estudiantes de</w:t>
            </w:r>
            <w:r w:rsidR="00D94CF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proofErr w:type="spellStart"/>
            <w:r w:rsidR="00D94CF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Life</w:t>
            </w:r>
            <w:proofErr w:type="spellEnd"/>
            <w:r w:rsidR="00D94CF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proofErr w:type="spellStart"/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Skills</w:t>
            </w:r>
            <w:proofErr w:type="spellEnd"/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(Destrezas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de habilidades para la </w:t>
            </w:r>
            <w:r w:rsidR="00957B29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vida) para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los grados del</w:t>
            </w:r>
            <w:r w:rsidR="00A770D6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6-12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,</w:t>
            </w:r>
            <w:r w:rsidR="00A770D6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de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l 13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al </w:t>
            </w:r>
            <w:r w:rsidR="00A770D6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17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de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junio de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2022 y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del 20 al 24 de junio de 2022</w:t>
            </w:r>
          </w:p>
          <w:p w14:paraId="1EFB4C24" w14:textId="08B089AD" w:rsidR="00A770D6" w:rsidRPr="009F2708" w:rsidRDefault="00917242" w:rsidP="00A770D6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2"/>
                <w:szCs w:val="22"/>
                <w:lang w:val="es-US"/>
              </w:rPr>
            </w:pP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Programa de Plan de Estudios Básico Ampliado para los grados 6 </w:t>
            </w:r>
            <w:r w:rsidR="00A770D6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-12 </w:t>
            </w:r>
            <w:r w:rsidR="00160AE6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del</w:t>
            </w:r>
            <w:r w:rsidR="00A770D6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27 de junio al 1ro de </w:t>
            </w:r>
            <w:r w:rsidR="00A770D6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Jul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io de </w:t>
            </w:r>
            <w:r w:rsidR="00A770D6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2022</w:t>
            </w:r>
          </w:p>
          <w:p w14:paraId="7D942071" w14:textId="630962AF" w:rsidR="00A770D6" w:rsidRPr="00C8624E" w:rsidRDefault="00A770D6" w:rsidP="009F2708">
            <w:pPr>
              <w:pStyle w:val="ListParagraph"/>
              <w:numPr>
                <w:ilvl w:val="0"/>
                <w:numId w:val="14"/>
              </w:numPr>
              <w:spacing w:after="0"/>
              <w:rPr>
                <w:sz w:val="22"/>
                <w:szCs w:val="22"/>
                <w:lang w:val="es-US"/>
              </w:rPr>
            </w:pP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Operation Accelerate – 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del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6 al 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24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 </w:t>
            </w:r>
            <w:r w:rsidR="009F2708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de junio </w:t>
            </w:r>
            <w:r w:rsidR="00917242"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 xml:space="preserve">de </w:t>
            </w:r>
            <w:r w:rsidRPr="009F2708">
              <w:rPr>
                <w:rFonts w:asciiTheme="minorHAnsi" w:hAnsiTheme="minorHAnsi" w:cstheme="minorHAnsi"/>
                <w:sz w:val="22"/>
                <w:szCs w:val="22"/>
                <w:lang w:val="es-US"/>
              </w:rPr>
              <w:t>2022</w:t>
            </w:r>
          </w:p>
          <w:p w14:paraId="5BFB51B5" w14:textId="77777777" w:rsidR="00C8624E" w:rsidRPr="00C8624E" w:rsidRDefault="00C8624E" w:rsidP="00C8624E">
            <w:pPr>
              <w:ind w:left="360" w:firstLine="0"/>
              <w:rPr>
                <w:sz w:val="20"/>
                <w:szCs w:val="20"/>
                <w:lang w:val="es-US"/>
              </w:rPr>
            </w:pPr>
          </w:p>
          <w:p w14:paraId="567E860F" w14:textId="4FC89CAD" w:rsidR="00A770D6" w:rsidRPr="00335ED7" w:rsidRDefault="00335ED7" w:rsidP="00A770D6">
            <w:pPr>
              <w:ind w:left="0" w:firstLine="0"/>
              <w:rPr>
                <w:lang w:val="es-US"/>
              </w:rPr>
            </w:pPr>
            <w:r w:rsidRPr="00335ED7">
              <w:rPr>
                <w:lang w:val="es-US"/>
              </w:rPr>
              <w:t>Consulte los folletos adjuntos para obtener más información sobre estos programas y para completar la solicitud para algunos de estos campamentos.</w:t>
            </w:r>
          </w:p>
          <w:p w14:paraId="57438530" w14:textId="66FBEA10" w:rsidR="00963C1A" w:rsidRPr="00FD7502" w:rsidRDefault="000959A2" w:rsidP="009F2708">
            <w:pPr>
              <w:pStyle w:val="Heading1"/>
              <w:ind w:left="0" w:firstLine="0"/>
              <w:rPr>
                <w:b/>
                <w:bCs/>
                <w:lang w:val="es-US"/>
              </w:rPr>
            </w:pPr>
            <w:r w:rsidRPr="00FD7502">
              <w:rPr>
                <w:b/>
                <w:bCs/>
                <w:lang w:val="es-US"/>
              </w:rPr>
              <w:t>Solicitud de Comentario Publico</w:t>
            </w:r>
          </w:p>
          <w:p w14:paraId="197BE36E" w14:textId="775A29E3" w:rsidR="00FD644A" w:rsidRPr="00C8624E" w:rsidRDefault="00332D7E" w:rsidP="00B721F7">
            <w:pPr>
              <w:ind w:left="0" w:firstLine="0"/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</w:pPr>
            <w:r w:rsidRPr="00C8624E">
              <w:rPr>
                <w:lang w:val="es-US"/>
              </w:rPr>
              <w:t xml:space="preserve">La División de Niños Excepcionales participará en un período de comentarios públicos durante el mes de </w:t>
            </w:r>
            <w:r w:rsidR="005B32CA" w:rsidRPr="00C8624E">
              <w:rPr>
                <w:lang w:val="es-US"/>
              </w:rPr>
              <w:t>A</w:t>
            </w:r>
            <w:r w:rsidRPr="00C8624E">
              <w:rPr>
                <w:lang w:val="es-US"/>
              </w:rPr>
              <w:t xml:space="preserve">bril con respecto a dos clasificaciones especificas propuestas para los Interventores Sordociegos. Estas especificaciones propuestas cumplen con el Estatuto General 115C-12(15), que autoriza a la Junta de Educación del Estado </w:t>
            </w:r>
            <w:r w:rsidR="00B721F7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“….</w:t>
            </w:r>
            <w:r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 a desarrollar </w:t>
            </w:r>
            <w:r w:rsidR="00B03826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evaluaciones descriptivas de estos puestos</w:t>
            </w:r>
            <w:r w:rsidR="00F30B1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, de tal manera que </w:t>
            </w:r>
            <w:r w:rsidR="00AF1CA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abarquen estos puestos </w:t>
            </w:r>
            <w:r w:rsidR="001325C0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dentro de las</w:t>
            </w:r>
            <w:r w:rsidR="00AF1CA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 </w:t>
            </w:r>
            <w:r w:rsidR="001325C0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unidades administrativas educativas locales, </w:t>
            </w:r>
            <w:r w:rsidR="00551EDB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y </w:t>
            </w:r>
            <w:r w:rsidR="003F707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en l</w:t>
            </w:r>
            <w:r w:rsidR="00551EDB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o</w:t>
            </w:r>
            <w:r w:rsidR="003F707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s cuales una </w:t>
            </w:r>
            <w:r w:rsidR="00375436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certificación</w:t>
            </w:r>
            <w:r w:rsidR="003F707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 para estos puestos generalmente no es necesaria </w:t>
            </w:r>
            <w:r w:rsidR="00375436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a través</w:t>
            </w:r>
            <w:r w:rsidR="003F707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 de la Junta de Educación del Estado</w:t>
            </w:r>
            <w:r w:rsidR="00375436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. </w:t>
            </w:r>
            <w:r w:rsidR="003F707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 </w:t>
            </w:r>
            <w:r w:rsidR="00375436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Las clasificaciones </w:t>
            </w:r>
            <w:r w:rsidR="00354A8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propuestas tendrán un enlace en la </w:t>
            </w:r>
            <w:r w:rsidR="00F1684B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página</w:t>
            </w:r>
            <w:r w:rsidR="00354A8D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 web de “Exceptional Children” para </w:t>
            </w:r>
            <w:r w:rsidR="004B5F23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su revisión y </w:t>
            </w:r>
            <w:r w:rsidR="00DD0889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sus </w:t>
            </w:r>
            <w:r w:rsidR="004B5F23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comentario</w:t>
            </w:r>
            <w:r w:rsidR="00DD0889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 xml:space="preserve">s serán enviados a </w:t>
            </w:r>
            <w:r w:rsidR="00B721F7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 </w:t>
            </w:r>
            <w:hyperlink r:id="rId12" w:tgtFrame="_blank" w:history="1">
              <w:r w:rsidR="00B721F7" w:rsidRPr="00C8624E">
                <w:rPr>
                  <w:rStyle w:val="Hyperlink"/>
                  <w:rFonts w:cs="Calibri"/>
                  <w:color w:val="0563C1"/>
                  <w:bdr w:val="none" w:sz="0" w:space="0" w:color="auto" w:frame="1"/>
                  <w:shd w:val="clear" w:color="auto" w:fill="FFFFFF"/>
                  <w:lang w:val="es-US"/>
                </w:rPr>
                <w:t>ecspubliccomments@dpi.nc.gov</w:t>
              </w:r>
            </w:hyperlink>
            <w:r w:rsidR="00B721F7" w:rsidRPr="00C8624E">
              <w:rPr>
                <w:rFonts w:ascii="Calibri" w:hAnsi="Calibri" w:cs="Calibri"/>
                <w:color w:val="000000"/>
                <w:shd w:val="clear" w:color="auto" w:fill="FFFFFF"/>
                <w:lang w:val="es-US"/>
              </w:rPr>
              <w:t>. </w:t>
            </w:r>
          </w:p>
        </w:tc>
        <w:tc>
          <w:tcPr>
            <w:tcW w:w="4535" w:type="dxa"/>
            <w:shd w:val="clear" w:color="auto" w:fill="A8D08D" w:themeFill="accent6" w:themeFillTint="99"/>
          </w:tcPr>
          <w:p w14:paraId="0F6A5626" w14:textId="77777777" w:rsidR="00896CED" w:rsidRPr="007C77EC" w:rsidRDefault="00896CED" w:rsidP="00896CED">
            <w:pPr>
              <w:pStyle w:val="Heading1"/>
              <w:spacing w:before="0"/>
              <w:rPr>
                <w:b/>
                <w:bCs/>
                <w:sz w:val="28"/>
                <w:szCs w:val="28"/>
              </w:rPr>
            </w:pPr>
            <w:r w:rsidRPr="007C77EC">
              <w:rPr>
                <w:b/>
                <w:bCs/>
                <w:sz w:val="28"/>
                <w:szCs w:val="28"/>
              </w:rPr>
              <w:t xml:space="preserve">Enlaces </w:t>
            </w:r>
            <w:r w:rsidRPr="00897CAC">
              <w:rPr>
                <w:b/>
                <w:bCs/>
                <w:sz w:val="28"/>
                <w:szCs w:val="28"/>
                <w:lang w:val="es-US"/>
              </w:rPr>
              <w:t>Importantes</w:t>
            </w:r>
          </w:p>
          <w:p w14:paraId="7D77A839" w14:textId="77777777" w:rsidR="00896CED" w:rsidRPr="00F65B3A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13" w:history="1">
              <w:r w:rsidR="00896CED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Centro para el Control y Prevención de Enfermedades </w:t>
              </w:r>
            </w:hyperlink>
          </w:p>
          <w:p w14:paraId="727D8A4A" w14:textId="77777777" w:rsidR="00896CED" w:rsidRPr="00F65B3A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14" w:history="1">
              <w:r w:rsidR="00896CED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>Departamento de Educación de los EE. UU.</w:t>
              </w:r>
            </w:hyperlink>
          </w:p>
          <w:p w14:paraId="552F3530" w14:textId="77777777" w:rsidR="00896CED" w:rsidRPr="00F65B3A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US"/>
              </w:rPr>
            </w:pPr>
            <w:hyperlink r:id="rId15" w:history="1">
              <w:r w:rsidR="00896CED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Departamento </w:t>
              </w:r>
              <w:r w:rsidR="00896CED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>d</w:t>
              </w:r>
              <w:r w:rsidR="00896CED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e Salud y Servicios Humanos de Carolina del Norte </w:t>
              </w:r>
            </w:hyperlink>
          </w:p>
          <w:p w14:paraId="0F185978" w14:textId="77777777" w:rsidR="00896CED" w:rsidRPr="005E09EB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16" w:history="1">
              <w:r w:rsidR="00896CED" w:rsidRPr="005E09E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 xml:space="preserve">Kit de Herramientas </w:t>
              </w:r>
              <w:r w:rsidR="00896CED" w:rsidRPr="00E14BA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para Escuelas F</w:t>
              </w:r>
              <w:r w:rsidR="00896CED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uerte</w:t>
              </w:r>
              <w:r w:rsidR="00896CED" w:rsidRPr="00E14BA7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 xml:space="preserve">s del Departamento de Salud de </w:t>
              </w:r>
              <w:r w:rsidR="00896CED" w:rsidRPr="005E09E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NC (K-12)</w:t>
              </w:r>
            </w:hyperlink>
          </w:p>
          <w:p w14:paraId="342CFAB4" w14:textId="77777777" w:rsidR="00896CED" w:rsidRPr="00F65B3A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US"/>
              </w:rPr>
            </w:pPr>
            <w:hyperlink r:id="rId17" w:history="1">
              <w:r w:rsidR="00896CED" w:rsidRPr="00F65B3A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 xml:space="preserve">Departamento de Instrucción Pública de Carolina del Norte </w:t>
              </w:r>
            </w:hyperlink>
          </w:p>
          <w:p w14:paraId="3C9AA861" w14:textId="77777777" w:rsidR="00896CED" w:rsidRPr="005E09EB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ES"/>
              </w:rPr>
            </w:pPr>
            <w:hyperlink r:id="rId18" w:history="1">
              <w:r w:rsidR="00896CED" w:rsidRPr="005E09EB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ES"/>
                </w:rPr>
                <w:t>Iluminando Nuestro Camino Hacia Adelante (Resumen)</w:t>
              </w:r>
            </w:hyperlink>
          </w:p>
          <w:p w14:paraId="143A54AD" w14:textId="77777777" w:rsidR="00896CED" w:rsidRPr="00EB04E2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  <w:u w:val="none"/>
                <w:lang w:val="es-US"/>
              </w:rPr>
            </w:pPr>
            <w:hyperlink r:id="rId19" w:history="1">
              <w:r w:rsidR="00896CED" w:rsidRPr="00897CAC">
                <w:rPr>
                  <w:rStyle w:val="Hyperlink"/>
                  <w:rFonts w:asciiTheme="majorHAnsi" w:hAnsiTheme="majorHAnsi" w:cstheme="majorHAnsi"/>
                  <w:sz w:val="22"/>
                  <w:szCs w:val="22"/>
                  <w:lang w:val="es-US"/>
                </w:rPr>
                <w:t>Que ningún Niño pase Hambre</w:t>
              </w:r>
            </w:hyperlink>
          </w:p>
          <w:p w14:paraId="1CCF369C" w14:textId="77777777" w:rsidR="00896CED" w:rsidRPr="0048616A" w:rsidRDefault="00AD75CB" w:rsidP="00896CED">
            <w:pPr>
              <w:pStyle w:val="ListParagraph"/>
              <w:numPr>
                <w:ilvl w:val="0"/>
                <w:numId w:val="11"/>
              </w:numPr>
              <w:spacing w:after="0"/>
              <w:ind w:left="344"/>
              <w:rPr>
                <w:rFonts w:asciiTheme="majorHAnsi" w:hAnsiTheme="majorHAnsi" w:cstheme="majorHAnsi"/>
                <w:sz w:val="22"/>
                <w:szCs w:val="22"/>
                <w:lang w:val="es-US"/>
              </w:rPr>
            </w:pPr>
            <w:hyperlink r:id="rId20" w:history="1">
              <w:r w:rsidR="00896CED" w:rsidRPr="00EB04E2">
                <w:rPr>
                  <w:rStyle w:val="Hyperlink"/>
                  <w:rFonts w:asciiTheme="majorHAnsi" w:hAnsiTheme="majorHAnsi" w:cstheme="majorHAnsi"/>
                  <w:lang w:val="es-US"/>
                </w:rPr>
                <w:t>NCDPI-COVID-19 Respuestas &amp; Recursos</w:t>
              </w:r>
            </w:hyperlink>
          </w:p>
          <w:p w14:paraId="69EFE843" w14:textId="77777777" w:rsidR="009E57C4" w:rsidRDefault="009E57C4" w:rsidP="009E57C4"/>
          <w:p w14:paraId="25D18AA8" w14:textId="77777777" w:rsidR="00896CED" w:rsidRPr="00575CA9" w:rsidRDefault="00896CED" w:rsidP="00896CED">
            <w:pPr>
              <w:keepNext/>
              <w:keepLines/>
              <w:outlineLvl w:val="0"/>
              <w:rPr>
                <w:rFonts w:ascii="Calibri" w:eastAsiaTheme="majorEastAsia" w:hAnsi="Calibri" w:cstheme="majorBidi"/>
                <w:b/>
                <w:bCs/>
                <w:sz w:val="28"/>
                <w:szCs w:val="28"/>
                <w:lang w:val="es-US"/>
              </w:rPr>
            </w:pPr>
            <w:r w:rsidRPr="00575CA9">
              <w:rPr>
                <w:rFonts w:ascii="Calibri" w:eastAsiaTheme="majorEastAsia" w:hAnsi="Calibri" w:cstheme="majorBidi"/>
                <w:b/>
                <w:bCs/>
                <w:sz w:val="28"/>
                <w:szCs w:val="28"/>
                <w:lang w:val="es-US"/>
              </w:rPr>
              <w:t>Próximos Eventos</w:t>
            </w:r>
          </w:p>
          <w:p w14:paraId="72C11995" w14:textId="77777777" w:rsidR="00896CED" w:rsidRPr="00036EE0" w:rsidRDefault="00896CED" w:rsidP="00896CED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Arc of the Triangle </w:t>
            </w:r>
            <w:hyperlink r:id="rId21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</w:p>
          <w:p w14:paraId="74FF5F10" w14:textId="77777777" w:rsidR="00896CED" w:rsidRPr="00036EE0" w:rsidRDefault="00896CED" w:rsidP="00896CED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La Sociedad Autista </w:t>
            </w:r>
            <w:hyperlink r:id="rId22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Talleres</w:t>
              </w:r>
            </w:hyperlink>
          </w:p>
          <w:p w14:paraId="03EEE56C" w14:textId="77777777" w:rsidR="00896CED" w:rsidRPr="00036EE0" w:rsidRDefault="00896CED" w:rsidP="00896CED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El Autismo nos Habla </w:t>
            </w:r>
            <w:hyperlink r:id="rId23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Temas Informativos</w:t>
              </w:r>
            </w:hyperlink>
          </w:p>
          <w:p w14:paraId="7EE41667" w14:textId="77777777" w:rsidR="00896CED" w:rsidRPr="00036EE0" w:rsidRDefault="00896CED" w:rsidP="00896CED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</w:rPr>
            </w:pPr>
            <w:r w:rsidRPr="00036EE0">
              <w:rPr>
                <w:rFonts w:eastAsia="Times New Roman" w:cstheme="minorHAnsi"/>
                <w:sz w:val="20"/>
                <w:szCs w:val="20"/>
              </w:rPr>
              <w:t xml:space="preserve">CADRE </w:t>
            </w:r>
            <w:hyperlink r:id="rId24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Recursos para Padres</w:t>
              </w:r>
            </w:hyperlink>
          </w:p>
          <w:p w14:paraId="0F3C7A23" w14:textId="77777777" w:rsidR="00896CED" w:rsidRPr="00036EE0" w:rsidRDefault="00896CED" w:rsidP="00896CED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ECAC </w:t>
            </w:r>
            <w:hyperlink r:id="rId25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 &amp; </w:t>
            </w:r>
            <w:hyperlink r:id="rId26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Talleres</w:t>
              </w:r>
            </w:hyperlink>
            <w:r w:rsidRPr="00036EE0">
              <w:rPr>
                <w:rFonts w:eastAsia="Times New Roman" w:cstheme="minorHAnsi"/>
                <w:color w:val="0563C1" w:themeColor="hyperlink"/>
                <w:sz w:val="20"/>
                <w:szCs w:val="20"/>
                <w:u w:val="single"/>
                <w:lang w:val="es-US"/>
              </w:rPr>
              <w:t xml:space="preserve"> en línea Pre-Grabados</w:t>
            </w:r>
          </w:p>
          <w:p w14:paraId="1E2648FD" w14:textId="77777777" w:rsidR="00896CED" w:rsidRPr="00036EE0" w:rsidRDefault="00896CED" w:rsidP="00896CED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Alianza Nacional sobre Enfermedades Mentales </w:t>
            </w:r>
            <w:hyperlink r:id="rId27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Adiestramientos</w:t>
              </w:r>
            </w:hyperlink>
            <w:r w:rsidRPr="00036EE0">
              <w:rPr>
                <w:rFonts w:eastAsia="Times New Roman" w:cstheme="minorHAnsi"/>
                <w:color w:val="0563C1" w:themeColor="hyperlink"/>
                <w:sz w:val="20"/>
                <w:szCs w:val="20"/>
                <w:u w:val="single"/>
                <w:lang w:val="es-US"/>
              </w:rPr>
              <w:t xml:space="preserve"> Disponibles</w:t>
            </w:r>
          </w:p>
          <w:p w14:paraId="3DCAD532" w14:textId="77777777" w:rsidR="00896CED" w:rsidRPr="00036EE0" w:rsidRDefault="00896CED" w:rsidP="00896CED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Alianza de Síndrome de Down de Carolina del Norte </w:t>
            </w:r>
            <w:hyperlink r:id="rId28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</w:p>
          <w:p w14:paraId="72FB7D72" w14:textId="55ED5D79" w:rsidR="009E57C4" w:rsidRPr="00E035DB" w:rsidRDefault="00896CED" w:rsidP="00E035DB">
            <w:pPr>
              <w:numPr>
                <w:ilvl w:val="0"/>
                <w:numId w:val="13"/>
              </w:numPr>
              <w:ind w:left="372"/>
              <w:rPr>
                <w:rFonts w:eastAsia="Times New Roman" w:cstheme="minorHAnsi"/>
                <w:sz w:val="20"/>
                <w:szCs w:val="20"/>
                <w:lang w:val="es-US"/>
              </w:rPr>
            </w:pPr>
            <w:r w:rsidRPr="00036EE0">
              <w:rPr>
                <w:rFonts w:eastAsia="Times New Roman" w:cstheme="minorHAnsi"/>
                <w:sz w:val="20"/>
                <w:szCs w:val="20"/>
                <w:lang w:val="es-US"/>
              </w:rPr>
              <w:t xml:space="preserve">Olimpiadas Especiales de NC </w:t>
            </w:r>
            <w:hyperlink r:id="rId29" w:history="1">
              <w:r w:rsidRPr="00036EE0">
                <w:rPr>
                  <w:rFonts w:eastAsia="Times New Roman" w:cstheme="minorHAnsi"/>
                  <w:color w:val="0563C1" w:themeColor="hyperlink"/>
                  <w:sz w:val="20"/>
                  <w:szCs w:val="20"/>
                  <w:u w:val="single"/>
                  <w:lang w:val="es-US"/>
                </w:rPr>
                <w:t>Eventos</w:t>
              </w:r>
            </w:hyperlink>
          </w:p>
          <w:p w14:paraId="786AD2D6" w14:textId="0AC60D0C" w:rsidR="009E57C4" w:rsidRPr="00C8624E" w:rsidRDefault="00E81B8F" w:rsidP="00C8624E">
            <w:pPr>
              <w:pStyle w:val="Heading1"/>
              <w:ind w:left="360" w:firstLine="0"/>
              <w:rPr>
                <w:b/>
                <w:bCs/>
                <w:lang w:val="es-US"/>
              </w:rPr>
            </w:pPr>
            <w:r w:rsidRPr="00C8624E">
              <w:rPr>
                <w:b/>
                <w:bCs/>
                <w:lang w:val="es-US"/>
              </w:rPr>
              <w:t xml:space="preserve">Encuesta para Padre </w:t>
            </w:r>
            <w:r w:rsidR="00B618B7" w:rsidRPr="00C8624E">
              <w:rPr>
                <w:b/>
                <w:bCs/>
                <w:lang w:val="es-US"/>
              </w:rPr>
              <w:t>EC</w:t>
            </w:r>
            <w:r w:rsidR="00C8624E">
              <w:rPr>
                <w:b/>
                <w:bCs/>
                <w:lang w:val="es-US"/>
              </w:rPr>
              <w:t xml:space="preserve">                   </w:t>
            </w:r>
            <w:r w:rsidR="00B618B7" w:rsidRPr="00C8624E">
              <w:rPr>
                <w:b/>
                <w:bCs/>
                <w:lang w:val="es-US"/>
              </w:rPr>
              <w:t xml:space="preserve"> </w:t>
            </w:r>
            <w:r w:rsidR="00C8624E">
              <w:rPr>
                <w:b/>
                <w:bCs/>
                <w:lang w:val="es-US"/>
              </w:rPr>
              <w:t xml:space="preserve">                                           </w:t>
            </w:r>
            <w:r w:rsidR="00B618B7" w:rsidRPr="00C8624E">
              <w:rPr>
                <w:b/>
                <w:bCs/>
                <w:lang w:val="es-US"/>
              </w:rPr>
              <w:t>(</w:t>
            </w:r>
            <w:r w:rsidRPr="00C8624E">
              <w:rPr>
                <w:b/>
                <w:bCs/>
                <w:lang w:val="es-US"/>
              </w:rPr>
              <w:t>Niños Excepcionales)</w:t>
            </w:r>
          </w:p>
          <w:p w14:paraId="659C09B5" w14:textId="33F6ED1E" w:rsidR="00A770D6" w:rsidRPr="00E035DB" w:rsidRDefault="0043403F" w:rsidP="00A770D6">
            <w:pPr>
              <w:ind w:left="0" w:firstLine="0"/>
              <w:rPr>
                <w:sz w:val="20"/>
                <w:szCs w:val="20"/>
              </w:rPr>
            </w:pPr>
            <w:r w:rsidRPr="00B618B7">
              <w:rPr>
                <w:sz w:val="20"/>
                <w:szCs w:val="20"/>
                <w:lang w:val="es-US"/>
              </w:rPr>
              <w:t>Si ha recibido una encuesta para padres de su distrito, considere completarla. La participación es voluntaria y</w:t>
            </w:r>
            <w:r w:rsidR="00FD7502">
              <w:rPr>
                <w:sz w:val="20"/>
                <w:szCs w:val="20"/>
                <w:lang w:val="es-US"/>
              </w:rPr>
              <w:t xml:space="preserve"> </w:t>
            </w:r>
            <w:r w:rsidRPr="00B618B7">
              <w:rPr>
                <w:sz w:val="20"/>
                <w:szCs w:val="20"/>
                <w:lang w:val="es-US"/>
              </w:rPr>
              <w:t>anónima</w:t>
            </w:r>
            <w:r w:rsidR="00E16D1C">
              <w:rPr>
                <w:sz w:val="20"/>
                <w:szCs w:val="20"/>
                <w:lang w:val="es-US"/>
              </w:rPr>
              <w:t>,</w:t>
            </w:r>
            <w:r w:rsidRPr="00B618B7">
              <w:rPr>
                <w:sz w:val="20"/>
                <w:szCs w:val="20"/>
                <w:lang w:val="es-US"/>
              </w:rPr>
              <w:t xml:space="preserve"> pero valiosa para el estado y los distritos locales. Los datos recopilados se utilizarán para </w:t>
            </w:r>
            <w:r w:rsidR="00B618B7" w:rsidRPr="00B618B7">
              <w:rPr>
                <w:sz w:val="20"/>
                <w:szCs w:val="20"/>
                <w:lang w:val="es-US"/>
              </w:rPr>
              <w:t>aumentar</w:t>
            </w:r>
            <w:r w:rsidRPr="00B618B7">
              <w:rPr>
                <w:sz w:val="20"/>
                <w:szCs w:val="20"/>
                <w:lang w:val="es-US"/>
              </w:rPr>
              <w:t xml:space="preserve"> los esfuerzos de participación familiar </w:t>
            </w:r>
            <w:r w:rsidR="00CC3DB1" w:rsidRPr="00B618B7">
              <w:rPr>
                <w:sz w:val="20"/>
                <w:szCs w:val="20"/>
                <w:lang w:val="es-US"/>
              </w:rPr>
              <w:t xml:space="preserve">y así </w:t>
            </w:r>
            <w:r w:rsidRPr="00B618B7">
              <w:rPr>
                <w:sz w:val="20"/>
                <w:szCs w:val="20"/>
                <w:lang w:val="es-US"/>
              </w:rPr>
              <w:t xml:space="preserve">mejorar los resultados educativos de los estudiantes con discapacidades. Consulte el boletín de la Encuesta para </w:t>
            </w:r>
            <w:r w:rsidR="00B618B7">
              <w:rPr>
                <w:sz w:val="20"/>
                <w:szCs w:val="20"/>
                <w:lang w:val="es-US"/>
              </w:rPr>
              <w:t>P</w:t>
            </w:r>
            <w:r w:rsidRPr="00B618B7">
              <w:rPr>
                <w:sz w:val="20"/>
                <w:szCs w:val="20"/>
                <w:lang w:val="es-US"/>
              </w:rPr>
              <w:t xml:space="preserve">adres de </w:t>
            </w:r>
            <w:r w:rsidR="00B618B7">
              <w:rPr>
                <w:sz w:val="20"/>
                <w:szCs w:val="20"/>
                <w:lang w:val="es-US"/>
              </w:rPr>
              <w:t>N</w:t>
            </w:r>
            <w:r w:rsidRPr="00B618B7">
              <w:rPr>
                <w:sz w:val="20"/>
                <w:szCs w:val="20"/>
                <w:lang w:val="es-US"/>
              </w:rPr>
              <w:t xml:space="preserve">iños </w:t>
            </w:r>
            <w:r w:rsidR="00B618B7">
              <w:rPr>
                <w:sz w:val="20"/>
                <w:szCs w:val="20"/>
                <w:lang w:val="es-US"/>
              </w:rPr>
              <w:t>E</w:t>
            </w:r>
            <w:r w:rsidRPr="00B618B7">
              <w:rPr>
                <w:sz w:val="20"/>
                <w:szCs w:val="20"/>
                <w:lang w:val="es-US"/>
              </w:rPr>
              <w:t>xcepcionales del 16 de marzo de 2022 para obtener más información.</w:t>
            </w:r>
            <w:hyperlink r:id="rId30" w:history="1">
              <w:r w:rsidR="001162C0" w:rsidRPr="00B618B7">
                <w:rPr>
                  <w:rStyle w:val="Hyperlink"/>
                  <w:sz w:val="20"/>
                  <w:szCs w:val="20"/>
                </w:rPr>
                <w:t>03.16.22 Exceptional Children Parent Survey</w:t>
              </w:r>
            </w:hyperlink>
            <w:r w:rsidR="001162C0" w:rsidRPr="00B618B7">
              <w:rPr>
                <w:sz w:val="20"/>
                <w:szCs w:val="20"/>
              </w:rPr>
              <w:t xml:space="preserve"> </w:t>
            </w:r>
          </w:p>
        </w:tc>
      </w:tr>
      <w:tr w:rsidR="00182016" w14:paraId="37E3F51F" w14:textId="77777777" w:rsidTr="00B90110">
        <w:trPr>
          <w:trHeight w:val="341"/>
        </w:trPr>
        <w:tc>
          <w:tcPr>
            <w:tcW w:w="6440" w:type="dxa"/>
            <w:shd w:val="clear" w:color="auto" w:fill="B4C6E7" w:themeFill="accent1" w:themeFillTint="66"/>
          </w:tcPr>
          <w:p w14:paraId="1DA6A6C4" w14:textId="1B8BD2B4" w:rsidR="00182016" w:rsidRPr="00896CED" w:rsidRDefault="00896CED" w:rsidP="00F52451">
            <w:pPr>
              <w:ind w:left="73" w:firstLine="0"/>
              <w:rPr>
                <w:color w:val="0563C1" w:themeColor="hyperlink"/>
                <w:u w:val="single"/>
                <w:lang w:val="es-US"/>
              </w:rPr>
            </w:pPr>
            <w:r w:rsidRPr="00F959E4">
              <w:rPr>
                <w:lang w:val="es-US"/>
              </w:rPr>
              <w:t xml:space="preserve">Puede encontrar el boletín de noticias anterior en </w:t>
            </w:r>
            <w:r>
              <w:rPr>
                <w:lang w:val="es-US"/>
              </w:rPr>
              <w:t>el</w:t>
            </w:r>
            <w:r w:rsidRPr="00F959E4">
              <w:rPr>
                <w:lang w:val="es-US"/>
              </w:rPr>
              <w:t xml:space="preserve"> "folder" de Google “Parent Newsletter” en este enlace: </w:t>
            </w:r>
            <w:hyperlink r:id="rId31" w:history="1">
              <w:r w:rsidR="00182016" w:rsidRPr="00896CED">
                <w:rPr>
                  <w:rStyle w:val="Hyperlink"/>
                  <w:lang w:val="es-US"/>
                </w:rPr>
                <w:t>https://tinyurl.com/ECParentNewsletters</w:t>
              </w:r>
            </w:hyperlink>
          </w:p>
        </w:tc>
        <w:tc>
          <w:tcPr>
            <w:tcW w:w="4535" w:type="dxa"/>
            <w:shd w:val="clear" w:color="auto" w:fill="auto"/>
          </w:tcPr>
          <w:p w14:paraId="1D586EC5" w14:textId="586D4145" w:rsidR="00182016" w:rsidRDefault="00182016" w:rsidP="00182016">
            <w:pPr>
              <w:ind w:left="0" w:firstLine="0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5C88CB4C" wp14:editId="06EC03B8">
                  <wp:simplePos x="0" y="0"/>
                  <wp:positionH relativeFrom="column">
                    <wp:posOffset>2230391</wp:posOffset>
                  </wp:positionH>
                  <wp:positionV relativeFrom="paragraph">
                    <wp:posOffset>0</wp:posOffset>
                  </wp:positionV>
                  <wp:extent cx="493395" cy="493395"/>
                  <wp:effectExtent l="0" t="0" r="1905" b="1905"/>
                  <wp:wrapThrough wrapText="bothSides">
                    <wp:wrapPolygon edited="0">
                      <wp:start x="0" y="0"/>
                      <wp:lineTo x="0" y="21127"/>
                      <wp:lineTo x="21127" y="21127"/>
                      <wp:lineTo x="21127" y="0"/>
                      <wp:lineTo x="0" y="0"/>
                    </wp:wrapPolygon>
                  </wp:wrapThrough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493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2C7B">
              <w:rPr>
                <w:sz w:val="18"/>
                <w:szCs w:val="18"/>
              </w:rPr>
              <w:t>Contact</w:t>
            </w:r>
            <w:r w:rsidR="00896CED">
              <w:rPr>
                <w:sz w:val="18"/>
                <w:szCs w:val="18"/>
              </w:rPr>
              <w:t>o:</w:t>
            </w:r>
            <w:r w:rsidRPr="00B62C7B">
              <w:rPr>
                <w:sz w:val="18"/>
                <w:szCs w:val="18"/>
              </w:rPr>
              <w:t xml:space="preserve"> Alexis Utz, Parent Liaison</w:t>
            </w:r>
            <w:r>
              <w:rPr>
                <w:sz w:val="18"/>
                <w:szCs w:val="18"/>
              </w:rPr>
              <w:t xml:space="preserve"> </w:t>
            </w:r>
          </w:p>
          <w:p w14:paraId="649E2C91" w14:textId="77777777" w:rsidR="00182016" w:rsidRDefault="00182016" w:rsidP="00182016">
            <w:pPr>
              <w:ind w:left="0" w:firstLine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Exceptional Children Division, NC DPI </w:t>
            </w:r>
          </w:p>
          <w:p w14:paraId="2320AEF0" w14:textId="77777777" w:rsidR="00182016" w:rsidRPr="00F5627E" w:rsidRDefault="00182016" w:rsidP="00182016">
            <w:pPr>
              <w:ind w:left="0" w:right="-495" w:firstLine="0"/>
              <w:contextualSpacing/>
              <w:rPr>
                <w:sz w:val="18"/>
                <w:szCs w:val="18"/>
              </w:rPr>
            </w:pPr>
            <w:r w:rsidRPr="00B62C7B">
              <w:rPr>
                <w:sz w:val="18"/>
                <w:szCs w:val="18"/>
              </w:rPr>
              <w:t xml:space="preserve">Email: </w:t>
            </w:r>
            <w:hyperlink r:id="rId33" w:history="1">
              <w:r w:rsidRPr="00B62C7B">
                <w:rPr>
                  <w:rStyle w:val="Hyperlink"/>
                  <w:sz w:val="18"/>
                  <w:szCs w:val="18"/>
                </w:rPr>
                <w:t>alexis.utz@dpi.nc.gov</w:t>
              </w:r>
            </w:hyperlink>
          </w:p>
        </w:tc>
      </w:tr>
    </w:tbl>
    <w:p w14:paraId="3F3F6820" w14:textId="77777777" w:rsidR="00A43CB8" w:rsidRDefault="00A43CB8"/>
    <w:sectPr w:rsidR="00A43CB8" w:rsidSect="00921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457"/>
    <w:multiLevelType w:val="hybridMultilevel"/>
    <w:tmpl w:val="3496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80D"/>
    <w:multiLevelType w:val="hybridMultilevel"/>
    <w:tmpl w:val="CE2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D1757"/>
    <w:multiLevelType w:val="hybridMultilevel"/>
    <w:tmpl w:val="78B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1BEC"/>
    <w:multiLevelType w:val="hybridMultilevel"/>
    <w:tmpl w:val="CFF0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C0934"/>
    <w:multiLevelType w:val="hybridMultilevel"/>
    <w:tmpl w:val="A4F2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5980"/>
    <w:multiLevelType w:val="hybridMultilevel"/>
    <w:tmpl w:val="AA22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3391A"/>
    <w:multiLevelType w:val="hybridMultilevel"/>
    <w:tmpl w:val="BA50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A29D6"/>
    <w:multiLevelType w:val="hybridMultilevel"/>
    <w:tmpl w:val="72884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4691B"/>
    <w:multiLevelType w:val="hybridMultilevel"/>
    <w:tmpl w:val="E1841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20508"/>
    <w:multiLevelType w:val="hybridMultilevel"/>
    <w:tmpl w:val="4708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212F8"/>
    <w:multiLevelType w:val="hybridMultilevel"/>
    <w:tmpl w:val="B558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61857"/>
    <w:multiLevelType w:val="hybridMultilevel"/>
    <w:tmpl w:val="E252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3761D"/>
    <w:multiLevelType w:val="hybridMultilevel"/>
    <w:tmpl w:val="EC60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B37EC"/>
    <w:multiLevelType w:val="hybridMultilevel"/>
    <w:tmpl w:val="FB8A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D6"/>
    <w:rsid w:val="000028B3"/>
    <w:rsid w:val="00022B59"/>
    <w:rsid w:val="000807AC"/>
    <w:rsid w:val="000959A2"/>
    <w:rsid w:val="00096F56"/>
    <w:rsid w:val="000C5D12"/>
    <w:rsid w:val="000F3C2D"/>
    <w:rsid w:val="001162C0"/>
    <w:rsid w:val="001325C0"/>
    <w:rsid w:val="00160AE6"/>
    <w:rsid w:val="00182016"/>
    <w:rsid w:val="001D0B79"/>
    <w:rsid w:val="001D1122"/>
    <w:rsid w:val="002D1D37"/>
    <w:rsid w:val="002E398A"/>
    <w:rsid w:val="002E79E3"/>
    <w:rsid w:val="002F73CF"/>
    <w:rsid w:val="00332D7E"/>
    <w:rsid w:val="00335ED7"/>
    <w:rsid w:val="00354A8D"/>
    <w:rsid w:val="00354CB8"/>
    <w:rsid w:val="00375436"/>
    <w:rsid w:val="003F707D"/>
    <w:rsid w:val="0041008D"/>
    <w:rsid w:val="0043403F"/>
    <w:rsid w:val="0044285D"/>
    <w:rsid w:val="004B5F23"/>
    <w:rsid w:val="00551EDB"/>
    <w:rsid w:val="005B32CA"/>
    <w:rsid w:val="005F641B"/>
    <w:rsid w:val="00660D43"/>
    <w:rsid w:val="006B05F6"/>
    <w:rsid w:val="006D539D"/>
    <w:rsid w:val="006F4303"/>
    <w:rsid w:val="00770E3A"/>
    <w:rsid w:val="00865D08"/>
    <w:rsid w:val="00896CED"/>
    <w:rsid w:val="00917242"/>
    <w:rsid w:val="009210DD"/>
    <w:rsid w:val="009340FA"/>
    <w:rsid w:val="00957B29"/>
    <w:rsid w:val="00963C1A"/>
    <w:rsid w:val="009E57C4"/>
    <w:rsid w:val="009F2708"/>
    <w:rsid w:val="00A010B1"/>
    <w:rsid w:val="00A43CB8"/>
    <w:rsid w:val="00A5271C"/>
    <w:rsid w:val="00A770D6"/>
    <w:rsid w:val="00AD75CB"/>
    <w:rsid w:val="00AF1CAD"/>
    <w:rsid w:val="00B01639"/>
    <w:rsid w:val="00B03826"/>
    <w:rsid w:val="00B618B7"/>
    <w:rsid w:val="00B6779A"/>
    <w:rsid w:val="00B721F7"/>
    <w:rsid w:val="00B90110"/>
    <w:rsid w:val="00BC27CF"/>
    <w:rsid w:val="00BD3EA9"/>
    <w:rsid w:val="00C23CF3"/>
    <w:rsid w:val="00C5483D"/>
    <w:rsid w:val="00C82D07"/>
    <w:rsid w:val="00C8624E"/>
    <w:rsid w:val="00C9501B"/>
    <w:rsid w:val="00CC3DB1"/>
    <w:rsid w:val="00D62ACF"/>
    <w:rsid w:val="00D66FD6"/>
    <w:rsid w:val="00D94CF8"/>
    <w:rsid w:val="00DC02C3"/>
    <w:rsid w:val="00DD0889"/>
    <w:rsid w:val="00E035DB"/>
    <w:rsid w:val="00E16D1C"/>
    <w:rsid w:val="00E76A6A"/>
    <w:rsid w:val="00E81B8F"/>
    <w:rsid w:val="00ED7CA4"/>
    <w:rsid w:val="00F01511"/>
    <w:rsid w:val="00F1684B"/>
    <w:rsid w:val="00F30B1D"/>
    <w:rsid w:val="00F52451"/>
    <w:rsid w:val="00F632FC"/>
    <w:rsid w:val="00FD644A"/>
    <w:rsid w:val="00FD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C98F"/>
  <w15:chartTrackingRefBased/>
  <w15:docId w15:val="{DC3F8FF4-C6B4-AE49-AA6E-A4CD9A9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41B"/>
  </w:style>
  <w:style w:type="paragraph" w:styleId="Heading1">
    <w:name w:val="heading 1"/>
    <w:basedOn w:val="Normal"/>
    <w:next w:val="Normal"/>
    <w:link w:val="Heading1Char"/>
    <w:uiPriority w:val="9"/>
    <w:qFormat/>
    <w:rsid w:val="005F641B"/>
    <w:pPr>
      <w:keepNext/>
      <w:keepLines/>
      <w:spacing w:before="240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641B"/>
    <w:pPr>
      <w:keepNext/>
      <w:keepLines/>
      <w:spacing w:before="40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41B"/>
    <w:rPr>
      <w:rFonts w:ascii="Calibri" w:eastAsiaTheme="majorEastAsia" w:hAnsi="Calibr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641B"/>
    <w:rPr>
      <w:rFonts w:ascii="Calibri" w:eastAsiaTheme="majorEastAsia" w:hAnsi="Calibr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41B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41B"/>
    <w:rPr>
      <w:rFonts w:ascii="Calibri" w:eastAsiaTheme="majorEastAsia" w:hAnsi="Calibr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21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210DD"/>
    <w:pPr>
      <w:numPr>
        <w:ilvl w:val="1"/>
      </w:numPr>
      <w:ind w:left="720" w:hanging="3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10D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9210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10DD"/>
    <w:pPr>
      <w:spacing w:after="24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40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1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dc.gov/spanish/" TargetMode="External"/><Relationship Id="rId18" Type="http://schemas.openxmlformats.org/officeDocument/2006/relationships/hyperlink" Target="https://drive.google.com/file/d/11qO4_l_P2xUvI3iem0fRE2mRswajY22t/view" TargetMode="External"/><Relationship Id="rId26" Type="http://schemas.openxmlformats.org/officeDocument/2006/relationships/hyperlink" Target="https://www.ecac-parentcenter.org/webina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rctriangle.org/calendar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cspubliccomments@dpi.nc.gov" TargetMode="External"/><Relationship Id="rId17" Type="http://schemas.openxmlformats.org/officeDocument/2006/relationships/hyperlink" Target="https://www.dpi.nc.gov/news/covid-19-response-resources" TargetMode="External"/><Relationship Id="rId25" Type="http://schemas.openxmlformats.org/officeDocument/2006/relationships/hyperlink" Target="https://www.ecac-parentcenter.org/calendar/" TargetMode="External"/><Relationship Id="rId33" Type="http://schemas.openxmlformats.org/officeDocument/2006/relationships/hyperlink" Target="mailto:alexis.utz@dpi.nc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iles.nc.gov/covid/documents/guidance/education/Strong-Schools-NC-Public-Health-Toolkit-SPANISH.pdf" TargetMode="External"/><Relationship Id="rId20" Type="http://schemas.openxmlformats.org/officeDocument/2006/relationships/hyperlink" Target="https://www.dpi.nc.gov/news/covid-19-response-resources" TargetMode="External"/><Relationship Id="rId29" Type="http://schemas.openxmlformats.org/officeDocument/2006/relationships/hyperlink" Target="https://sonc.net/events-calendar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sp.unc.edu/?q=summer-camp" TargetMode="External"/><Relationship Id="rId24" Type="http://schemas.openxmlformats.org/officeDocument/2006/relationships/hyperlink" Target="https://www.cadreworks.org/for-families" TargetMode="External"/><Relationship Id="rId32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s://covid19.ncdhhs.gov/" TargetMode="External"/><Relationship Id="rId23" Type="http://schemas.openxmlformats.org/officeDocument/2006/relationships/hyperlink" Target="https://www.autismspeaks.org/information-topic" TargetMode="External"/><Relationship Id="rId28" Type="http://schemas.openxmlformats.org/officeDocument/2006/relationships/hyperlink" Target="https://www.ncdsalliance.org/calendar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nokidhungrync.org/covid19/?fbclid=IwAR0wt6mBx1jSoMTb-QnyurnORW2Deu4mcGd60xtF0t0rwrMvvQLiU8igcyo" TargetMode="External"/><Relationship Id="rId31" Type="http://schemas.openxmlformats.org/officeDocument/2006/relationships/hyperlink" Target="https://tinyurl.com/ECParentNewsletter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dpi.nc.gov/districts-schools/classroom-resources/exceptional-children-division" TargetMode="External"/><Relationship Id="rId14" Type="http://schemas.openxmlformats.org/officeDocument/2006/relationships/hyperlink" Target="https://www.ed.gov/notices/espanol-la" TargetMode="External"/><Relationship Id="rId22" Type="http://schemas.openxmlformats.org/officeDocument/2006/relationships/hyperlink" Target="https://www.autismsociety-nc.org/autism-workshops/" TargetMode="External"/><Relationship Id="rId27" Type="http://schemas.openxmlformats.org/officeDocument/2006/relationships/hyperlink" Target="https://www.nami.org/Support-Education/Mental-Health-Education" TargetMode="External"/><Relationship Id="rId30" Type="http://schemas.openxmlformats.org/officeDocument/2006/relationships/hyperlink" Target="https://drive.google.com/drive/folders/12oEg65cHNqVckxbE5hAkXUdNnxnl43Ov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34904E9F100468A0A22D2CC3A988C" ma:contentTypeVersion="38" ma:contentTypeDescription="Create a new document." ma:contentTypeScope="" ma:versionID="0e38f8fd3605cf87a4d03bd1b7a57548">
  <xsd:schema xmlns:xsd="http://www.w3.org/2001/XMLSchema" xmlns:xs="http://www.w3.org/2001/XMLSchema" xmlns:p="http://schemas.microsoft.com/office/2006/metadata/properties" xmlns:ns3="95cdb6dd-c8c4-45e4-9086-efc202454c6f" xmlns:ns4="36d29214-0160-40a4-9fc6-3aa12ac973c9" targetNamespace="http://schemas.microsoft.com/office/2006/metadata/properties" ma:root="true" ma:fieldsID="0bb84cacc3ef0690c0b5aa1c3e0ed0c7" ns3:_="" ns4:_="">
    <xsd:import namespace="95cdb6dd-c8c4-45e4-9086-efc202454c6f"/>
    <xsd:import namespace="36d29214-0160-40a4-9fc6-3aa12ac97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b6dd-c8c4-45e4-9086-efc202454c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Leaders" ma:index="4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4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5" nillable="true" ma:displayName="Has Leaders Only SectionGroup" ma:internalName="Has_Leaders_Only_SectionGroup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29214-0160-40a4-9fc6-3aa12ac973c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95cdb6dd-c8c4-45e4-9086-efc202454c6f" xsi:nil="true"/>
    <LMS_Mappings xmlns="95cdb6dd-c8c4-45e4-9086-efc202454c6f" xsi:nil="true"/>
    <Invited_Teachers xmlns="95cdb6dd-c8c4-45e4-9086-efc202454c6f" xsi:nil="true"/>
    <NotebookType xmlns="95cdb6dd-c8c4-45e4-9086-efc202454c6f" xsi:nil="true"/>
    <Teachers xmlns="95cdb6dd-c8c4-45e4-9086-efc202454c6f">
      <UserInfo>
        <DisplayName/>
        <AccountId xsi:nil="true"/>
        <AccountType/>
      </UserInfo>
    </Teachers>
    <Student_Groups xmlns="95cdb6dd-c8c4-45e4-9086-efc202454c6f">
      <UserInfo>
        <DisplayName/>
        <AccountId xsi:nil="true"/>
        <AccountType/>
      </UserInfo>
    </Student_Groups>
    <Has_Leaders_Only_SectionGroup xmlns="95cdb6dd-c8c4-45e4-9086-efc202454c6f" xsi:nil="true"/>
    <TeamsChannelId xmlns="95cdb6dd-c8c4-45e4-9086-efc202454c6f" xsi:nil="true"/>
    <Invited_Students xmlns="95cdb6dd-c8c4-45e4-9086-efc202454c6f" xsi:nil="true"/>
    <Invited_Leaders xmlns="95cdb6dd-c8c4-45e4-9086-efc202454c6f" xsi:nil="true"/>
    <Students xmlns="95cdb6dd-c8c4-45e4-9086-efc202454c6f">
      <UserInfo>
        <DisplayName/>
        <AccountId xsi:nil="true"/>
        <AccountType/>
      </UserInfo>
    </Students>
    <Math_Settings xmlns="95cdb6dd-c8c4-45e4-9086-efc202454c6f" xsi:nil="true"/>
    <Invited_Members xmlns="95cdb6dd-c8c4-45e4-9086-efc202454c6f" xsi:nil="true"/>
    <AppVersion xmlns="95cdb6dd-c8c4-45e4-9086-efc202454c6f" xsi:nil="true"/>
    <IsNotebookLocked xmlns="95cdb6dd-c8c4-45e4-9086-efc202454c6f" xsi:nil="true"/>
    <FolderType xmlns="95cdb6dd-c8c4-45e4-9086-efc202454c6f" xsi:nil="true"/>
    <Distribution_Groups xmlns="95cdb6dd-c8c4-45e4-9086-efc202454c6f" xsi:nil="true"/>
    <Templates xmlns="95cdb6dd-c8c4-45e4-9086-efc202454c6f" xsi:nil="true"/>
    <Self_Registration_Enabled xmlns="95cdb6dd-c8c4-45e4-9086-efc202454c6f" xsi:nil="true"/>
    <Has_Teacher_Only_SectionGroup xmlns="95cdb6dd-c8c4-45e4-9086-efc202454c6f" xsi:nil="true"/>
    <Members xmlns="95cdb6dd-c8c4-45e4-9086-efc202454c6f">
      <UserInfo>
        <DisplayName/>
        <AccountId xsi:nil="true"/>
        <AccountType/>
      </UserInfo>
    </Members>
    <CultureName xmlns="95cdb6dd-c8c4-45e4-9086-efc202454c6f" xsi:nil="true"/>
    <Member_Groups xmlns="95cdb6dd-c8c4-45e4-9086-efc202454c6f">
      <UserInfo>
        <DisplayName/>
        <AccountId xsi:nil="true"/>
        <AccountType/>
      </UserInfo>
    </Member_Groups>
    <Is_Collaboration_Space_Locked xmlns="95cdb6dd-c8c4-45e4-9086-efc202454c6f" xsi:nil="true"/>
    <Owner xmlns="95cdb6dd-c8c4-45e4-9086-efc202454c6f">
      <UserInfo>
        <DisplayName/>
        <AccountId xsi:nil="true"/>
        <AccountType/>
      </UserInfo>
    </Owner>
    <Leaders xmlns="95cdb6dd-c8c4-45e4-9086-efc202454c6f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B3318F08-B20E-474A-8B49-55ABFED04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060DA7-95E5-481C-BD00-BBD108DCF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cdb6dd-c8c4-45e4-9086-efc202454c6f"/>
    <ds:schemaRef ds:uri="36d29214-0160-40a4-9fc6-3aa12ac97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89D44-9264-414C-B7CB-EC37861C5A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2E8725-8B88-4AED-8FEE-D43FABA21ADB}">
  <ds:schemaRefs>
    <ds:schemaRef ds:uri="http://schemas.microsoft.com/office/2006/metadata/properties"/>
    <ds:schemaRef ds:uri="http://schemas.microsoft.com/office/infopath/2007/PartnerControls"/>
    <ds:schemaRef ds:uri="95cdb6dd-c8c4-45e4-9086-efc202454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Kelly Breest</cp:lastModifiedBy>
  <cp:revision>2</cp:revision>
  <dcterms:created xsi:type="dcterms:W3CDTF">2022-04-05T15:11:00Z</dcterms:created>
  <dcterms:modified xsi:type="dcterms:W3CDTF">2022-04-05T15:11:00Z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0x0101006CA34904E9F100468A0A22D2CC3A988C</vt:lpwstr>
  </property>
</Properties>
</file>