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145" w:type="dxa"/>
        <w:tblLook w:val="04A0" w:firstRow="1" w:lastRow="0" w:firstColumn="1" w:lastColumn="0" w:noHBand="0" w:noVBand="1"/>
      </w:tblPr>
      <w:tblGrid>
        <w:gridCol w:w="10902"/>
        <w:gridCol w:w="1243"/>
      </w:tblGrid>
      <w:tr w:rsidR="00C50C21" w:rsidRPr="00C50C21" w14:paraId="02051FEE" w14:textId="77777777" w:rsidTr="00C50C21">
        <w:trPr>
          <w:trHeight w:val="259"/>
        </w:trPr>
        <w:tc>
          <w:tcPr>
            <w:tcW w:w="11447" w:type="dxa"/>
            <w:tcBorders>
              <w:bottom w:val="single" w:sz="4" w:space="0" w:color="auto"/>
            </w:tcBorders>
            <w:shd w:val="clear" w:color="auto" w:fill="005493"/>
            <w:vAlign w:val="center"/>
          </w:tcPr>
          <w:p w14:paraId="3D34419C" w14:textId="542C048D" w:rsidR="00C50C21" w:rsidRPr="00C50C21" w:rsidRDefault="00C50C21" w:rsidP="00823042">
            <w:pPr>
              <w:jc w:val="center"/>
              <w:rPr>
                <w:b/>
                <w:bCs w:val="0"/>
                <w:color w:val="FFFFFF" w:themeColor="background1"/>
              </w:rPr>
            </w:pPr>
            <w:r w:rsidRPr="00C50C21">
              <w:rPr>
                <w:b/>
                <w:bCs w:val="0"/>
                <w:color w:val="FFFFFF" w:themeColor="background1"/>
              </w:rPr>
              <w:t>Activities</w:t>
            </w:r>
          </w:p>
        </w:tc>
        <w:tc>
          <w:tcPr>
            <w:tcW w:w="698" w:type="dxa"/>
            <w:tcBorders>
              <w:bottom w:val="single" w:sz="4" w:space="0" w:color="auto"/>
            </w:tcBorders>
            <w:shd w:val="clear" w:color="auto" w:fill="005493"/>
            <w:vAlign w:val="center"/>
          </w:tcPr>
          <w:p w14:paraId="4B2C6AAC" w14:textId="472D3755" w:rsidR="00C50C21" w:rsidRPr="00C50C21" w:rsidRDefault="00C50C21" w:rsidP="00823042">
            <w:pPr>
              <w:jc w:val="center"/>
              <w:rPr>
                <w:b/>
                <w:bCs w:val="0"/>
                <w:color w:val="FFFFFF" w:themeColor="background1"/>
              </w:rPr>
            </w:pPr>
            <w:r w:rsidRPr="00C50C21">
              <w:rPr>
                <w:b/>
                <w:bCs w:val="0"/>
                <w:color w:val="FFFFFF" w:themeColor="background1"/>
              </w:rPr>
              <w:t>Completed by LEA</w:t>
            </w:r>
          </w:p>
        </w:tc>
      </w:tr>
      <w:tr w:rsidR="00C50C21" w:rsidRPr="00C50C21" w14:paraId="52504BE1" w14:textId="77777777" w:rsidTr="00C50C21">
        <w:trPr>
          <w:trHeight w:val="259"/>
        </w:trPr>
        <w:tc>
          <w:tcPr>
            <w:tcW w:w="12145" w:type="dxa"/>
            <w:gridSpan w:val="2"/>
            <w:tcBorders>
              <w:bottom w:val="single" w:sz="4" w:space="0" w:color="auto"/>
            </w:tcBorders>
            <w:shd w:val="clear" w:color="auto" w:fill="BFBFBF" w:themeFill="background1" w:themeFillShade="BF"/>
          </w:tcPr>
          <w:p w14:paraId="112BA471" w14:textId="3588BE6B" w:rsidR="006111D6" w:rsidRPr="00C50C21" w:rsidRDefault="006111D6" w:rsidP="00210C4A">
            <w:pPr>
              <w:jc w:val="center"/>
              <w:rPr>
                <w:color w:val="000000" w:themeColor="text1"/>
              </w:rPr>
            </w:pPr>
            <w:r w:rsidRPr="00C50C21">
              <w:rPr>
                <w:rFonts w:ascii="TimesNewRomanPS" w:hAnsi="TimesNewRomanPS"/>
                <w:b/>
                <w:color w:val="000000" w:themeColor="text1"/>
              </w:rPr>
              <w:t xml:space="preserve">On or before January 15, 2021, </w:t>
            </w:r>
            <w:r w:rsidRPr="00C50C21">
              <w:rPr>
                <w:rFonts w:ascii="TimesNewRomanPSMT" w:hAnsi="TimesNewRomanPSMT"/>
                <w:b/>
                <w:color w:val="000000" w:themeColor="text1"/>
              </w:rPr>
              <w:t>the SEA will issue a statewide communication to local education agencies regarding the findings of this complaint.</w:t>
            </w:r>
          </w:p>
        </w:tc>
      </w:tr>
      <w:tr w:rsidR="00C50C21" w:rsidRPr="00C50C21" w14:paraId="78A8BADD" w14:textId="77777777" w:rsidTr="00C50C21">
        <w:trPr>
          <w:trHeight w:val="259"/>
        </w:trPr>
        <w:tc>
          <w:tcPr>
            <w:tcW w:w="11447" w:type="dxa"/>
            <w:tcBorders>
              <w:bottom w:val="single" w:sz="4" w:space="0" w:color="auto"/>
            </w:tcBorders>
          </w:tcPr>
          <w:p w14:paraId="4B1BE55F" w14:textId="1171E78E" w:rsidR="00C50C21" w:rsidRPr="00C50C21" w:rsidRDefault="00C50C21" w:rsidP="006111D6">
            <w:pPr>
              <w:pStyle w:val="ListParagraph"/>
              <w:numPr>
                <w:ilvl w:val="0"/>
                <w:numId w:val="23"/>
              </w:numPr>
              <w:rPr>
                <w:color w:val="000000" w:themeColor="text1"/>
              </w:rPr>
            </w:pPr>
            <w:r w:rsidRPr="00C50C21">
              <w:rPr>
                <w:color w:val="000000" w:themeColor="text1"/>
              </w:rPr>
              <w:t>Participate in SEA Statewide Corrective Action Webinar (required participants – LEA EC Director/Coordinator and LEA MTSS Coordinator</w:t>
            </w:r>
          </w:p>
        </w:tc>
        <w:tc>
          <w:tcPr>
            <w:tcW w:w="698" w:type="dxa"/>
            <w:tcBorders>
              <w:bottom w:val="single" w:sz="4" w:space="0" w:color="auto"/>
            </w:tcBorders>
            <w:vAlign w:val="center"/>
          </w:tcPr>
          <w:p w14:paraId="650B2C20" w14:textId="724F8B30" w:rsidR="00C50C21" w:rsidRPr="00C50C21" w:rsidRDefault="00C50C21" w:rsidP="00F053C5">
            <w:pPr>
              <w:jc w:val="center"/>
              <w:rPr>
                <w:color w:val="000000" w:themeColor="text1"/>
              </w:rPr>
            </w:pPr>
            <w:r w:rsidRPr="00C50C21">
              <w:rPr>
                <w:color w:val="000000" w:themeColor="text1"/>
              </w:rPr>
              <w:fldChar w:fldCharType="begin">
                <w:ffData>
                  <w:name w:val="Check1"/>
                  <w:enabled/>
                  <w:calcOnExit w:val="0"/>
                  <w:checkBox>
                    <w:sizeAuto/>
                    <w:default w:val="0"/>
                  </w:checkBox>
                </w:ffData>
              </w:fldChar>
            </w:r>
            <w:bookmarkStart w:id="0" w:name="Check1"/>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0"/>
          </w:p>
        </w:tc>
      </w:tr>
      <w:tr w:rsidR="00C50C21" w:rsidRPr="00C50C21" w14:paraId="5BAA058D" w14:textId="77777777" w:rsidTr="00C50C21">
        <w:trPr>
          <w:trHeight w:val="259"/>
        </w:trPr>
        <w:tc>
          <w:tcPr>
            <w:tcW w:w="11447" w:type="dxa"/>
            <w:tcBorders>
              <w:bottom w:val="single" w:sz="4" w:space="0" w:color="auto"/>
            </w:tcBorders>
          </w:tcPr>
          <w:p w14:paraId="2E6FE82D" w14:textId="44419AED" w:rsidR="00C50C21" w:rsidRPr="00C50C21" w:rsidRDefault="00C50C21" w:rsidP="006111D6">
            <w:pPr>
              <w:pStyle w:val="ListParagraph"/>
              <w:numPr>
                <w:ilvl w:val="0"/>
                <w:numId w:val="23"/>
              </w:numPr>
              <w:rPr>
                <w:color w:val="000000" w:themeColor="text1"/>
              </w:rPr>
            </w:pPr>
            <w:r w:rsidRPr="00C50C21">
              <w:rPr>
                <w:color w:val="000000" w:themeColor="text1"/>
              </w:rPr>
              <w:t>LEA EC Director/Coordinator and LEA MTSS Coordinator to Review SEA TA Video: “Scope and Sequence of Statewide Corrective Action”</w:t>
            </w:r>
          </w:p>
        </w:tc>
        <w:tc>
          <w:tcPr>
            <w:tcW w:w="698" w:type="dxa"/>
            <w:tcBorders>
              <w:bottom w:val="single" w:sz="4" w:space="0" w:color="auto"/>
            </w:tcBorders>
            <w:vAlign w:val="center"/>
          </w:tcPr>
          <w:p w14:paraId="7255ABBA" w14:textId="5090FCEB" w:rsidR="00C50C21" w:rsidRPr="00C50C21" w:rsidRDefault="00C50C21" w:rsidP="00F053C5">
            <w:pPr>
              <w:jc w:val="center"/>
              <w:rPr>
                <w:color w:val="000000" w:themeColor="text1"/>
              </w:rPr>
            </w:pPr>
            <w:r w:rsidRPr="00C50C21">
              <w:rPr>
                <w:color w:val="000000" w:themeColor="text1"/>
              </w:rPr>
              <w:fldChar w:fldCharType="begin">
                <w:ffData>
                  <w:name w:val="Check2"/>
                  <w:enabled/>
                  <w:calcOnExit w:val="0"/>
                  <w:checkBox>
                    <w:sizeAuto/>
                    <w:default w:val="0"/>
                  </w:checkBox>
                </w:ffData>
              </w:fldChar>
            </w:r>
            <w:bookmarkStart w:id="1" w:name="Check2"/>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
          </w:p>
        </w:tc>
      </w:tr>
      <w:tr w:rsidR="00C50C21" w:rsidRPr="00C50C21" w14:paraId="4AB79934" w14:textId="77777777" w:rsidTr="00C50C21">
        <w:trPr>
          <w:trHeight w:val="259"/>
        </w:trPr>
        <w:tc>
          <w:tcPr>
            <w:tcW w:w="12145" w:type="dxa"/>
            <w:gridSpan w:val="2"/>
            <w:shd w:val="clear" w:color="auto" w:fill="BFBFBF" w:themeFill="background1" w:themeFillShade="BF"/>
          </w:tcPr>
          <w:p w14:paraId="37336BB4" w14:textId="6BBD3703" w:rsidR="006111D6" w:rsidRPr="00C50C21" w:rsidRDefault="006111D6" w:rsidP="00F053C5">
            <w:pPr>
              <w:jc w:val="center"/>
              <w:rPr>
                <w:color w:val="000000" w:themeColor="text1"/>
              </w:rPr>
            </w:pPr>
            <w:r w:rsidRPr="00C50C21">
              <w:rPr>
                <w:rFonts w:ascii="TimesNewRomanPS" w:hAnsi="TimesNewRomanPS"/>
                <w:b/>
                <w:color w:val="000000" w:themeColor="text1"/>
              </w:rPr>
              <w:t>On or before February 1, 2021</w:t>
            </w:r>
            <w:r w:rsidRPr="00C50C21">
              <w:rPr>
                <w:rFonts w:ascii="TimesNewRomanPSMT" w:hAnsi="TimesNewRomanPSMT"/>
                <w:b/>
                <w:color w:val="000000" w:themeColor="text1"/>
              </w:rPr>
              <w:t>, the SEA will develop and disseminate the required procedures, specific to this complaint, that must be included in all state and local MTSS practices, procedures, handbooks, webpages or other locations that printed materials are otherwise displayed or distributed. These requirements must be in place by March 30, 2021.</w:t>
            </w:r>
          </w:p>
        </w:tc>
      </w:tr>
      <w:tr w:rsidR="00C50C21" w:rsidRPr="00C50C21" w14:paraId="11DE0D29" w14:textId="77777777" w:rsidTr="00C50C21">
        <w:trPr>
          <w:trHeight w:val="259"/>
        </w:trPr>
        <w:tc>
          <w:tcPr>
            <w:tcW w:w="11447" w:type="dxa"/>
          </w:tcPr>
          <w:p w14:paraId="2EA9830F" w14:textId="69897A87" w:rsidR="00C50C21" w:rsidRPr="00C50C21" w:rsidRDefault="00C50C21" w:rsidP="00300808">
            <w:pPr>
              <w:pStyle w:val="ListParagraph"/>
              <w:numPr>
                <w:ilvl w:val="0"/>
                <w:numId w:val="23"/>
              </w:numPr>
              <w:rPr>
                <w:color w:val="000000" w:themeColor="text1"/>
              </w:rPr>
            </w:pPr>
            <w:r w:rsidRPr="00C50C21">
              <w:rPr>
                <w:color w:val="000000" w:themeColor="text1"/>
              </w:rPr>
              <w:t xml:space="preserve">LEA to remove all current MTSS implementation/guidance documents from district and school websites </w:t>
            </w:r>
          </w:p>
        </w:tc>
        <w:tc>
          <w:tcPr>
            <w:tcW w:w="698" w:type="dxa"/>
            <w:vAlign w:val="center"/>
          </w:tcPr>
          <w:p w14:paraId="22D9A00E" w14:textId="01A83FD0" w:rsidR="00C50C21" w:rsidRPr="00C50C21" w:rsidRDefault="00C50C21" w:rsidP="00F053C5">
            <w:pPr>
              <w:jc w:val="center"/>
              <w:rPr>
                <w:color w:val="000000" w:themeColor="text1"/>
              </w:rPr>
            </w:pPr>
            <w:r w:rsidRPr="00C50C21">
              <w:rPr>
                <w:color w:val="000000" w:themeColor="text1"/>
              </w:rPr>
              <w:fldChar w:fldCharType="begin">
                <w:ffData>
                  <w:name w:val="Check3"/>
                  <w:enabled/>
                  <w:calcOnExit w:val="0"/>
                  <w:checkBox>
                    <w:sizeAuto/>
                    <w:default w:val="0"/>
                  </w:checkBox>
                </w:ffData>
              </w:fldChar>
            </w:r>
            <w:bookmarkStart w:id="2" w:name="Check3"/>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2"/>
          </w:p>
        </w:tc>
      </w:tr>
      <w:tr w:rsidR="00C50C21" w:rsidRPr="00C50C21" w14:paraId="4AB059B9" w14:textId="77777777" w:rsidTr="00C50C21">
        <w:trPr>
          <w:trHeight w:val="259"/>
        </w:trPr>
        <w:tc>
          <w:tcPr>
            <w:tcW w:w="11447" w:type="dxa"/>
          </w:tcPr>
          <w:p w14:paraId="7B097E76" w14:textId="5A2E842D" w:rsidR="00C50C21" w:rsidRPr="00C50C21" w:rsidRDefault="00C50C21" w:rsidP="006111D6">
            <w:pPr>
              <w:pStyle w:val="ListParagraph"/>
              <w:numPr>
                <w:ilvl w:val="0"/>
                <w:numId w:val="23"/>
              </w:numPr>
              <w:rPr>
                <w:color w:val="000000" w:themeColor="text1"/>
              </w:rPr>
            </w:pPr>
            <w:r w:rsidRPr="00C50C21">
              <w:rPr>
                <w:color w:val="000000" w:themeColor="text1"/>
              </w:rPr>
              <w:t xml:space="preserve">LEA to remove all links to the SEA MTSS </w:t>
            </w:r>
            <w:proofErr w:type="spellStart"/>
            <w:r w:rsidRPr="00C50C21">
              <w:rPr>
                <w:color w:val="000000" w:themeColor="text1"/>
              </w:rPr>
              <w:t>LiveBinder</w:t>
            </w:r>
            <w:proofErr w:type="spellEnd"/>
          </w:p>
        </w:tc>
        <w:tc>
          <w:tcPr>
            <w:tcW w:w="698" w:type="dxa"/>
            <w:vAlign w:val="center"/>
          </w:tcPr>
          <w:p w14:paraId="22164060" w14:textId="79F74549" w:rsidR="00C50C21" w:rsidRPr="00C50C21" w:rsidRDefault="00C50C21" w:rsidP="00F053C5">
            <w:pPr>
              <w:jc w:val="center"/>
              <w:rPr>
                <w:color w:val="000000" w:themeColor="text1"/>
              </w:rPr>
            </w:pPr>
            <w:r w:rsidRPr="00C50C21">
              <w:rPr>
                <w:color w:val="000000" w:themeColor="text1"/>
              </w:rPr>
              <w:fldChar w:fldCharType="begin">
                <w:ffData>
                  <w:name w:val="Check4"/>
                  <w:enabled/>
                  <w:calcOnExit w:val="0"/>
                  <w:checkBox>
                    <w:sizeAuto/>
                    <w:default w:val="0"/>
                  </w:checkBox>
                </w:ffData>
              </w:fldChar>
            </w:r>
            <w:bookmarkStart w:id="3" w:name="Check4"/>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3"/>
          </w:p>
        </w:tc>
      </w:tr>
      <w:tr w:rsidR="00C50C21" w:rsidRPr="00C50C21" w14:paraId="2070076A" w14:textId="77777777" w:rsidTr="00C50C21">
        <w:trPr>
          <w:trHeight w:val="259"/>
        </w:trPr>
        <w:tc>
          <w:tcPr>
            <w:tcW w:w="11447" w:type="dxa"/>
          </w:tcPr>
          <w:p w14:paraId="51E9EC6B" w14:textId="3E536C8C" w:rsidR="00C50C21" w:rsidRPr="00C50C21" w:rsidRDefault="00C50C21" w:rsidP="00300808">
            <w:pPr>
              <w:pStyle w:val="ListParagraph"/>
              <w:numPr>
                <w:ilvl w:val="0"/>
                <w:numId w:val="23"/>
              </w:numPr>
              <w:rPr>
                <w:color w:val="000000" w:themeColor="text1"/>
              </w:rPr>
            </w:pPr>
            <w:r w:rsidRPr="00C50C21">
              <w:rPr>
                <w:color w:val="000000" w:themeColor="text1"/>
              </w:rPr>
              <w:t xml:space="preserve">LEA to revise all local MTSS implementation/guidance documents with SEA required revisions </w:t>
            </w:r>
          </w:p>
        </w:tc>
        <w:tc>
          <w:tcPr>
            <w:tcW w:w="698" w:type="dxa"/>
            <w:vAlign w:val="center"/>
          </w:tcPr>
          <w:p w14:paraId="0A1D486C" w14:textId="4D898BA6" w:rsidR="00C50C21" w:rsidRPr="00C50C21" w:rsidRDefault="00C50C21" w:rsidP="00F053C5">
            <w:pPr>
              <w:jc w:val="center"/>
              <w:rPr>
                <w:color w:val="000000" w:themeColor="text1"/>
              </w:rPr>
            </w:pPr>
            <w:r w:rsidRPr="00C50C21">
              <w:rPr>
                <w:color w:val="000000" w:themeColor="text1"/>
              </w:rPr>
              <w:fldChar w:fldCharType="begin">
                <w:ffData>
                  <w:name w:val="Check5"/>
                  <w:enabled/>
                  <w:calcOnExit w:val="0"/>
                  <w:checkBox>
                    <w:sizeAuto/>
                    <w:default w:val="0"/>
                  </w:checkBox>
                </w:ffData>
              </w:fldChar>
            </w:r>
            <w:bookmarkStart w:id="4" w:name="Check5"/>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4"/>
          </w:p>
        </w:tc>
      </w:tr>
      <w:tr w:rsidR="00C50C21" w:rsidRPr="00C50C21" w14:paraId="0E3EE3E4" w14:textId="77777777" w:rsidTr="00C50C21">
        <w:trPr>
          <w:trHeight w:val="259"/>
        </w:trPr>
        <w:tc>
          <w:tcPr>
            <w:tcW w:w="11447" w:type="dxa"/>
          </w:tcPr>
          <w:p w14:paraId="08842C7D" w14:textId="217801F1" w:rsidR="00C50C21" w:rsidRPr="00C50C21" w:rsidRDefault="00C50C21" w:rsidP="006111D6">
            <w:pPr>
              <w:pStyle w:val="ListParagraph"/>
              <w:numPr>
                <w:ilvl w:val="0"/>
                <w:numId w:val="23"/>
              </w:numPr>
              <w:rPr>
                <w:color w:val="000000" w:themeColor="text1"/>
              </w:rPr>
            </w:pPr>
            <w:r w:rsidRPr="00C50C21">
              <w:rPr>
                <w:color w:val="000000" w:themeColor="text1"/>
              </w:rPr>
              <w:t>LEA to publish revisions to local websites</w:t>
            </w:r>
          </w:p>
        </w:tc>
        <w:tc>
          <w:tcPr>
            <w:tcW w:w="698" w:type="dxa"/>
            <w:vAlign w:val="center"/>
          </w:tcPr>
          <w:p w14:paraId="383617E1" w14:textId="3C95D44B" w:rsidR="00C50C21" w:rsidRPr="00C50C21" w:rsidRDefault="00C50C21" w:rsidP="00F053C5">
            <w:pPr>
              <w:jc w:val="center"/>
              <w:rPr>
                <w:color w:val="000000" w:themeColor="text1"/>
              </w:rPr>
            </w:pPr>
            <w:r w:rsidRPr="00C50C21">
              <w:rPr>
                <w:color w:val="000000" w:themeColor="text1"/>
              </w:rPr>
              <w:fldChar w:fldCharType="begin">
                <w:ffData>
                  <w:name w:val="Check6"/>
                  <w:enabled/>
                  <w:calcOnExit w:val="0"/>
                  <w:checkBox>
                    <w:sizeAuto/>
                    <w:default w:val="0"/>
                  </w:checkBox>
                </w:ffData>
              </w:fldChar>
            </w:r>
            <w:bookmarkStart w:id="5" w:name="Check6"/>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5"/>
          </w:p>
        </w:tc>
      </w:tr>
      <w:tr w:rsidR="00C50C21" w:rsidRPr="00C50C21" w14:paraId="30C7DAC5" w14:textId="77777777" w:rsidTr="00C50C21">
        <w:trPr>
          <w:trHeight w:val="259"/>
        </w:trPr>
        <w:tc>
          <w:tcPr>
            <w:tcW w:w="11447" w:type="dxa"/>
          </w:tcPr>
          <w:p w14:paraId="65AFA29D" w14:textId="00B5F19C" w:rsidR="00C50C21" w:rsidRPr="00C50C21" w:rsidRDefault="00C50C21" w:rsidP="006111D6">
            <w:pPr>
              <w:pStyle w:val="ListParagraph"/>
              <w:numPr>
                <w:ilvl w:val="0"/>
                <w:numId w:val="23"/>
              </w:numPr>
              <w:rPr>
                <w:color w:val="000000" w:themeColor="text1"/>
              </w:rPr>
            </w:pPr>
            <w:r w:rsidRPr="00C50C21">
              <w:rPr>
                <w:color w:val="000000" w:themeColor="text1"/>
              </w:rPr>
              <w:t xml:space="preserve">All LEA Instructional Personnel to view SEA TA video explaining SEA required revisions </w:t>
            </w:r>
          </w:p>
        </w:tc>
        <w:tc>
          <w:tcPr>
            <w:tcW w:w="698" w:type="dxa"/>
            <w:vAlign w:val="center"/>
          </w:tcPr>
          <w:p w14:paraId="05C6A580" w14:textId="17D1EF3E" w:rsidR="00C50C21" w:rsidRPr="00C50C21" w:rsidRDefault="00C50C21" w:rsidP="00F053C5">
            <w:pPr>
              <w:jc w:val="center"/>
              <w:rPr>
                <w:color w:val="000000" w:themeColor="text1"/>
              </w:rPr>
            </w:pPr>
            <w:r w:rsidRPr="00C50C21">
              <w:rPr>
                <w:color w:val="000000" w:themeColor="text1"/>
              </w:rPr>
              <w:fldChar w:fldCharType="begin">
                <w:ffData>
                  <w:name w:val="Check7"/>
                  <w:enabled/>
                  <w:calcOnExit w:val="0"/>
                  <w:checkBox>
                    <w:sizeAuto/>
                    <w:default w:val="0"/>
                  </w:checkBox>
                </w:ffData>
              </w:fldChar>
            </w:r>
            <w:bookmarkStart w:id="6" w:name="Check7"/>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6"/>
          </w:p>
        </w:tc>
      </w:tr>
      <w:tr w:rsidR="00C50C21" w:rsidRPr="00C50C21" w14:paraId="26D3F881" w14:textId="77777777" w:rsidTr="00C50C21">
        <w:trPr>
          <w:trHeight w:val="259"/>
        </w:trPr>
        <w:tc>
          <w:tcPr>
            <w:tcW w:w="11447" w:type="dxa"/>
          </w:tcPr>
          <w:p w14:paraId="3595D77A" w14:textId="4FD3A6A1" w:rsidR="00C50C21" w:rsidRPr="00C50C21" w:rsidRDefault="00C50C21" w:rsidP="006111D6">
            <w:pPr>
              <w:pStyle w:val="ListParagraph"/>
              <w:numPr>
                <w:ilvl w:val="0"/>
                <w:numId w:val="23"/>
              </w:numPr>
              <w:rPr>
                <w:color w:val="000000" w:themeColor="text1"/>
              </w:rPr>
            </w:pPr>
            <w:r w:rsidRPr="00C50C21">
              <w:rPr>
                <w:color w:val="000000" w:themeColor="text1"/>
              </w:rPr>
              <w:t>All LEA Instructional Personnel to view SEA TA video explaining when/how to suspect a disability</w:t>
            </w:r>
          </w:p>
        </w:tc>
        <w:tc>
          <w:tcPr>
            <w:tcW w:w="698" w:type="dxa"/>
            <w:vAlign w:val="center"/>
          </w:tcPr>
          <w:p w14:paraId="20B3A52A" w14:textId="7521B8F6" w:rsidR="00C50C21" w:rsidRPr="00C50C21" w:rsidRDefault="00C50C21" w:rsidP="00F053C5">
            <w:pPr>
              <w:jc w:val="center"/>
              <w:rPr>
                <w:color w:val="000000" w:themeColor="text1"/>
              </w:rPr>
            </w:pPr>
            <w:r w:rsidRPr="00C50C21">
              <w:rPr>
                <w:color w:val="000000" w:themeColor="text1"/>
              </w:rPr>
              <w:fldChar w:fldCharType="begin">
                <w:ffData>
                  <w:name w:val="Check8"/>
                  <w:enabled/>
                  <w:calcOnExit w:val="0"/>
                  <w:checkBox>
                    <w:sizeAuto/>
                    <w:default w:val="0"/>
                  </w:checkBox>
                </w:ffData>
              </w:fldChar>
            </w:r>
            <w:bookmarkStart w:id="7" w:name="Check8"/>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7"/>
          </w:p>
        </w:tc>
      </w:tr>
      <w:tr w:rsidR="00C50C21" w:rsidRPr="00C50C21" w14:paraId="5A0C1D04" w14:textId="77777777" w:rsidTr="00C50C21">
        <w:trPr>
          <w:trHeight w:val="259"/>
        </w:trPr>
        <w:tc>
          <w:tcPr>
            <w:tcW w:w="11447" w:type="dxa"/>
          </w:tcPr>
          <w:p w14:paraId="041F6E21" w14:textId="364096CC" w:rsidR="00C50C21" w:rsidRPr="00C50C21" w:rsidRDefault="00C50C21" w:rsidP="00300808">
            <w:pPr>
              <w:pStyle w:val="NormalWeb"/>
              <w:numPr>
                <w:ilvl w:val="0"/>
                <w:numId w:val="23"/>
              </w:numPr>
              <w:spacing w:before="0" w:beforeAutospacing="0" w:after="0" w:afterAutospacing="0"/>
              <w:rPr>
                <w:color w:val="000000" w:themeColor="text1"/>
              </w:rPr>
            </w:pPr>
            <w:r w:rsidRPr="00C50C21">
              <w:rPr>
                <w:color w:val="000000" w:themeColor="text1"/>
                <w:sz w:val="22"/>
                <w:szCs w:val="22"/>
              </w:rPr>
              <w:t xml:space="preserve">[Similarly Situated Student-level Corrective Action Requirement] School-based problem-solving teams </w:t>
            </w:r>
            <w:r w:rsidRPr="00C50C21">
              <w:rPr>
                <w:rFonts w:ascii="TimesNewRomanPSMT" w:hAnsi="TimesNewRomanPSMT"/>
                <w:color w:val="000000" w:themeColor="text1"/>
                <w:sz w:val="22"/>
                <w:szCs w:val="22"/>
              </w:rPr>
              <w:t>to meet to discuss any child currently served in Tier 3 of intervention and served in Tier 3 at the time of school building closures (March 16, 2020) and whether a disability is suspected based on the information available to the team at the time of school building closures or any child participating in any tier of intervention that has spanned across academic school years.</w:t>
            </w:r>
          </w:p>
        </w:tc>
        <w:tc>
          <w:tcPr>
            <w:tcW w:w="698" w:type="dxa"/>
            <w:vAlign w:val="center"/>
          </w:tcPr>
          <w:p w14:paraId="037FD49C" w14:textId="5A99E2E0" w:rsidR="00C50C21" w:rsidRPr="00C50C21" w:rsidRDefault="00C50C21" w:rsidP="00F053C5">
            <w:pPr>
              <w:jc w:val="center"/>
              <w:rPr>
                <w:color w:val="000000" w:themeColor="text1"/>
              </w:rPr>
            </w:pPr>
            <w:r w:rsidRPr="00C50C21">
              <w:rPr>
                <w:color w:val="000000" w:themeColor="text1"/>
              </w:rPr>
              <w:fldChar w:fldCharType="begin">
                <w:ffData>
                  <w:name w:val="Check9"/>
                  <w:enabled/>
                  <w:calcOnExit w:val="0"/>
                  <w:checkBox>
                    <w:sizeAuto/>
                    <w:default w:val="0"/>
                  </w:checkBox>
                </w:ffData>
              </w:fldChar>
            </w:r>
            <w:bookmarkStart w:id="8" w:name="Check9"/>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8"/>
          </w:p>
        </w:tc>
      </w:tr>
      <w:tr w:rsidR="00C50C21" w:rsidRPr="00C50C21" w14:paraId="148AD54A" w14:textId="77777777" w:rsidTr="00C50C21">
        <w:trPr>
          <w:trHeight w:val="259"/>
        </w:trPr>
        <w:tc>
          <w:tcPr>
            <w:tcW w:w="11447" w:type="dxa"/>
            <w:tcBorders>
              <w:bottom w:val="single" w:sz="4" w:space="0" w:color="auto"/>
            </w:tcBorders>
          </w:tcPr>
          <w:p w14:paraId="47CC65B8" w14:textId="5648CBF4" w:rsidR="00C50C21" w:rsidRPr="00C50C21" w:rsidRDefault="00C50C21" w:rsidP="006111D6">
            <w:pPr>
              <w:pStyle w:val="ListParagraph"/>
              <w:numPr>
                <w:ilvl w:val="0"/>
                <w:numId w:val="23"/>
              </w:numPr>
              <w:rPr>
                <w:color w:val="000000" w:themeColor="text1"/>
              </w:rPr>
            </w:pPr>
            <w:r w:rsidRPr="00C50C21">
              <w:rPr>
                <w:rFonts w:ascii="TimesNewRomanPSMT" w:hAnsi="TimesNewRomanPSMT"/>
                <w:color w:val="000000" w:themeColor="text1"/>
              </w:rPr>
              <w:t>Refer students to the IEP Team if a disability is suspected</w:t>
            </w:r>
          </w:p>
        </w:tc>
        <w:tc>
          <w:tcPr>
            <w:tcW w:w="698" w:type="dxa"/>
            <w:tcBorders>
              <w:bottom w:val="single" w:sz="4" w:space="0" w:color="auto"/>
            </w:tcBorders>
            <w:vAlign w:val="center"/>
          </w:tcPr>
          <w:p w14:paraId="189483A3" w14:textId="46AEDE46" w:rsidR="00C50C21" w:rsidRPr="00C50C21" w:rsidRDefault="00C50C21" w:rsidP="00F053C5">
            <w:pPr>
              <w:jc w:val="center"/>
              <w:rPr>
                <w:color w:val="000000" w:themeColor="text1"/>
              </w:rPr>
            </w:pPr>
            <w:r w:rsidRPr="00C50C21">
              <w:rPr>
                <w:color w:val="000000" w:themeColor="text1"/>
              </w:rPr>
              <w:fldChar w:fldCharType="begin">
                <w:ffData>
                  <w:name w:val="Check10"/>
                  <w:enabled/>
                  <w:calcOnExit w:val="0"/>
                  <w:checkBox>
                    <w:sizeAuto/>
                    <w:default w:val="0"/>
                  </w:checkBox>
                </w:ffData>
              </w:fldChar>
            </w:r>
            <w:bookmarkStart w:id="9" w:name="Check10"/>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9"/>
          </w:p>
        </w:tc>
      </w:tr>
      <w:tr w:rsidR="00C50C21" w:rsidRPr="00C50C21" w14:paraId="305CCA87" w14:textId="77777777" w:rsidTr="00C50C21">
        <w:trPr>
          <w:trHeight w:val="259"/>
        </w:trPr>
        <w:tc>
          <w:tcPr>
            <w:tcW w:w="11447" w:type="dxa"/>
            <w:tcBorders>
              <w:bottom w:val="single" w:sz="4" w:space="0" w:color="auto"/>
            </w:tcBorders>
          </w:tcPr>
          <w:p w14:paraId="10F9C186" w14:textId="36CE21E3" w:rsidR="00C50C21" w:rsidRPr="00C50C21" w:rsidRDefault="00C50C21" w:rsidP="006111D6">
            <w:pPr>
              <w:pStyle w:val="ListParagraph"/>
              <w:numPr>
                <w:ilvl w:val="0"/>
                <w:numId w:val="23"/>
              </w:numPr>
              <w:rPr>
                <w:color w:val="000000" w:themeColor="text1"/>
              </w:rPr>
            </w:pPr>
            <w:r w:rsidRPr="00C50C21">
              <w:rPr>
                <w:color w:val="000000" w:themeColor="text1"/>
              </w:rPr>
              <w:t>[Implementation of MTSS guidance documents going forward] School-based problem-solving teams shall incorporate the required revisions to MTSS implementation/guidance documents in all routine school improvement meetings for groups of students receiving supplemental and/or intensive support</w:t>
            </w:r>
          </w:p>
        </w:tc>
        <w:tc>
          <w:tcPr>
            <w:tcW w:w="698" w:type="dxa"/>
            <w:tcBorders>
              <w:bottom w:val="single" w:sz="4" w:space="0" w:color="auto"/>
            </w:tcBorders>
            <w:vAlign w:val="center"/>
          </w:tcPr>
          <w:p w14:paraId="5EA30DFF" w14:textId="6C872227" w:rsidR="00C50C21" w:rsidRPr="00C50C21" w:rsidRDefault="00C50C21" w:rsidP="00F053C5">
            <w:pPr>
              <w:jc w:val="center"/>
              <w:rPr>
                <w:color w:val="000000" w:themeColor="text1"/>
              </w:rPr>
            </w:pPr>
            <w:r w:rsidRPr="00C50C21">
              <w:rPr>
                <w:color w:val="000000" w:themeColor="text1"/>
              </w:rPr>
              <w:fldChar w:fldCharType="begin">
                <w:ffData>
                  <w:name w:val="Check11"/>
                  <w:enabled/>
                  <w:calcOnExit w:val="0"/>
                  <w:checkBox>
                    <w:sizeAuto/>
                    <w:default w:val="0"/>
                  </w:checkBox>
                </w:ffData>
              </w:fldChar>
            </w:r>
            <w:bookmarkStart w:id="10" w:name="Check11"/>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0"/>
          </w:p>
        </w:tc>
      </w:tr>
      <w:tr w:rsidR="00C50C21" w:rsidRPr="00C50C21" w14:paraId="22B0C5E6" w14:textId="77777777" w:rsidTr="00C50C21">
        <w:trPr>
          <w:trHeight w:val="259"/>
        </w:trPr>
        <w:tc>
          <w:tcPr>
            <w:tcW w:w="12145" w:type="dxa"/>
            <w:gridSpan w:val="2"/>
            <w:shd w:val="clear" w:color="auto" w:fill="BFBFBF" w:themeFill="background1" w:themeFillShade="BF"/>
            <w:vAlign w:val="center"/>
          </w:tcPr>
          <w:p w14:paraId="6865C12D" w14:textId="7A3E635B" w:rsidR="006111D6" w:rsidRPr="00C50C21" w:rsidRDefault="006111D6" w:rsidP="00210C4A">
            <w:pPr>
              <w:jc w:val="center"/>
              <w:rPr>
                <w:color w:val="000000" w:themeColor="text1"/>
              </w:rPr>
            </w:pPr>
            <w:r w:rsidRPr="00C50C21">
              <w:rPr>
                <w:b/>
                <w:color w:val="000000" w:themeColor="text1"/>
                <w:sz w:val="21"/>
                <w:szCs w:val="21"/>
              </w:rPr>
              <w:t xml:space="preserve">On or before March 1, 2021, the SEA will ensure that a parent information component is added to the MTSS </w:t>
            </w:r>
            <w:proofErr w:type="spellStart"/>
            <w:r w:rsidRPr="00C50C21">
              <w:rPr>
                <w:b/>
                <w:color w:val="000000" w:themeColor="text1"/>
                <w:sz w:val="21"/>
                <w:szCs w:val="21"/>
              </w:rPr>
              <w:t>LiveBinder</w:t>
            </w:r>
            <w:proofErr w:type="spellEnd"/>
            <w:r w:rsidRPr="00C50C21">
              <w:rPr>
                <w:b/>
                <w:color w:val="000000" w:themeColor="text1"/>
                <w:sz w:val="21"/>
                <w:szCs w:val="21"/>
              </w:rPr>
              <w:t xml:space="preserve"> posted on the NCDPI website. This component shall include parent-friendly information regarding a MTSS and the required technical assistance materials specific to parents. The EC Division will provide a hyperlink from its Specific Learning Disabilities webpage to the MTSS </w:t>
            </w:r>
            <w:proofErr w:type="spellStart"/>
            <w:r w:rsidRPr="00C50C21">
              <w:rPr>
                <w:b/>
                <w:color w:val="000000" w:themeColor="text1"/>
                <w:sz w:val="21"/>
                <w:szCs w:val="21"/>
              </w:rPr>
              <w:t>LiveBinder</w:t>
            </w:r>
            <w:proofErr w:type="spellEnd"/>
            <w:r w:rsidRPr="00C50C21">
              <w:rPr>
                <w:b/>
                <w:color w:val="000000" w:themeColor="text1"/>
                <w:sz w:val="21"/>
                <w:szCs w:val="21"/>
              </w:rPr>
              <w:t>.</w:t>
            </w:r>
          </w:p>
        </w:tc>
      </w:tr>
      <w:tr w:rsidR="00C50C21" w:rsidRPr="00C50C21" w14:paraId="44AACF8F" w14:textId="77777777" w:rsidTr="00C50C21">
        <w:trPr>
          <w:trHeight w:val="259"/>
        </w:trPr>
        <w:tc>
          <w:tcPr>
            <w:tcW w:w="11447" w:type="dxa"/>
          </w:tcPr>
          <w:p w14:paraId="617488A4" w14:textId="319197AD" w:rsidR="00C50C21" w:rsidRPr="00C50C21" w:rsidRDefault="00C50C21" w:rsidP="00300808">
            <w:pPr>
              <w:pStyle w:val="ListParagraph"/>
              <w:numPr>
                <w:ilvl w:val="0"/>
                <w:numId w:val="23"/>
              </w:numPr>
              <w:rPr>
                <w:color w:val="000000" w:themeColor="text1"/>
              </w:rPr>
            </w:pPr>
            <w:r w:rsidRPr="00C50C21">
              <w:rPr>
                <w:color w:val="000000" w:themeColor="text1"/>
              </w:rPr>
              <w:t xml:space="preserve">LEA will link local MTSS documents to the revised SEA MTSS </w:t>
            </w:r>
            <w:proofErr w:type="spellStart"/>
            <w:r w:rsidRPr="00C50C21">
              <w:rPr>
                <w:color w:val="000000" w:themeColor="text1"/>
              </w:rPr>
              <w:t>LiveBinder</w:t>
            </w:r>
            <w:proofErr w:type="spellEnd"/>
            <w:r w:rsidRPr="00C50C21">
              <w:rPr>
                <w:color w:val="000000" w:themeColor="text1"/>
              </w:rPr>
              <w:t xml:space="preserve"> and EC Division website as appropriate.</w:t>
            </w:r>
          </w:p>
          <w:p w14:paraId="3974A2E3" w14:textId="77777777" w:rsidR="00C50C21" w:rsidRPr="00C50C21" w:rsidRDefault="00C50C21" w:rsidP="009F0B7B">
            <w:pPr>
              <w:pStyle w:val="ListParagraph"/>
              <w:ind w:left="360"/>
              <w:rPr>
                <w:color w:val="000000" w:themeColor="text1"/>
              </w:rPr>
            </w:pPr>
          </w:p>
          <w:p w14:paraId="4FB51EFF" w14:textId="211D5CB8" w:rsidR="00C50C21" w:rsidRPr="00C50C21" w:rsidRDefault="00C50C21" w:rsidP="00BE1160">
            <w:pPr>
              <w:pStyle w:val="ListParagraph"/>
              <w:ind w:left="360"/>
              <w:rPr>
                <w:color w:val="000000" w:themeColor="text1"/>
              </w:rPr>
            </w:pPr>
            <w:r w:rsidRPr="00C50C21">
              <w:rPr>
                <w:b/>
                <w:bCs w:val="0"/>
                <w:color w:val="000000" w:themeColor="text1"/>
                <w:sz w:val="20"/>
                <w:szCs w:val="20"/>
              </w:rPr>
              <w:lastRenderedPageBreak/>
              <w:t>Note:</w:t>
            </w:r>
            <w:r w:rsidRPr="00C50C21">
              <w:rPr>
                <w:color w:val="000000" w:themeColor="text1"/>
                <w:sz w:val="20"/>
                <w:szCs w:val="20"/>
              </w:rPr>
              <w:t xml:space="preserve"> This assurance now includes the requirement that any hyperlinks to SLD Fact #2 be refreshed. SLD Fact Sheet #2 dated September 2020, contained an error. This document was only live on the EC Division website between September 2020 and March 25, 2021. The most current version is dated April 9, 2021 and should replace all previous iterations.</w:t>
            </w:r>
          </w:p>
        </w:tc>
        <w:tc>
          <w:tcPr>
            <w:tcW w:w="698" w:type="dxa"/>
            <w:vAlign w:val="center"/>
          </w:tcPr>
          <w:p w14:paraId="4EC05C89" w14:textId="09B0F8BD" w:rsidR="00C50C21" w:rsidRPr="00C50C21" w:rsidRDefault="00C50C21" w:rsidP="00210C4A">
            <w:pPr>
              <w:jc w:val="center"/>
              <w:rPr>
                <w:color w:val="000000" w:themeColor="text1"/>
              </w:rPr>
            </w:pPr>
            <w:r w:rsidRPr="00C50C21">
              <w:rPr>
                <w:color w:val="000000" w:themeColor="text1"/>
              </w:rPr>
              <w:lastRenderedPageBreak/>
              <w:fldChar w:fldCharType="begin">
                <w:ffData>
                  <w:name w:val="Check12"/>
                  <w:enabled/>
                  <w:calcOnExit w:val="0"/>
                  <w:checkBox>
                    <w:sizeAuto/>
                    <w:default w:val="0"/>
                  </w:checkBox>
                </w:ffData>
              </w:fldChar>
            </w:r>
            <w:bookmarkStart w:id="11" w:name="Check12"/>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1"/>
          </w:p>
        </w:tc>
      </w:tr>
      <w:tr w:rsidR="00C50C21" w:rsidRPr="00C50C21" w14:paraId="7A77D173" w14:textId="77777777" w:rsidTr="00C50C21">
        <w:trPr>
          <w:trHeight w:val="259"/>
        </w:trPr>
        <w:tc>
          <w:tcPr>
            <w:tcW w:w="11447" w:type="dxa"/>
          </w:tcPr>
          <w:p w14:paraId="072F7D73" w14:textId="77E00C16" w:rsidR="00C50C21" w:rsidRPr="00C50C21" w:rsidRDefault="00C50C21" w:rsidP="006111D6">
            <w:pPr>
              <w:pStyle w:val="ListParagraph"/>
              <w:numPr>
                <w:ilvl w:val="0"/>
                <w:numId w:val="23"/>
              </w:numPr>
              <w:rPr>
                <w:color w:val="000000" w:themeColor="text1"/>
              </w:rPr>
            </w:pPr>
            <w:r w:rsidRPr="00C50C21">
              <w:rPr>
                <w:color w:val="000000" w:themeColor="text1"/>
              </w:rPr>
              <w:t xml:space="preserve">LEA will link local parent resources to the parent tab of the MTSS </w:t>
            </w:r>
            <w:proofErr w:type="spellStart"/>
            <w:r w:rsidRPr="00C50C21">
              <w:rPr>
                <w:color w:val="000000" w:themeColor="text1"/>
              </w:rPr>
              <w:t>LiveBinder</w:t>
            </w:r>
            <w:proofErr w:type="spellEnd"/>
          </w:p>
        </w:tc>
        <w:tc>
          <w:tcPr>
            <w:tcW w:w="698" w:type="dxa"/>
            <w:vAlign w:val="center"/>
          </w:tcPr>
          <w:p w14:paraId="5B84387C" w14:textId="7D4C0ED2" w:rsidR="00C50C21" w:rsidRPr="00C50C21" w:rsidRDefault="00C50C21" w:rsidP="00210C4A">
            <w:pPr>
              <w:jc w:val="center"/>
              <w:rPr>
                <w:color w:val="000000" w:themeColor="text1"/>
              </w:rPr>
            </w:pPr>
            <w:r w:rsidRPr="00C50C21">
              <w:rPr>
                <w:color w:val="000000" w:themeColor="text1"/>
              </w:rPr>
              <w:fldChar w:fldCharType="begin">
                <w:ffData>
                  <w:name w:val="Check13"/>
                  <w:enabled/>
                  <w:calcOnExit w:val="0"/>
                  <w:checkBox>
                    <w:sizeAuto/>
                    <w:default w:val="0"/>
                  </w:checkBox>
                </w:ffData>
              </w:fldChar>
            </w:r>
            <w:bookmarkStart w:id="12" w:name="Check13"/>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2"/>
          </w:p>
        </w:tc>
      </w:tr>
      <w:tr w:rsidR="00C50C21" w:rsidRPr="00C50C21" w14:paraId="3313C885" w14:textId="77777777" w:rsidTr="00C50C21">
        <w:trPr>
          <w:trHeight w:val="259"/>
        </w:trPr>
        <w:tc>
          <w:tcPr>
            <w:tcW w:w="12145" w:type="dxa"/>
            <w:gridSpan w:val="2"/>
            <w:shd w:val="clear" w:color="auto" w:fill="BFBFBF" w:themeFill="background1" w:themeFillShade="BF"/>
            <w:vAlign w:val="center"/>
          </w:tcPr>
          <w:p w14:paraId="733428F2" w14:textId="5B14E9B3" w:rsidR="006111D6" w:rsidRPr="00C50C21" w:rsidRDefault="006111D6" w:rsidP="00210C4A">
            <w:pPr>
              <w:jc w:val="center"/>
              <w:rPr>
                <w:color w:val="000000" w:themeColor="text1"/>
              </w:rPr>
            </w:pPr>
            <w:r w:rsidRPr="00C50C21">
              <w:rPr>
                <w:b/>
                <w:color w:val="000000" w:themeColor="text1"/>
                <w:sz w:val="20"/>
                <w:szCs w:val="21"/>
              </w:rPr>
              <w:t xml:space="preserve">On or before February 1, 2021, the SEA will initiate the process to amend its NC </w:t>
            </w:r>
            <w:r w:rsidRPr="00C50C21">
              <w:rPr>
                <w:b/>
                <w:i/>
                <w:iCs/>
                <w:color w:val="000000" w:themeColor="text1"/>
                <w:sz w:val="20"/>
                <w:szCs w:val="21"/>
              </w:rPr>
              <w:t xml:space="preserve">Policies </w:t>
            </w:r>
            <w:r w:rsidRPr="00C50C21">
              <w:rPr>
                <w:b/>
                <w:color w:val="000000" w:themeColor="text1"/>
                <w:sz w:val="20"/>
                <w:szCs w:val="21"/>
              </w:rPr>
              <w:t>to correct the reference to 34 CFR 300.309 through the SEA’s Rules Committee and Executive Summary for the State Board of Education.</w:t>
            </w:r>
          </w:p>
        </w:tc>
      </w:tr>
      <w:tr w:rsidR="00C50C21" w:rsidRPr="00C50C21" w14:paraId="0BAF4C76" w14:textId="77777777" w:rsidTr="00C50C21">
        <w:trPr>
          <w:trHeight w:val="259"/>
        </w:trPr>
        <w:tc>
          <w:tcPr>
            <w:tcW w:w="11447" w:type="dxa"/>
            <w:vAlign w:val="center"/>
          </w:tcPr>
          <w:p w14:paraId="1FDFCA1B" w14:textId="006F5B91" w:rsidR="00C50C21" w:rsidRPr="00C50C21" w:rsidRDefault="00C50C21" w:rsidP="006111D6">
            <w:pPr>
              <w:pStyle w:val="ListParagraph"/>
              <w:numPr>
                <w:ilvl w:val="0"/>
                <w:numId w:val="23"/>
              </w:numPr>
              <w:rPr>
                <w:color w:val="000000" w:themeColor="text1"/>
              </w:rPr>
            </w:pPr>
            <w:r w:rsidRPr="00C50C21">
              <w:rPr>
                <w:color w:val="000000" w:themeColor="text1"/>
              </w:rPr>
              <w:t xml:space="preserve">Amended NC </w:t>
            </w:r>
            <w:r w:rsidRPr="00C50C21">
              <w:rPr>
                <w:i/>
                <w:iCs/>
                <w:color w:val="000000" w:themeColor="text1"/>
              </w:rPr>
              <w:t>Policies</w:t>
            </w:r>
            <w:r w:rsidRPr="00C50C21">
              <w:rPr>
                <w:color w:val="000000" w:themeColor="text1"/>
              </w:rPr>
              <w:t xml:space="preserve"> linked to/downloaded from SEA website to district webpages</w:t>
            </w:r>
          </w:p>
        </w:tc>
        <w:tc>
          <w:tcPr>
            <w:tcW w:w="698" w:type="dxa"/>
            <w:vAlign w:val="center"/>
          </w:tcPr>
          <w:p w14:paraId="1B4D9DE6" w14:textId="26E85094" w:rsidR="00C50C21" w:rsidRPr="00C50C21" w:rsidRDefault="00C50C21" w:rsidP="00210C4A">
            <w:pPr>
              <w:jc w:val="center"/>
              <w:rPr>
                <w:color w:val="000000" w:themeColor="text1"/>
              </w:rPr>
            </w:pPr>
            <w:r w:rsidRPr="00C50C21">
              <w:rPr>
                <w:color w:val="000000" w:themeColor="text1"/>
              </w:rPr>
              <w:fldChar w:fldCharType="begin">
                <w:ffData>
                  <w:name w:val="Check14"/>
                  <w:enabled/>
                  <w:calcOnExit w:val="0"/>
                  <w:checkBox>
                    <w:sizeAuto/>
                    <w:default w:val="0"/>
                  </w:checkBox>
                </w:ffData>
              </w:fldChar>
            </w:r>
            <w:bookmarkStart w:id="13" w:name="Check14"/>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3"/>
          </w:p>
        </w:tc>
      </w:tr>
      <w:tr w:rsidR="00C50C21" w:rsidRPr="00C50C21" w14:paraId="3038BF6B" w14:textId="77777777" w:rsidTr="00C50C21">
        <w:trPr>
          <w:trHeight w:val="259"/>
        </w:trPr>
        <w:tc>
          <w:tcPr>
            <w:tcW w:w="11447" w:type="dxa"/>
            <w:tcBorders>
              <w:bottom w:val="single" w:sz="4" w:space="0" w:color="auto"/>
            </w:tcBorders>
            <w:vAlign w:val="center"/>
          </w:tcPr>
          <w:p w14:paraId="6705A1DB" w14:textId="3E9DF472" w:rsidR="00C50C21" w:rsidRPr="00C50C21" w:rsidRDefault="00C50C21" w:rsidP="006111D6">
            <w:pPr>
              <w:pStyle w:val="ListParagraph"/>
              <w:numPr>
                <w:ilvl w:val="0"/>
                <w:numId w:val="23"/>
              </w:numPr>
              <w:rPr>
                <w:color w:val="000000" w:themeColor="text1"/>
              </w:rPr>
            </w:pPr>
            <w:r w:rsidRPr="00C50C21">
              <w:rPr>
                <w:color w:val="000000" w:themeColor="text1"/>
              </w:rPr>
              <w:t xml:space="preserve">Notification to LEA Staff regarding the amended </w:t>
            </w:r>
            <w:r w:rsidRPr="00C50C21">
              <w:rPr>
                <w:i/>
                <w:iCs/>
                <w:color w:val="000000" w:themeColor="text1"/>
              </w:rPr>
              <w:t xml:space="preserve">Policies </w:t>
            </w:r>
            <w:r w:rsidRPr="00C50C21">
              <w:rPr>
                <w:color w:val="000000" w:themeColor="text1"/>
              </w:rPr>
              <w:t>that includes summary of changes</w:t>
            </w:r>
          </w:p>
        </w:tc>
        <w:tc>
          <w:tcPr>
            <w:tcW w:w="698" w:type="dxa"/>
            <w:tcBorders>
              <w:bottom w:val="single" w:sz="4" w:space="0" w:color="auto"/>
            </w:tcBorders>
            <w:vAlign w:val="center"/>
          </w:tcPr>
          <w:p w14:paraId="42541F12" w14:textId="17ABAC84" w:rsidR="00C50C21" w:rsidRPr="00C50C21" w:rsidRDefault="00C50C21" w:rsidP="00210C4A">
            <w:pPr>
              <w:jc w:val="center"/>
              <w:rPr>
                <w:color w:val="000000" w:themeColor="text1"/>
              </w:rPr>
            </w:pPr>
            <w:r w:rsidRPr="00C50C21">
              <w:rPr>
                <w:color w:val="000000" w:themeColor="text1"/>
              </w:rPr>
              <w:fldChar w:fldCharType="begin">
                <w:ffData>
                  <w:name w:val="Check15"/>
                  <w:enabled/>
                  <w:calcOnExit w:val="0"/>
                  <w:checkBox>
                    <w:sizeAuto/>
                    <w:default w:val="0"/>
                  </w:checkBox>
                </w:ffData>
              </w:fldChar>
            </w:r>
            <w:bookmarkStart w:id="14" w:name="Check15"/>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4"/>
          </w:p>
        </w:tc>
      </w:tr>
      <w:tr w:rsidR="00C50C21" w:rsidRPr="00C50C21" w14:paraId="0834F839" w14:textId="77777777" w:rsidTr="00C50C21">
        <w:trPr>
          <w:trHeight w:val="259"/>
        </w:trPr>
        <w:tc>
          <w:tcPr>
            <w:tcW w:w="12145" w:type="dxa"/>
            <w:gridSpan w:val="2"/>
            <w:shd w:val="clear" w:color="auto" w:fill="BFBFBF" w:themeFill="background1" w:themeFillShade="BF"/>
            <w:vAlign w:val="center"/>
          </w:tcPr>
          <w:p w14:paraId="5E83FAAF" w14:textId="0F506D87" w:rsidR="006111D6" w:rsidRPr="00C50C21" w:rsidRDefault="006111D6" w:rsidP="006111D6">
            <w:pPr>
              <w:jc w:val="center"/>
              <w:rPr>
                <w:color w:val="000000" w:themeColor="text1"/>
              </w:rPr>
            </w:pPr>
            <w:r w:rsidRPr="00C50C21">
              <w:rPr>
                <w:b/>
                <w:bCs w:val="0"/>
                <w:color w:val="000000" w:themeColor="text1"/>
                <w:sz w:val="21"/>
                <w:szCs w:val="21"/>
              </w:rPr>
              <w:t>CA 20-043: On or before July 1, 2021, the SEA will collect a written assurance from each local education agency that affirms its completion of the required statewide technical assistance activities specific to this complaint. If an LEA is unable or refuses to complete the activities and provide the written assurance, the SEA will take further action.</w:t>
            </w:r>
          </w:p>
        </w:tc>
      </w:tr>
      <w:tr w:rsidR="00C50C21" w:rsidRPr="00C50C21" w14:paraId="15195A0B" w14:textId="77777777" w:rsidTr="00C50C21">
        <w:trPr>
          <w:trHeight w:val="259"/>
        </w:trPr>
        <w:tc>
          <w:tcPr>
            <w:tcW w:w="11447" w:type="dxa"/>
          </w:tcPr>
          <w:p w14:paraId="17454066" w14:textId="6FB273C7" w:rsidR="00C50C21" w:rsidRPr="00C50C21" w:rsidRDefault="00C50C21" w:rsidP="00300808">
            <w:pPr>
              <w:pStyle w:val="ListParagraph"/>
              <w:numPr>
                <w:ilvl w:val="0"/>
                <w:numId w:val="23"/>
              </w:numPr>
              <w:rPr>
                <w:color w:val="000000" w:themeColor="text1"/>
              </w:rPr>
            </w:pPr>
            <w:r w:rsidRPr="00C50C21">
              <w:rPr>
                <w:color w:val="000000" w:themeColor="text1"/>
              </w:rPr>
              <w:t>Complete and upload the LEA Written Assurance to the shared folder</w:t>
            </w:r>
          </w:p>
        </w:tc>
        <w:tc>
          <w:tcPr>
            <w:tcW w:w="698" w:type="dxa"/>
            <w:vAlign w:val="center"/>
          </w:tcPr>
          <w:p w14:paraId="63281E25" w14:textId="5EF750CE" w:rsidR="00C50C21" w:rsidRPr="00C50C21" w:rsidRDefault="00C50C21" w:rsidP="00210C4A">
            <w:pPr>
              <w:jc w:val="center"/>
              <w:rPr>
                <w:color w:val="000000" w:themeColor="text1"/>
              </w:rPr>
            </w:pPr>
            <w:r w:rsidRPr="00C50C21">
              <w:rPr>
                <w:color w:val="000000" w:themeColor="text1"/>
              </w:rPr>
              <w:fldChar w:fldCharType="begin">
                <w:ffData>
                  <w:name w:val="Check16"/>
                  <w:enabled/>
                  <w:calcOnExit w:val="0"/>
                  <w:checkBox>
                    <w:sizeAuto/>
                    <w:default w:val="0"/>
                  </w:checkBox>
                </w:ffData>
              </w:fldChar>
            </w:r>
            <w:bookmarkStart w:id="15" w:name="Check16"/>
            <w:r w:rsidRPr="00C50C21">
              <w:rPr>
                <w:color w:val="000000" w:themeColor="text1"/>
              </w:rPr>
              <w:instrText xml:space="preserve"> FORMCHECKBOX </w:instrText>
            </w:r>
            <w:r w:rsidR="007018B8">
              <w:rPr>
                <w:color w:val="000000" w:themeColor="text1"/>
              </w:rPr>
            </w:r>
            <w:r w:rsidR="007018B8">
              <w:rPr>
                <w:color w:val="000000" w:themeColor="text1"/>
              </w:rPr>
              <w:fldChar w:fldCharType="separate"/>
            </w:r>
            <w:r w:rsidRPr="00C50C21">
              <w:rPr>
                <w:color w:val="000000" w:themeColor="text1"/>
              </w:rPr>
              <w:fldChar w:fldCharType="end"/>
            </w:r>
            <w:bookmarkEnd w:id="15"/>
          </w:p>
        </w:tc>
      </w:tr>
    </w:tbl>
    <w:p w14:paraId="315C72F1" w14:textId="29662D8B" w:rsidR="009B25FA" w:rsidRPr="00C50C21" w:rsidRDefault="009B25FA">
      <w:pPr>
        <w:rPr>
          <w:color w:val="000000" w:themeColor="text1"/>
        </w:rPr>
      </w:pPr>
    </w:p>
    <w:p w14:paraId="6E111FB1" w14:textId="769D0C8E" w:rsidR="00FD0B65" w:rsidRPr="00C50C21" w:rsidRDefault="00F053C5">
      <w:pPr>
        <w:rPr>
          <w:b/>
          <w:bCs w:val="0"/>
          <w:color w:val="000000" w:themeColor="text1"/>
        </w:rPr>
      </w:pPr>
      <w:r w:rsidRPr="00C50C21">
        <w:rPr>
          <w:b/>
          <w:bCs w:val="0"/>
          <w:color w:val="000000" w:themeColor="text1"/>
        </w:rPr>
        <w:t>This is the WRITTEN ASSURANCE that the statewide corrective action has been completed</w:t>
      </w:r>
      <w:r w:rsidR="00FD0B65" w:rsidRPr="00C50C21">
        <w:rPr>
          <w:b/>
          <w:bCs w:val="0"/>
          <w:color w:val="000000" w:themeColor="text1"/>
        </w:rPr>
        <w:t xml:space="preserve"> by the local education agency </w:t>
      </w:r>
      <w:r w:rsidRPr="00C50C21">
        <w:rPr>
          <w:b/>
          <w:bCs w:val="0"/>
          <w:color w:val="000000" w:themeColor="text1"/>
        </w:rPr>
        <w:t xml:space="preserve">according to the timelines specified. It is understood that the </w:t>
      </w:r>
      <w:r w:rsidR="00FD0B65" w:rsidRPr="00C50C21">
        <w:rPr>
          <w:b/>
          <w:bCs w:val="0"/>
          <w:color w:val="000000" w:themeColor="text1"/>
        </w:rPr>
        <w:t>S</w:t>
      </w:r>
      <w:r w:rsidRPr="00C50C21">
        <w:rPr>
          <w:b/>
          <w:bCs w:val="0"/>
          <w:color w:val="000000" w:themeColor="text1"/>
        </w:rPr>
        <w:t xml:space="preserve">EA has </w:t>
      </w:r>
      <w:r w:rsidR="00FD0B65" w:rsidRPr="00C50C21">
        <w:rPr>
          <w:b/>
          <w:bCs w:val="0"/>
          <w:color w:val="000000" w:themeColor="text1"/>
        </w:rPr>
        <w:t>recommended that the LEA</w:t>
      </w:r>
      <w:r w:rsidRPr="00C50C21">
        <w:rPr>
          <w:b/>
          <w:bCs w:val="0"/>
          <w:color w:val="000000" w:themeColor="text1"/>
        </w:rPr>
        <w:t xml:space="preserve"> maintain its own evidence of completion for each school in its district in the event further documentation is needed.</w:t>
      </w:r>
    </w:p>
    <w:tbl>
      <w:tblPr>
        <w:tblStyle w:val="TableGrid"/>
        <w:tblpPr w:leftFromText="180" w:rightFromText="180" w:vertAnchor="text" w:horzAnchor="margin" w:tblpXSpec="right" w:tblpY="137"/>
        <w:tblW w:w="0" w:type="auto"/>
        <w:tblLook w:val="04A0" w:firstRow="1" w:lastRow="0" w:firstColumn="1" w:lastColumn="0" w:noHBand="0" w:noVBand="1"/>
      </w:tblPr>
      <w:tblGrid>
        <w:gridCol w:w="2074"/>
        <w:gridCol w:w="4276"/>
        <w:gridCol w:w="693"/>
        <w:gridCol w:w="962"/>
      </w:tblGrid>
      <w:tr w:rsidR="00C50C21" w:rsidRPr="00C50C21" w14:paraId="30F01A18" w14:textId="77777777" w:rsidTr="003C23AB">
        <w:trPr>
          <w:trHeight w:val="432"/>
        </w:trPr>
        <w:tc>
          <w:tcPr>
            <w:tcW w:w="2074" w:type="dxa"/>
            <w:vAlign w:val="center"/>
          </w:tcPr>
          <w:p w14:paraId="3BAD2C51" w14:textId="77777777" w:rsidR="003C23AB" w:rsidRPr="00C50C21" w:rsidRDefault="003C23AB" w:rsidP="003C23AB">
            <w:pPr>
              <w:jc w:val="center"/>
              <w:rPr>
                <w:color w:val="000000" w:themeColor="text1"/>
              </w:rPr>
            </w:pPr>
            <w:r w:rsidRPr="00C50C21">
              <w:rPr>
                <w:color w:val="000000" w:themeColor="text1"/>
              </w:rPr>
              <w:t>Name of LEA:</w:t>
            </w:r>
          </w:p>
        </w:tc>
        <w:tc>
          <w:tcPr>
            <w:tcW w:w="5931" w:type="dxa"/>
            <w:gridSpan w:val="3"/>
            <w:vAlign w:val="center"/>
          </w:tcPr>
          <w:p w14:paraId="7D89F7B0" w14:textId="77777777" w:rsidR="003C23AB" w:rsidRPr="00C50C21" w:rsidRDefault="003C23AB" w:rsidP="003C23AB">
            <w:pPr>
              <w:jc w:val="center"/>
              <w:rPr>
                <w:color w:val="000000" w:themeColor="text1"/>
              </w:rPr>
            </w:pPr>
          </w:p>
        </w:tc>
      </w:tr>
      <w:tr w:rsidR="00C50C21" w:rsidRPr="00C50C21" w14:paraId="271793E2" w14:textId="77777777" w:rsidTr="003C23AB">
        <w:trPr>
          <w:trHeight w:val="432"/>
        </w:trPr>
        <w:tc>
          <w:tcPr>
            <w:tcW w:w="2074" w:type="dxa"/>
            <w:vAlign w:val="center"/>
          </w:tcPr>
          <w:p w14:paraId="0625C7A4" w14:textId="77777777" w:rsidR="003C23AB" w:rsidRPr="00C50C21" w:rsidRDefault="003C23AB" w:rsidP="003C23AB">
            <w:pPr>
              <w:jc w:val="center"/>
              <w:rPr>
                <w:color w:val="000000" w:themeColor="text1"/>
              </w:rPr>
            </w:pPr>
            <w:r w:rsidRPr="00C50C21">
              <w:rPr>
                <w:color w:val="000000" w:themeColor="text1"/>
              </w:rPr>
              <w:t>Superintendent/Head of School:</w:t>
            </w:r>
          </w:p>
        </w:tc>
        <w:tc>
          <w:tcPr>
            <w:tcW w:w="4276" w:type="dxa"/>
            <w:vAlign w:val="center"/>
          </w:tcPr>
          <w:p w14:paraId="7268858A" w14:textId="77777777" w:rsidR="003C23AB" w:rsidRPr="00C50C21" w:rsidRDefault="003C23AB" w:rsidP="003C23AB">
            <w:pPr>
              <w:jc w:val="center"/>
              <w:rPr>
                <w:color w:val="000000" w:themeColor="text1"/>
              </w:rPr>
            </w:pPr>
            <w:r w:rsidRPr="00C50C21">
              <w:rPr>
                <w:color w:val="000000" w:themeColor="text1"/>
              </w:rPr>
              <w:t>[Signature]</w:t>
            </w:r>
          </w:p>
        </w:tc>
        <w:tc>
          <w:tcPr>
            <w:tcW w:w="693" w:type="dxa"/>
            <w:vAlign w:val="center"/>
          </w:tcPr>
          <w:p w14:paraId="2ED7EA5B" w14:textId="77777777" w:rsidR="003C23AB" w:rsidRPr="00C50C21" w:rsidRDefault="003C23AB" w:rsidP="003C23AB">
            <w:pPr>
              <w:jc w:val="center"/>
              <w:rPr>
                <w:color w:val="000000" w:themeColor="text1"/>
              </w:rPr>
            </w:pPr>
            <w:r w:rsidRPr="00C50C21">
              <w:rPr>
                <w:color w:val="000000" w:themeColor="text1"/>
              </w:rPr>
              <w:t>Date:</w:t>
            </w:r>
          </w:p>
        </w:tc>
        <w:tc>
          <w:tcPr>
            <w:tcW w:w="962" w:type="dxa"/>
            <w:vAlign w:val="center"/>
          </w:tcPr>
          <w:p w14:paraId="2C467C34" w14:textId="77777777" w:rsidR="003C23AB" w:rsidRPr="00C50C21" w:rsidRDefault="003C23AB" w:rsidP="003C23AB">
            <w:pPr>
              <w:jc w:val="center"/>
              <w:rPr>
                <w:color w:val="000000" w:themeColor="text1"/>
              </w:rPr>
            </w:pPr>
            <w:r w:rsidRPr="00C50C21">
              <w:rPr>
                <w:color w:val="000000" w:themeColor="text1"/>
                <w:sz w:val="20"/>
                <w:szCs w:val="20"/>
              </w:rPr>
              <w:t>[On or before 6/15/21]</w:t>
            </w:r>
          </w:p>
        </w:tc>
      </w:tr>
      <w:tr w:rsidR="00C50C21" w:rsidRPr="00C50C21" w14:paraId="2C634726" w14:textId="77777777" w:rsidTr="003C23AB">
        <w:trPr>
          <w:trHeight w:val="432"/>
        </w:trPr>
        <w:tc>
          <w:tcPr>
            <w:tcW w:w="2074" w:type="dxa"/>
            <w:vAlign w:val="center"/>
          </w:tcPr>
          <w:p w14:paraId="4E911965" w14:textId="77777777" w:rsidR="003C23AB" w:rsidRPr="00C50C21" w:rsidRDefault="003C23AB" w:rsidP="003C23AB">
            <w:pPr>
              <w:jc w:val="center"/>
              <w:rPr>
                <w:color w:val="000000" w:themeColor="text1"/>
              </w:rPr>
            </w:pPr>
            <w:r w:rsidRPr="00C50C21">
              <w:rPr>
                <w:color w:val="000000" w:themeColor="text1"/>
              </w:rPr>
              <w:t>LEA MTSS Coordinator:</w:t>
            </w:r>
          </w:p>
        </w:tc>
        <w:tc>
          <w:tcPr>
            <w:tcW w:w="4276" w:type="dxa"/>
            <w:vAlign w:val="center"/>
          </w:tcPr>
          <w:p w14:paraId="2F881ECB" w14:textId="77777777" w:rsidR="003C23AB" w:rsidRPr="00C50C21" w:rsidRDefault="003C23AB" w:rsidP="003C23AB">
            <w:pPr>
              <w:jc w:val="center"/>
              <w:rPr>
                <w:color w:val="000000" w:themeColor="text1"/>
              </w:rPr>
            </w:pPr>
            <w:r w:rsidRPr="00C50C21">
              <w:rPr>
                <w:color w:val="000000" w:themeColor="text1"/>
              </w:rPr>
              <w:t>[Signature]</w:t>
            </w:r>
          </w:p>
        </w:tc>
        <w:tc>
          <w:tcPr>
            <w:tcW w:w="693" w:type="dxa"/>
            <w:vAlign w:val="center"/>
          </w:tcPr>
          <w:p w14:paraId="14122931" w14:textId="77777777" w:rsidR="003C23AB" w:rsidRPr="00C50C21" w:rsidRDefault="003C23AB" w:rsidP="003C23AB">
            <w:pPr>
              <w:jc w:val="center"/>
              <w:rPr>
                <w:color w:val="000000" w:themeColor="text1"/>
              </w:rPr>
            </w:pPr>
            <w:r w:rsidRPr="00C50C21">
              <w:rPr>
                <w:color w:val="000000" w:themeColor="text1"/>
              </w:rPr>
              <w:t>Date:</w:t>
            </w:r>
          </w:p>
        </w:tc>
        <w:tc>
          <w:tcPr>
            <w:tcW w:w="962" w:type="dxa"/>
            <w:vAlign w:val="center"/>
          </w:tcPr>
          <w:p w14:paraId="17C2EF4E" w14:textId="77777777" w:rsidR="003C23AB" w:rsidRPr="00C50C21" w:rsidRDefault="003C23AB" w:rsidP="003C23AB">
            <w:pPr>
              <w:jc w:val="center"/>
              <w:rPr>
                <w:color w:val="000000" w:themeColor="text1"/>
              </w:rPr>
            </w:pPr>
            <w:r w:rsidRPr="00C50C21">
              <w:rPr>
                <w:color w:val="000000" w:themeColor="text1"/>
                <w:sz w:val="20"/>
                <w:szCs w:val="20"/>
              </w:rPr>
              <w:t>[On or before 6/15/21]</w:t>
            </w:r>
          </w:p>
        </w:tc>
      </w:tr>
      <w:tr w:rsidR="00C50C21" w:rsidRPr="00C50C21" w14:paraId="7831D735" w14:textId="77777777" w:rsidTr="003C23AB">
        <w:trPr>
          <w:trHeight w:val="432"/>
        </w:trPr>
        <w:tc>
          <w:tcPr>
            <w:tcW w:w="2074" w:type="dxa"/>
            <w:vAlign w:val="center"/>
          </w:tcPr>
          <w:p w14:paraId="77AD3F0A" w14:textId="77777777" w:rsidR="003C23AB" w:rsidRPr="00C50C21" w:rsidRDefault="003C23AB" w:rsidP="003C23AB">
            <w:pPr>
              <w:jc w:val="center"/>
              <w:rPr>
                <w:color w:val="000000" w:themeColor="text1"/>
              </w:rPr>
            </w:pPr>
            <w:r w:rsidRPr="00C50C21">
              <w:rPr>
                <w:color w:val="000000" w:themeColor="text1"/>
              </w:rPr>
              <w:t>LEA EC Director/Coordinator</w:t>
            </w:r>
          </w:p>
        </w:tc>
        <w:tc>
          <w:tcPr>
            <w:tcW w:w="4276" w:type="dxa"/>
            <w:vAlign w:val="center"/>
          </w:tcPr>
          <w:p w14:paraId="4C58525A" w14:textId="77777777" w:rsidR="003C23AB" w:rsidRPr="00C50C21" w:rsidRDefault="003C23AB" w:rsidP="003C23AB">
            <w:pPr>
              <w:jc w:val="center"/>
              <w:rPr>
                <w:color w:val="000000" w:themeColor="text1"/>
              </w:rPr>
            </w:pPr>
            <w:r w:rsidRPr="00C50C21">
              <w:rPr>
                <w:color w:val="000000" w:themeColor="text1"/>
              </w:rPr>
              <w:t>[Signature]</w:t>
            </w:r>
          </w:p>
        </w:tc>
        <w:tc>
          <w:tcPr>
            <w:tcW w:w="693" w:type="dxa"/>
            <w:vAlign w:val="center"/>
          </w:tcPr>
          <w:p w14:paraId="735C19F0" w14:textId="77777777" w:rsidR="003C23AB" w:rsidRPr="00C50C21" w:rsidRDefault="003C23AB" w:rsidP="003C23AB">
            <w:pPr>
              <w:jc w:val="center"/>
              <w:rPr>
                <w:color w:val="000000" w:themeColor="text1"/>
              </w:rPr>
            </w:pPr>
            <w:r w:rsidRPr="00C50C21">
              <w:rPr>
                <w:color w:val="000000" w:themeColor="text1"/>
              </w:rPr>
              <w:t>Date:</w:t>
            </w:r>
          </w:p>
        </w:tc>
        <w:tc>
          <w:tcPr>
            <w:tcW w:w="962" w:type="dxa"/>
            <w:vAlign w:val="center"/>
          </w:tcPr>
          <w:p w14:paraId="2F5C04D3" w14:textId="77777777" w:rsidR="003C23AB" w:rsidRPr="00C50C21" w:rsidRDefault="003C23AB" w:rsidP="003C23AB">
            <w:pPr>
              <w:jc w:val="center"/>
              <w:rPr>
                <w:color w:val="000000" w:themeColor="text1"/>
              </w:rPr>
            </w:pPr>
            <w:r w:rsidRPr="00C50C21">
              <w:rPr>
                <w:color w:val="000000" w:themeColor="text1"/>
                <w:sz w:val="20"/>
                <w:szCs w:val="20"/>
              </w:rPr>
              <w:t>[On or before 6/15/21]</w:t>
            </w:r>
          </w:p>
        </w:tc>
      </w:tr>
    </w:tbl>
    <w:p w14:paraId="3DB9E15A" w14:textId="0096B81F" w:rsidR="00FD0B65" w:rsidRPr="00C50C21" w:rsidRDefault="00FD0B65">
      <w:pPr>
        <w:rPr>
          <w:color w:val="000000" w:themeColor="text1"/>
        </w:rPr>
      </w:pPr>
      <w:r w:rsidRPr="00C50C21">
        <w:rPr>
          <w:noProof/>
          <w:color w:val="000000" w:themeColor="text1"/>
        </w:rPr>
        <mc:AlternateContent>
          <mc:Choice Requires="wps">
            <w:drawing>
              <wp:anchor distT="0" distB="0" distL="114300" distR="114300" simplePos="0" relativeHeight="251659264" behindDoc="0" locked="0" layoutInCell="1" allowOverlap="1" wp14:anchorId="0326AABA" wp14:editId="593E420A">
                <wp:simplePos x="0" y="0"/>
                <wp:positionH relativeFrom="column">
                  <wp:posOffset>0</wp:posOffset>
                </wp:positionH>
                <wp:positionV relativeFrom="paragraph">
                  <wp:posOffset>71016</wp:posOffset>
                </wp:positionV>
                <wp:extent cx="3020518" cy="2016177"/>
                <wp:effectExtent l="0" t="0" r="15240" b="15875"/>
                <wp:wrapNone/>
                <wp:docPr id="7" name="Text Box 7"/>
                <wp:cNvGraphicFramePr/>
                <a:graphic xmlns:a="http://schemas.openxmlformats.org/drawingml/2006/main">
                  <a:graphicData uri="http://schemas.microsoft.com/office/word/2010/wordprocessingShape">
                    <wps:wsp>
                      <wps:cNvSpPr txBox="1"/>
                      <wps:spPr>
                        <a:xfrm>
                          <a:off x="0" y="0"/>
                          <a:ext cx="3020518" cy="2016177"/>
                        </a:xfrm>
                        <a:prstGeom prst="rect">
                          <a:avLst/>
                        </a:prstGeom>
                        <a:solidFill>
                          <a:schemeClr val="lt1"/>
                        </a:solidFill>
                        <a:ln w="6350">
                          <a:solidFill>
                            <a:prstClr val="black"/>
                          </a:solidFill>
                        </a:ln>
                      </wps:spPr>
                      <wps:txbx>
                        <w:txbxContent>
                          <w:p w14:paraId="1C2E915B" w14:textId="77777777" w:rsidR="00FD0B65" w:rsidRDefault="00FD0B65" w:rsidP="00FD0B65">
                            <w:pPr>
                              <w:jc w:val="center"/>
                            </w:pPr>
                          </w:p>
                          <w:p w14:paraId="10F043F5" w14:textId="77777777" w:rsidR="00FD0B65" w:rsidRDefault="00FD0B65" w:rsidP="00FD0B65">
                            <w:pPr>
                              <w:jc w:val="center"/>
                            </w:pPr>
                          </w:p>
                          <w:p w14:paraId="7D1E1B06" w14:textId="77777777" w:rsidR="00FD0B65" w:rsidRDefault="00FD0B65" w:rsidP="00FD0B65">
                            <w:pPr>
                              <w:jc w:val="center"/>
                            </w:pPr>
                          </w:p>
                          <w:p w14:paraId="1B2EBEBB" w14:textId="77777777" w:rsidR="00FD0B65" w:rsidRDefault="00FD0B65" w:rsidP="00FD0B65">
                            <w:pPr>
                              <w:jc w:val="center"/>
                            </w:pPr>
                          </w:p>
                          <w:p w14:paraId="21458616" w14:textId="77777777" w:rsidR="00FD0B65" w:rsidRDefault="00FD0B65" w:rsidP="00FD0B65">
                            <w:pPr>
                              <w:jc w:val="center"/>
                            </w:pPr>
                          </w:p>
                          <w:p w14:paraId="6CC36795" w14:textId="6B57C5A0" w:rsidR="00FD0B65" w:rsidRDefault="00FD0B65" w:rsidP="00FD0B65">
                            <w:pPr>
                              <w:jc w:val="center"/>
                            </w:pPr>
                            <w:r>
                              <w:t>[insert LEA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26AABA" id="_x0000_t202" coordsize="21600,21600" o:spt="202" path="m,l,21600r21600,l21600,xe">
                <v:stroke joinstyle="miter"/>
                <v:path gradientshapeok="t" o:connecttype="rect"/>
              </v:shapetype>
              <v:shape id="Text Box 7" o:spid="_x0000_s1026" type="#_x0000_t202" style="position:absolute;margin-left:0;margin-top:5.6pt;width:237.85pt;height:15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" fillcolor="white [3201]" strokeweight=".5pt">
                <v:textbox>
                  <w:txbxContent>
                    <w:p w14:paraId="1C2E915B" w14:textId="77777777" w:rsidR="00FD0B65" w:rsidRDefault="00FD0B65" w:rsidP="00FD0B65">
                      <w:pPr>
                        <w:jc w:val="center"/>
                      </w:pPr>
                    </w:p>
                    <w:p w14:paraId="10F043F5" w14:textId="77777777" w:rsidR="00FD0B65" w:rsidRDefault="00FD0B65" w:rsidP="00FD0B65">
                      <w:pPr>
                        <w:jc w:val="center"/>
                      </w:pPr>
                    </w:p>
                    <w:p w14:paraId="7D1E1B06" w14:textId="77777777" w:rsidR="00FD0B65" w:rsidRDefault="00FD0B65" w:rsidP="00FD0B65">
                      <w:pPr>
                        <w:jc w:val="center"/>
                      </w:pPr>
                    </w:p>
                    <w:p w14:paraId="1B2EBEBB" w14:textId="77777777" w:rsidR="00FD0B65" w:rsidRDefault="00FD0B65" w:rsidP="00FD0B65">
                      <w:pPr>
                        <w:jc w:val="center"/>
                      </w:pPr>
                    </w:p>
                    <w:p w14:paraId="21458616" w14:textId="77777777" w:rsidR="00FD0B65" w:rsidRDefault="00FD0B65" w:rsidP="00FD0B65">
                      <w:pPr>
                        <w:jc w:val="center"/>
                      </w:pPr>
                    </w:p>
                    <w:p w14:paraId="6CC36795" w14:textId="6B57C5A0" w:rsidR="00FD0B65" w:rsidRDefault="00FD0B65" w:rsidP="00FD0B65">
                      <w:pPr>
                        <w:jc w:val="center"/>
                      </w:pPr>
                      <w:r>
                        <w:t>[insert LEA logo here]</w:t>
                      </w:r>
                    </w:p>
                  </w:txbxContent>
                </v:textbox>
              </v:shape>
            </w:pict>
          </mc:Fallback>
        </mc:AlternateContent>
      </w:r>
    </w:p>
    <w:p w14:paraId="6CFB5DA6" w14:textId="242B4EA6" w:rsidR="00FD0B65" w:rsidRPr="00C50C21" w:rsidRDefault="00FD0B65">
      <w:pPr>
        <w:rPr>
          <w:color w:val="000000" w:themeColor="text1"/>
        </w:rPr>
      </w:pPr>
    </w:p>
    <w:p w14:paraId="205C2DE4" w14:textId="513F330F" w:rsidR="00FD0B65" w:rsidRPr="00C50C21" w:rsidRDefault="00FD0B65">
      <w:pPr>
        <w:rPr>
          <w:color w:val="000000" w:themeColor="text1"/>
        </w:rPr>
      </w:pPr>
    </w:p>
    <w:p w14:paraId="78975DE9" w14:textId="572535F2" w:rsidR="00FD0B65" w:rsidRPr="00C50C21" w:rsidRDefault="00FD0B65">
      <w:pPr>
        <w:rPr>
          <w:color w:val="000000" w:themeColor="text1"/>
        </w:rPr>
      </w:pPr>
      <w:r w:rsidRPr="00C50C21">
        <w:rPr>
          <w:color w:val="000000" w:themeColor="text1"/>
        </w:rPr>
        <w:t xml:space="preserve"> </w:t>
      </w:r>
    </w:p>
    <w:p w14:paraId="0C328CCE" w14:textId="77777777" w:rsidR="00C50C21" w:rsidRPr="00C50C21" w:rsidRDefault="00C50C21">
      <w:pPr>
        <w:rPr>
          <w:color w:val="000000" w:themeColor="text1"/>
        </w:rPr>
      </w:pPr>
    </w:p>
    <w:sectPr w:rsidR="00C50C21" w:rsidRPr="00C50C21" w:rsidSect="00210C4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01F7" w14:textId="77777777" w:rsidR="00BC0171" w:rsidRDefault="00BC0171" w:rsidP="00C05032">
      <w:r>
        <w:separator/>
      </w:r>
    </w:p>
  </w:endnote>
  <w:endnote w:type="continuationSeparator" w:id="0">
    <w:p w14:paraId="2D23FFDB" w14:textId="77777777" w:rsidR="00BC0171" w:rsidRDefault="00BC0171" w:rsidP="00C0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89CB" w14:textId="7268D6CE" w:rsidR="00BA0D0F" w:rsidRDefault="00C13069">
    <w:pPr>
      <w:pStyle w:val="Footer"/>
    </w:pPr>
    <w:r>
      <w:t>May 5, 2021</w:t>
    </w:r>
    <w:r w:rsidR="00FD0B65">
      <w:tab/>
    </w:r>
    <w:r w:rsidR="00FD0B65">
      <w:tab/>
    </w:r>
    <w:r w:rsidR="00FD0B65">
      <w:tab/>
    </w:r>
    <w:r w:rsidR="00FD0B65">
      <w:tab/>
    </w:r>
    <w:r w:rsidR="00FD0B65">
      <w:tab/>
    </w:r>
    <w:r w:rsidR="00FD0B65">
      <w:tab/>
    </w:r>
    <w:r w:rsidR="006775C8">
      <w:fldChar w:fldCharType="begin"/>
    </w:r>
    <w:r w:rsidR="006775C8">
      <w:instrText xml:space="preserve"> PAGE  \* MERGEFORMAT </w:instrText>
    </w:r>
    <w:r w:rsidR="006775C8">
      <w:fldChar w:fldCharType="separate"/>
    </w:r>
    <w:r w:rsidR="006775C8">
      <w:rPr>
        <w:noProof/>
      </w:rPr>
      <w:t>1</w:t>
    </w:r>
    <w:r w:rsidR="006775C8">
      <w:fldChar w:fldCharType="end"/>
    </w:r>
    <w:r w:rsidR="00F053C5">
      <w:t xml:space="preserve"> of </w:t>
    </w:r>
    <w:r w:rsidR="00C50C21">
      <w:t>2</w:t>
    </w:r>
  </w:p>
  <w:p w14:paraId="06F15F6B" w14:textId="77777777" w:rsidR="00C50C21" w:rsidRDefault="00C50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EFC8" w14:textId="77777777" w:rsidR="00BC0171" w:rsidRDefault="00BC0171" w:rsidP="00C05032">
      <w:r>
        <w:separator/>
      </w:r>
    </w:p>
  </w:footnote>
  <w:footnote w:type="continuationSeparator" w:id="0">
    <w:p w14:paraId="4201AF17" w14:textId="77777777" w:rsidR="00BC0171" w:rsidRDefault="00BC0171" w:rsidP="00C0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973" w14:textId="3575A390" w:rsidR="00C12D94" w:rsidRDefault="007E2D5A">
    <w:pPr>
      <w:pStyle w:val="Header"/>
    </w:pPr>
    <w:r>
      <w:rPr>
        <w:noProof/>
      </w:rPr>
      <mc:AlternateContent>
        <mc:Choice Requires="wps">
          <w:drawing>
            <wp:anchor distT="0" distB="0" distL="114300" distR="114300" simplePos="0" relativeHeight="251666432" behindDoc="0" locked="0" layoutInCell="1" allowOverlap="1" wp14:anchorId="24EA6A12" wp14:editId="298BEA52">
              <wp:simplePos x="0" y="0"/>
              <wp:positionH relativeFrom="column">
                <wp:posOffset>1244600</wp:posOffset>
              </wp:positionH>
              <wp:positionV relativeFrom="paragraph">
                <wp:posOffset>0</wp:posOffset>
              </wp:positionV>
              <wp:extent cx="6578600" cy="1057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78600" cy="1057275"/>
                      </a:xfrm>
                      <a:prstGeom prst="rect">
                        <a:avLst/>
                      </a:prstGeom>
                      <a:solidFill>
                        <a:schemeClr val="lt1"/>
                      </a:solidFill>
                      <a:ln w="6350">
                        <a:noFill/>
                      </a:ln>
                    </wps:spPr>
                    <wps:txbx>
                      <w:txbxContent>
                        <w:p w14:paraId="2D5FAA14" w14:textId="77777777" w:rsidR="00724088" w:rsidRPr="00FD0B65" w:rsidRDefault="007E2D5A" w:rsidP="009957E3">
                          <w:pPr>
                            <w:jc w:val="right"/>
                            <w:rPr>
                              <w:sz w:val="36"/>
                              <w:szCs w:val="36"/>
                            </w:rPr>
                          </w:pPr>
                          <w:r w:rsidRPr="00FD0B65">
                            <w:rPr>
                              <w:sz w:val="36"/>
                              <w:szCs w:val="36"/>
                            </w:rPr>
                            <w:t xml:space="preserve">Statewide Corrective Action </w:t>
                          </w:r>
                        </w:p>
                        <w:p w14:paraId="5EB9295A" w14:textId="2A101644" w:rsidR="002935FA" w:rsidRPr="00FD0B65" w:rsidRDefault="00724088" w:rsidP="009957E3">
                          <w:pPr>
                            <w:jc w:val="right"/>
                            <w:rPr>
                              <w:sz w:val="36"/>
                              <w:szCs w:val="36"/>
                            </w:rPr>
                          </w:pPr>
                          <w:r w:rsidRPr="00FD0B65">
                            <w:rPr>
                              <w:sz w:val="36"/>
                              <w:szCs w:val="36"/>
                            </w:rPr>
                            <w:t>LEA</w:t>
                          </w:r>
                          <w:r w:rsidR="00F053C5" w:rsidRPr="00FD0B65">
                            <w:rPr>
                              <w:sz w:val="36"/>
                              <w:szCs w:val="36"/>
                            </w:rPr>
                            <w:t xml:space="preserve"> Written</w:t>
                          </w:r>
                          <w:r w:rsidRPr="00FD0B65">
                            <w:rPr>
                              <w:sz w:val="36"/>
                              <w:szCs w:val="36"/>
                            </w:rPr>
                            <w:t xml:space="preserve"> ASSURANCE</w:t>
                          </w:r>
                        </w:p>
                        <w:p w14:paraId="1D6C1554" w14:textId="452D9267" w:rsidR="007E2D5A" w:rsidRPr="00FD0B65" w:rsidRDefault="007E2D5A" w:rsidP="009957E3">
                          <w:pPr>
                            <w:jc w:val="right"/>
                            <w:rPr>
                              <w:sz w:val="24"/>
                              <w:szCs w:val="24"/>
                            </w:rPr>
                          </w:pPr>
                          <w:r w:rsidRPr="00FD0B65">
                            <w:rPr>
                              <w:sz w:val="24"/>
                              <w:szCs w:val="24"/>
                            </w:rPr>
                            <w:t>State Complaint 20-043</w:t>
                          </w:r>
                        </w:p>
                        <w:p w14:paraId="4C495AA6" w14:textId="77777777" w:rsidR="007E2D5A" w:rsidRPr="00FD0B65" w:rsidRDefault="007E2D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A6A12" id="_x0000_t202" coordsize="21600,21600" o:spt="202" path="m,l,21600r21600,l21600,xe">
              <v:stroke joinstyle="miter"/>
              <v:path gradientshapeok="t" o:connecttype="rect"/>
            </v:shapetype>
            <v:shape id="Text Box 6" o:spid="_x0000_s1027" type="#_x0000_t202" style="position:absolute;margin-left:98pt;margin-top:0;width:518pt;height:8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" fillcolor="white [3201]" stroked="f" strokeweight=".5pt">
              <v:textbox>
                <w:txbxContent>
                  <w:p w14:paraId="2D5FAA14" w14:textId="77777777" w:rsidR="00724088" w:rsidRPr="00FD0B65" w:rsidRDefault="007E2D5A" w:rsidP="009957E3">
                    <w:pPr>
                      <w:jc w:val="right"/>
                      <w:rPr>
                        <w:sz w:val="36"/>
                        <w:szCs w:val="36"/>
                      </w:rPr>
                    </w:pPr>
                    <w:r w:rsidRPr="00FD0B65">
                      <w:rPr>
                        <w:sz w:val="36"/>
                        <w:szCs w:val="36"/>
                      </w:rPr>
                      <w:t xml:space="preserve">Statewide Corrective Action </w:t>
                    </w:r>
                  </w:p>
                  <w:p w14:paraId="5EB9295A" w14:textId="2A101644" w:rsidR="002935FA" w:rsidRPr="00FD0B65" w:rsidRDefault="00724088" w:rsidP="009957E3">
                    <w:pPr>
                      <w:jc w:val="right"/>
                      <w:rPr>
                        <w:sz w:val="36"/>
                        <w:szCs w:val="36"/>
                      </w:rPr>
                    </w:pPr>
                    <w:r w:rsidRPr="00FD0B65">
                      <w:rPr>
                        <w:sz w:val="36"/>
                        <w:szCs w:val="36"/>
                      </w:rPr>
                      <w:t>LEA</w:t>
                    </w:r>
                    <w:r w:rsidR="00F053C5" w:rsidRPr="00FD0B65">
                      <w:rPr>
                        <w:sz w:val="36"/>
                        <w:szCs w:val="36"/>
                      </w:rPr>
                      <w:t xml:space="preserve"> Written</w:t>
                    </w:r>
                    <w:r w:rsidRPr="00FD0B65">
                      <w:rPr>
                        <w:sz w:val="36"/>
                        <w:szCs w:val="36"/>
                      </w:rPr>
                      <w:t xml:space="preserve"> ASSURANCE</w:t>
                    </w:r>
                  </w:p>
                  <w:p w14:paraId="1D6C1554" w14:textId="452D9267" w:rsidR="007E2D5A" w:rsidRPr="00FD0B65" w:rsidRDefault="007E2D5A" w:rsidP="009957E3">
                    <w:pPr>
                      <w:jc w:val="right"/>
                      <w:rPr>
                        <w:sz w:val="24"/>
                        <w:szCs w:val="24"/>
                      </w:rPr>
                    </w:pPr>
                    <w:r w:rsidRPr="00FD0B65">
                      <w:rPr>
                        <w:sz w:val="24"/>
                        <w:szCs w:val="24"/>
                      </w:rPr>
                      <w:t>State Complaint 20-043</w:t>
                    </w:r>
                  </w:p>
                  <w:p w14:paraId="4C495AA6" w14:textId="77777777" w:rsidR="007E2D5A" w:rsidRPr="00FD0B65" w:rsidRDefault="007E2D5A">
                    <w:pPr>
                      <w:rPr>
                        <w:sz w:val="18"/>
                        <w:szCs w:val="18"/>
                      </w:rPr>
                    </w:pPr>
                  </w:p>
                </w:txbxContent>
              </v:textbox>
            </v:shape>
          </w:pict>
        </mc:Fallback>
      </mc:AlternateContent>
    </w:r>
    <w:r>
      <w:rPr>
        <w:noProof/>
      </w:rPr>
      <w:drawing>
        <wp:inline distT="0" distB="0" distL="0" distR="0" wp14:anchorId="7FAC03E5" wp14:editId="73A3AAEB">
          <wp:extent cx="786984" cy="799092"/>
          <wp:effectExtent l="0" t="0" r="635" b="127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708" cy="815058"/>
                  </a:xfrm>
                  <a:prstGeom prst="rect">
                    <a:avLst/>
                  </a:prstGeom>
                </pic:spPr>
              </pic:pic>
            </a:graphicData>
          </a:graphic>
        </wp:inline>
      </w:drawing>
    </w:r>
  </w:p>
  <w:p w14:paraId="17B10BB0" w14:textId="77777777" w:rsidR="00C12D94" w:rsidRDefault="00C1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7C8"/>
    <w:multiLevelType w:val="hybridMultilevel"/>
    <w:tmpl w:val="3878E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189E"/>
    <w:multiLevelType w:val="hybridMultilevel"/>
    <w:tmpl w:val="9F9C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C60AB"/>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4423A7"/>
    <w:multiLevelType w:val="hybridMultilevel"/>
    <w:tmpl w:val="FD7E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F64630"/>
    <w:multiLevelType w:val="multilevel"/>
    <w:tmpl w:val="7924EF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E487906"/>
    <w:multiLevelType w:val="multilevel"/>
    <w:tmpl w:val="74A4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67C73"/>
    <w:multiLevelType w:val="multilevel"/>
    <w:tmpl w:val="2884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8706F"/>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1E60D95"/>
    <w:multiLevelType w:val="hybridMultilevel"/>
    <w:tmpl w:val="880E2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7C1B7D"/>
    <w:multiLevelType w:val="hybridMultilevel"/>
    <w:tmpl w:val="6FB6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510E5"/>
    <w:multiLevelType w:val="hybridMultilevel"/>
    <w:tmpl w:val="9E6E7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DA60C1"/>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84E16E6"/>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9336B34"/>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9E77667"/>
    <w:multiLevelType w:val="hybridMultilevel"/>
    <w:tmpl w:val="FD7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552A88"/>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2E1717"/>
    <w:multiLevelType w:val="hybridMultilevel"/>
    <w:tmpl w:val="71DA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40BB7"/>
    <w:multiLevelType w:val="hybridMultilevel"/>
    <w:tmpl w:val="585C54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641DA"/>
    <w:multiLevelType w:val="multilevel"/>
    <w:tmpl w:val="2710EF02"/>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567699C"/>
    <w:multiLevelType w:val="hybridMultilevel"/>
    <w:tmpl w:val="3154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AF4DD1"/>
    <w:multiLevelType w:val="hybridMultilevel"/>
    <w:tmpl w:val="4030F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595813"/>
    <w:multiLevelType w:val="hybridMultilevel"/>
    <w:tmpl w:val="4936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1667AC"/>
    <w:multiLevelType w:val="hybridMultilevel"/>
    <w:tmpl w:val="108069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4C0AE7"/>
    <w:multiLevelType w:val="multilevel"/>
    <w:tmpl w:val="DE5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6"/>
  </w:num>
  <w:num w:numId="4">
    <w:abstractNumId w:val="20"/>
  </w:num>
  <w:num w:numId="5">
    <w:abstractNumId w:val="9"/>
  </w:num>
  <w:num w:numId="6">
    <w:abstractNumId w:val="19"/>
  </w:num>
  <w:num w:numId="7">
    <w:abstractNumId w:val="22"/>
  </w:num>
  <w:num w:numId="8">
    <w:abstractNumId w:val="16"/>
  </w:num>
  <w:num w:numId="9">
    <w:abstractNumId w:val="21"/>
  </w:num>
  <w:num w:numId="10">
    <w:abstractNumId w:val="12"/>
  </w:num>
  <w:num w:numId="11">
    <w:abstractNumId w:val="1"/>
  </w:num>
  <w:num w:numId="12">
    <w:abstractNumId w:val="8"/>
  </w:num>
  <w:num w:numId="13">
    <w:abstractNumId w:val="23"/>
  </w:num>
  <w:num w:numId="14">
    <w:abstractNumId w:val="0"/>
  </w:num>
  <w:num w:numId="15">
    <w:abstractNumId w:val="3"/>
  </w:num>
  <w:num w:numId="16">
    <w:abstractNumId w:val="4"/>
  </w:num>
  <w:num w:numId="17">
    <w:abstractNumId w:val="17"/>
  </w:num>
  <w:num w:numId="18">
    <w:abstractNumId w:val="10"/>
  </w:num>
  <w:num w:numId="19">
    <w:abstractNumId w:val="7"/>
  </w:num>
  <w:num w:numId="20">
    <w:abstractNumId w:val="11"/>
  </w:num>
  <w:num w:numId="21">
    <w:abstractNumId w:val="18"/>
  </w:num>
  <w:num w:numId="22">
    <w:abstractNumId w:val="13"/>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FA"/>
    <w:rsid w:val="00000151"/>
    <w:rsid w:val="00010A0B"/>
    <w:rsid w:val="0001576E"/>
    <w:rsid w:val="0002683B"/>
    <w:rsid w:val="00044D62"/>
    <w:rsid w:val="000507D8"/>
    <w:rsid w:val="00050C0F"/>
    <w:rsid w:val="000637B9"/>
    <w:rsid w:val="000737C1"/>
    <w:rsid w:val="000A1BE3"/>
    <w:rsid w:val="000A7CBE"/>
    <w:rsid w:val="000B5D97"/>
    <w:rsid w:val="000C6FAA"/>
    <w:rsid w:val="000D28A8"/>
    <w:rsid w:val="000D3262"/>
    <w:rsid w:val="000F4203"/>
    <w:rsid w:val="00103D3F"/>
    <w:rsid w:val="00110C0A"/>
    <w:rsid w:val="0012497F"/>
    <w:rsid w:val="001313B1"/>
    <w:rsid w:val="0013331E"/>
    <w:rsid w:val="001348E4"/>
    <w:rsid w:val="001418B9"/>
    <w:rsid w:val="0016223C"/>
    <w:rsid w:val="00175557"/>
    <w:rsid w:val="0018388F"/>
    <w:rsid w:val="00185415"/>
    <w:rsid w:val="00191C80"/>
    <w:rsid w:val="00193241"/>
    <w:rsid w:val="001A345F"/>
    <w:rsid w:val="001B74BB"/>
    <w:rsid w:val="001C0E65"/>
    <w:rsid w:val="001C4CD6"/>
    <w:rsid w:val="001C4F29"/>
    <w:rsid w:val="001D7407"/>
    <w:rsid w:val="001E24ED"/>
    <w:rsid w:val="001E6017"/>
    <w:rsid w:val="00210C4A"/>
    <w:rsid w:val="00215B90"/>
    <w:rsid w:val="00225CF5"/>
    <w:rsid w:val="002363EE"/>
    <w:rsid w:val="002606A2"/>
    <w:rsid w:val="002637C1"/>
    <w:rsid w:val="00273EB2"/>
    <w:rsid w:val="002801D4"/>
    <w:rsid w:val="0028588C"/>
    <w:rsid w:val="002935FA"/>
    <w:rsid w:val="002A099C"/>
    <w:rsid w:val="002C0B3E"/>
    <w:rsid w:val="002C62BE"/>
    <w:rsid w:val="002C7A29"/>
    <w:rsid w:val="002F36AD"/>
    <w:rsid w:val="00300808"/>
    <w:rsid w:val="00310850"/>
    <w:rsid w:val="0033446A"/>
    <w:rsid w:val="00356813"/>
    <w:rsid w:val="003603AA"/>
    <w:rsid w:val="0036425E"/>
    <w:rsid w:val="00373CA0"/>
    <w:rsid w:val="00373DC6"/>
    <w:rsid w:val="003A0EAD"/>
    <w:rsid w:val="003A474E"/>
    <w:rsid w:val="003A4986"/>
    <w:rsid w:val="003A5431"/>
    <w:rsid w:val="003B5838"/>
    <w:rsid w:val="003C23AB"/>
    <w:rsid w:val="003D21B8"/>
    <w:rsid w:val="003D418E"/>
    <w:rsid w:val="003D6315"/>
    <w:rsid w:val="003F0278"/>
    <w:rsid w:val="003F4C35"/>
    <w:rsid w:val="0041050C"/>
    <w:rsid w:val="004141B2"/>
    <w:rsid w:val="00423731"/>
    <w:rsid w:val="00430695"/>
    <w:rsid w:val="00440751"/>
    <w:rsid w:val="00466CA3"/>
    <w:rsid w:val="00470AC3"/>
    <w:rsid w:val="00490CF6"/>
    <w:rsid w:val="00496AC6"/>
    <w:rsid w:val="004A7413"/>
    <w:rsid w:val="004B4E69"/>
    <w:rsid w:val="004E6DDA"/>
    <w:rsid w:val="004F1965"/>
    <w:rsid w:val="004F312F"/>
    <w:rsid w:val="004F43BA"/>
    <w:rsid w:val="004F4DF4"/>
    <w:rsid w:val="005013E7"/>
    <w:rsid w:val="0052007E"/>
    <w:rsid w:val="00544157"/>
    <w:rsid w:val="005453C2"/>
    <w:rsid w:val="00547FB0"/>
    <w:rsid w:val="0057487D"/>
    <w:rsid w:val="00576283"/>
    <w:rsid w:val="005A1462"/>
    <w:rsid w:val="005A6FC7"/>
    <w:rsid w:val="005C0449"/>
    <w:rsid w:val="005E2AA0"/>
    <w:rsid w:val="005F2DF5"/>
    <w:rsid w:val="006018BD"/>
    <w:rsid w:val="006053EF"/>
    <w:rsid w:val="006111D6"/>
    <w:rsid w:val="006116BB"/>
    <w:rsid w:val="0061639F"/>
    <w:rsid w:val="0066023A"/>
    <w:rsid w:val="00663537"/>
    <w:rsid w:val="006665B4"/>
    <w:rsid w:val="006712F4"/>
    <w:rsid w:val="0067502B"/>
    <w:rsid w:val="006775C8"/>
    <w:rsid w:val="00690A7F"/>
    <w:rsid w:val="00690CE0"/>
    <w:rsid w:val="00691190"/>
    <w:rsid w:val="00696E8D"/>
    <w:rsid w:val="006A14C6"/>
    <w:rsid w:val="006B46B6"/>
    <w:rsid w:val="006D010B"/>
    <w:rsid w:val="006D55D3"/>
    <w:rsid w:val="006D580D"/>
    <w:rsid w:val="006F27A8"/>
    <w:rsid w:val="006F3E3A"/>
    <w:rsid w:val="007018B8"/>
    <w:rsid w:val="007031C3"/>
    <w:rsid w:val="007115B3"/>
    <w:rsid w:val="00716610"/>
    <w:rsid w:val="00724088"/>
    <w:rsid w:val="00724A56"/>
    <w:rsid w:val="007334C0"/>
    <w:rsid w:val="00736797"/>
    <w:rsid w:val="00756FAF"/>
    <w:rsid w:val="00760B19"/>
    <w:rsid w:val="00760FA7"/>
    <w:rsid w:val="00767F2F"/>
    <w:rsid w:val="007726B7"/>
    <w:rsid w:val="007776B4"/>
    <w:rsid w:val="007A3B2F"/>
    <w:rsid w:val="007A4ACB"/>
    <w:rsid w:val="007E2D5A"/>
    <w:rsid w:val="007E3FCA"/>
    <w:rsid w:val="007F729A"/>
    <w:rsid w:val="00814E9F"/>
    <w:rsid w:val="00823042"/>
    <w:rsid w:val="00833E37"/>
    <w:rsid w:val="008402A1"/>
    <w:rsid w:val="00850170"/>
    <w:rsid w:val="008534B3"/>
    <w:rsid w:val="00856B8E"/>
    <w:rsid w:val="00861FD9"/>
    <w:rsid w:val="00863E13"/>
    <w:rsid w:val="0089174A"/>
    <w:rsid w:val="008B27F0"/>
    <w:rsid w:val="008B566B"/>
    <w:rsid w:val="008C28BB"/>
    <w:rsid w:val="008D5EF7"/>
    <w:rsid w:val="008F2D7C"/>
    <w:rsid w:val="0090134B"/>
    <w:rsid w:val="00932FED"/>
    <w:rsid w:val="00962EED"/>
    <w:rsid w:val="0096775D"/>
    <w:rsid w:val="009957E3"/>
    <w:rsid w:val="009A083B"/>
    <w:rsid w:val="009A76D1"/>
    <w:rsid w:val="009B25FA"/>
    <w:rsid w:val="009B4BF4"/>
    <w:rsid w:val="009C32A4"/>
    <w:rsid w:val="009C3F2F"/>
    <w:rsid w:val="009D7D40"/>
    <w:rsid w:val="009E5949"/>
    <w:rsid w:val="009E7DAC"/>
    <w:rsid w:val="009F0B7B"/>
    <w:rsid w:val="00A04F69"/>
    <w:rsid w:val="00A13966"/>
    <w:rsid w:val="00A214A7"/>
    <w:rsid w:val="00A220AE"/>
    <w:rsid w:val="00A4165D"/>
    <w:rsid w:val="00A46214"/>
    <w:rsid w:val="00A72719"/>
    <w:rsid w:val="00A82A35"/>
    <w:rsid w:val="00A9431F"/>
    <w:rsid w:val="00A96973"/>
    <w:rsid w:val="00AA4A4D"/>
    <w:rsid w:val="00AC6A51"/>
    <w:rsid w:val="00AD72E7"/>
    <w:rsid w:val="00AE18B9"/>
    <w:rsid w:val="00AE236C"/>
    <w:rsid w:val="00AE4505"/>
    <w:rsid w:val="00AE558A"/>
    <w:rsid w:val="00AE7E66"/>
    <w:rsid w:val="00AF3B43"/>
    <w:rsid w:val="00AF74D8"/>
    <w:rsid w:val="00B133F9"/>
    <w:rsid w:val="00B17813"/>
    <w:rsid w:val="00B20F85"/>
    <w:rsid w:val="00B22462"/>
    <w:rsid w:val="00B22E27"/>
    <w:rsid w:val="00B40CBA"/>
    <w:rsid w:val="00B450B7"/>
    <w:rsid w:val="00B54126"/>
    <w:rsid w:val="00B65D03"/>
    <w:rsid w:val="00B72778"/>
    <w:rsid w:val="00B7419A"/>
    <w:rsid w:val="00B95CB0"/>
    <w:rsid w:val="00B9642E"/>
    <w:rsid w:val="00BA0D0F"/>
    <w:rsid w:val="00BA2AE6"/>
    <w:rsid w:val="00BC0171"/>
    <w:rsid w:val="00BC7D8B"/>
    <w:rsid w:val="00BD2DEF"/>
    <w:rsid w:val="00BD5C79"/>
    <w:rsid w:val="00BD6976"/>
    <w:rsid w:val="00BE1160"/>
    <w:rsid w:val="00C05032"/>
    <w:rsid w:val="00C05836"/>
    <w:rsid w:val="00C10E3E"/>
    <w:rsid w:val="00C11D93"/>
    <w:rsid w:val="00C12D94"/>
    <w:rsid w:val="00C13069"/>
    <w:rsid w:val="00C176C0"/>
    <w:rsid w:val="00C31A37"/>
    <w:rsid w:val="00C33677"/>
    <w:rsid w:val="00C366E3"/>
    <w:rsid w:val="00C50C21"/>
    <w:rsid w:val="00C65655"/>
    <w:rsid w:val="00CB1467"/>
    <w:rsid w:val="00CB64F2"/>
    <w:rsid w:val="00CF07B2"/>
    <w:rsid w:val="00D040D2"/>
    <w:rsid w:val="00D30F13"/>
    <w:rsid w:val="00D34189"/>
    <w:rsid w:val="00D45C2A"/>
    <w:rsid w:val="00D46A2F"/>
    <w:rsid w:val="00D530AF"/>
    <w:rsid w:val="00D55299"/>
    <w:rsid w:val="00D7090B"/>
    <w:rsid w:val="00D93495"/>
    <w:rsid w:val="00DA3759"/>
    <w:rsid w:val="00DB0F7E"/>
    <w:rsid w:val="00DB41D1"/>
    <w:rsid w:val="00E1105A"/>
    <w:rsid w:val="00E13299"/>
    <w:rsid w:val="00E133EE"/>
    <w:rsid w:val="00E2533B"/>
    <w:rsid w:val="00E33677"/>
    <w:rsid w:val="00E364EA"/>
    <w:rsid w:val="00E432B8"/>
    <w:rsid w:val="00E45404"/>
    <w:rsid w:val="00E651B3"/>
    <w:rsid w:val="00E81D3B"/>
    <w:rsid w:val="00E838F0"/>
    <w:rsid w:val="00EB3FB8"/>
    <w:rsid w:val="00EE4B31"/>
    <w:rsid w:val="00EF42FE"/>
    <w:rsid w:val="00EF6FD4"/>
    <w:rsid w:val="00F053C5"/>
    <w:rsid w:val="00F05548"/>
    <w:rsid w:val="00F315DC"/>
    <w:rsid w:val="00F42BFC"/>
    <w:rsid w:val="00F53EE0"/>
    <w:rsid w:val="00F6261E"/>
    <w:rsid w:val="00F76C4B"/>
    <w:rsid w:val="00F83246"/>
    <w:rsid w:val="00F83676"/>
    <w:rsid w:val="00F85FF4"/>
    <w:rsid w:val="00FB1BFA"/>
    <w:rsid w:val="00FB31A8"/>
    <w:rsid w:val="00FC5077"/>
    <w:rsid w:val="00FD0B65"/>
    <w:rsid w:val="00FE2F14"/>
    <w:rsid w:val="00F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5CCA"/>
  <w15:chartTrackingRefBased/>
  <w15:docId w15:val="{23416A5E-6F1E-B046-AA52-28868AF5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032"/>
    <w:pPr>
      <w:tabs>
        <w:tab w:val="center" w:pos="4680"/>
        <w:tab w:val="right" w:pos="9360"/>
      </w:tabs>
    </w:pPr>
  </w:style>
  <w:style w:type="character" w:customStyle="1" w:styleId="HeaderChar">
    <w:name w:val="Header Char"/>
    <w:basedOn w:val="DefaultParagraphFont"/>
    <w:link w:val="Header"/>
    <w:uiPriority w:val="99"/>
    <w:rsid w:val="00C05032"/>
  </w:style>
  <w:style w:type="paragraph" w:styleId="Footer">
    <w:name w:val="footer"/>
    <w:basedOn w:val="Normal"/>
    <w:link w:val="FooterChar"/>
    <w:uiPriority w:val="99"/>
    <w:unhideWhenUsed/>
    <w:rsid w:val="00C05032"/>
    <w:pPr>
      <w:tabs>
        <w:tab w:val="center" w:pos="4680"/>
        <w:tab w:val="right" w:pos="9360"/>
      </w:tabs>
    </w:pPr>
  </w:style>
  <w:style w:type="character" w:customStyle="1" w:styleId="FooterChar">
    <w:name w:val="Footer Char"/>
    <w:basedOn w:val="DefaultParagraphFont"/>
    <w:link w:val="Footer"/>
    <w:uiPriority w:val="99"/>
    <w:rsid w:val="00C05032"/>
  </w:style>
  <w:style w:type="table" w:styleId="TableGrid">
    <w:name w:val="Table Grid"/>
    <w:basedOn w:val="TableNormal"/>
    <w:uiPriority w:val="39"/>
    <w:rsid w:val="003D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29A"/>
    <w:pPr>
      <w:spacing w:before="100" w:beforeAutospacing="1" w:after="100" w:afterAutospacing="1"/>
    </w:pPr>
    <w:rPr>
      <w:rFonts w:eastAsia="Times New Roman"/>
      <w:bCs w:val="0"/>
      <w:sz w:val="24"/>
      <w:szCs w:val="24"/>
    </w:rPr>
  </w:style>
  <w:style w:type="paragraph" w:styleId="ListParagraph">
    <w:name w:val="List Paragraph"/>
    <w:basedOn w:val="Normal"/>
    <w:uiPriority w:val="34"/>
    <w:qFormat/>
    <w:rsid w:val="00F85FF4"/>
    <w:pPr>
      <w:ind w:left="720"/>
      <w:contextualSpacing/>
    </w:pPr>
  </w:style>
  <w:style w:type="character" w:styleId="Hyperlink">
    <w:name w:val="Hyperlink"/>
    <w:basedOn w:val="DefaultParagraphFont"/>
    <w:uiPriority w:val="99"/>
    <w:unhideWhenUsed/>
    <w:rsid w:val="005453C2"/>
    <w:rPr>
      <w:color w:val="0563C1" w:themeColor="hyperlink"/>
      <w:u w:val="single"/>
    </w:rPr>
  </w:style>
  <w:style w:type="character" w:styleId="UnresolvedMention">
    <w:name w:val="Unresolved Mention"/>
    <w:basedOn w:val="DefaultParagraphFont"/>
    <w:uiPriority w:val="99"/>
    <w:semiHidden/>
    <w:unhideWhenUsed/>
    <w:rsid w:val="005453C2"/>
    <w:rPr>
      <w:color w:val="605E5C"/>
      <w:shd w:val="clear" w:color="auto" w:fill="E1DFDD"/>
    </w:rPr>
  </w:style>
  <w:style w:type="paragraph" w:styleId="NoSpacing">
    <w:name w:val="No Spacing"/>
    <w:uiPriority w:val="1"/>
    <w:qFormat/>
    <w:rsid w:val="00C12D94"/>
    <w:rPr>
      <w:rFonts w:asciiTheme="minorHAnsi" w:eastAsiaTheme="minorEastAsia" w:hAnsiTheme="minorHAnsi" w:cstheme="minorBidi"/>
      <w:bCs w:val="0"/>
      <w:lang w:eastAsia="zh-CN"/>
    </w:rPr>
  </w:style>
  <w:style w:type="character" w:styleId="FollowedHyperlink">
    <w:name w:val="FollowedHyperlink"/>
    <w:basedOn w:val="DefaultParagraphFont"/>
    <w:uiPriority w:val="99"/>
    <w:semiHidden/>
    <w:unhideWhenUsed/>
    <w:rsid w:val="00814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181">
      <w:bodyDiv w:val="1"/>
      <w:marLeft w:val="0"/>
      <w:marRight w:val="0"/>
      <w:marTop w:val="0"/>
      <w:marBottom w:val="0"/>
      <w:divBdr>
        <w:top w:val="none" w:sz="0" w:space="0" w:color="auto"/>
        <w:left w:val="none" w:sz="0" w:space="0" w:color="auto"/>
        <w:bottom w:val="none" w:sz="0" w:space="0" w:color="auto"/>
        <w:right w:val="none" w:sz="0" w:space="0" w:color="auto"/>
      </w:divBdr>
      <w:divsChild>
        <w:div w:id="763038347">
          <w:marLeft w:val="0"/>
          <w:marRight w:val="0"/>
          <w:marTop w:val="0"/>
          <w:marBottom w:val="0"/>
          <w:divBdr>
            <w:top w:val="none" w:sz="0" w:space="0" w:color="auto"/>
            <w:left w:val="none" w:sz="0" w:space="0" w:color="auto"/>
            <w:bottom w:val="none" w:sz="0" w:space="0" w:color="auto"/>
            <w:right w:val="none" w:sz="0" w:space="0" w:color="auto"/>
          </w:divBdr>
          <w:divsChild>
            <w:div w:id="1954172374">
              <w:marLeft w:val="0"/>
              <w:marRight w:val="0"/>
              <w:marTop w:val="0"/>
              <w:marBottom w:val="0"/>
              <w:divBdr>
                <w:top w:val="none" w:sz="0" w:space="0" w:color="auto"/>
                <w:left w:val="none" w:sz="0" w:space="0" w:color="auto"/>
                <w:bottom w:val="none" w:sz="0" w:space="0" w:color="auto"/>
                <w:right w:val="none" w:sz="0" w:space="0" w:color="auto"/>
              </w:divBdr>
              <w:divsChild>
                <w:div w:id="10960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6423">
      <w:bodyDiv w:val="1"/>
      <w:marLeft w:val="0"/>
      <w:marRight w:val="0"/>
      <w:marTop w:val="0"/>
      <w:marBottom w:val="0"/>
      <w:divBdr>
        <w:top w:val="none" w:sz="0" w:space="0" w:color="auto"/>
        <w:left w:val="none" w:sz="0" w:space="0" w:color="auto"/>
        <w:bottom w:val="none" w:sz="0" w:space="0" w:color="auto"/>
        <w:right w:val="none" w:sz="0" w:space="0" w:color="auto"/>
      </w:divBdr>
      <w:divsChild>
        <w:div w:id="1207135104">
          <w:marLeft w:val="0"/>
          <w:marRight w:val="0"/>
          <w:marTop w:val="0"/>
          <w:marBottom w:val="0"/>
          <w:divBdr>
            <w:top w:val="none" w:sz="0" w:space="0" w:color="auto"/>
            <w:left w:val="none" w:sz="0" w:space="0" w:color="auto"/>
            <w:bottom w:val="none" w:sz="0" w:space="0" w:color="auto"/>
            <w:right w:val="none" w:sz="0" w:space="0" w:color="auto"/>
          </w:divBdr>
          <w:divsChild>
            <w:div w:id="910623072">
              <w:marLeft w:val="0"/>
              <w:marRight w:val="0"/>
              <w:marTop w:val="0"/>
              <w:marBottom w:val="0"/>
              <w:divBdr>
                <w:top w:val="none" w:sz="0" w:space="0" w:color="auto"/>
                <w:left w:val="none" w:sz="0" w:space="0" w:color="auto"/>
                <w:bottom w:val="none" w:sz="0" w:space="0" w:color="auto"/>
                <w:right w:val="none" w:sz="0" w:space="0" w:color="auto"/>
              </w:divBdr>
              <w:divsChild>
                <w:div w:id="6011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6687">
      <w:bodyDiv w:val="1"/>
      <w:marLeft w:val="0"/>
      <w:marRight w:val="0"/>
      <w:marTop w:val="0"/>
      <w:marBottom w:val="0"/>
      <w:divBdr>
        <w:top w:val="none" w:sz="0" w:space="0" w:color="auto"/>
        <w:left w:val="none" w:sz="0" w:space="0" w:color="auto"/>
        <w:bottom w:val="none" w:sz="0" w:space="0" w:color="auto"/>
        <w:right w:val="none" w:sz="0" w:space="0" w:color="auto"/>
      </w:divBdr>
      <w:divsChild>
        <w:div w:id="1658145285">
          <w:marLeft w:val="0"/>
          <w:marRight w:val="0"/>
          <w:marTop w:val="0"/>
          <w:marBottom w:val="0"/>
          <w:divBdr>
            <w:top w:val="none" w:sz="0" w:space="0" w:color="auto"/>
            <w:left w:val="none" w:sz="0" w:space="0" w:color="auto"/>
            <w:bottom w:val="none" w:sz="0" w:space="0" w:color="auto"/>
            <w:right w:val="none" w:sz="0" w:space="0" w:color="auto"/>
          </w:divBdr>
          <w:divsChild>
            <w:div w:id="232548218">
              <w:marLeft w:val="0"/>
              <w:marRight w:val="0"/>
              <w:marTop w:val="0"/>
              <w:marBottom w:val="0"/>
              <w:divBdr>
                <w:top w:val="none" w:sz="0" w:space="0" w:color="auto"/>
                <w:left w:val="none" w:sz="0" w:space="0" w:color="auto"/>
                <w:bottom w:val="none" w:sz="0" w:space="0" w:color="auto"/>
                <w:right w:val="none" w:sz="0" w:space="0" w:color="auto"/>
              </w:divBdr>
              <w:divsChild>
                <w:div w:id="5385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407">
      <w:bodyDiv w:val="1"/>
      <w:marLeft w:val="0"/>
      <w:marRight w:val="0"/>
      <w:marTop w:val="0"/>
      <w:marBottom w:val="0"/>
      <w:divBdr>
        <w:top w:val="none" w:sz="0" w:space="0" w:color="auto"/>
        <w:left w:val="none" w:sz="0" w:space="0" w:color="auto"/>
        <w:bottom w:val="none" w:sz="0" w:space="0" w:color="auto"/>
        <w:right w:val="none" w:sz="0" w:space="0" w:color="auto"/>
      </w:divBdr>
      <w:divsChild>
        <w:div w:id="1273783595">
          <w:marLeft w:val="0"/>
          <w:marRight w:val="0"/>
          <w:marTop w:val="0"/>
          <w:marBottom w:val="0"/>
          <w:divBdr>
            <w:top w:val="none" w:sz="0" w:space="0" w:color="auto"/>
            <w:left w:val="none" w:sz="0" w:space="0" w:color="auto"/>
            <w:bottom w:val="none" w:sz="0" w:space="0" w:color="auto"/>
            <w:right w:val="none" w:sz="0" w:space="0" w:color="auto"/>
          </w:divBdr>
          <w:divsChild>
            <w:div w:id="438258205">
              <w:marLeft w:val="0"/>
              <w:marRight w:val="0"/>
              <w:marTop w:val="0"/>
              <w:marBottom w:val="0"/>
              <w:divBdr>
                <w:top w:val="none" w:sz="0" w:space="0" w:color="auto"/>
                <w:left w:val="none" w:sz="0" w:space="0" w:color="auto"/>
                <w:bottom w:val="none" w:sz="0" w:space="0" w:color="auto"/>
                <w:right w:val="none" w:sz="0" w:space="0" w:color="auto"/>
              </w:divBdr>
              <w:divsChild>
                <w:div w:id="20839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2122">
      <w:bodyDiv w:val="1"/>
      <w:marLeft w:val="0"/>
      <w:marRight w:val="0"/>
      <w:marTop w:val="0"/>
      <w:marBottom w:val="0"/>
      <w:divBdr>
        <w:top w:val="none" w:sz="0" w:space="0" w:color="auto"/>
        <w:left w:val="none" w:sz="0" w:space="0" w:color="auto"/>
        <w:bottom w:val="none" w:sz="0" w:space="0" w:color="auto"/>
        <w:right w:val="none" w:sz="0" w:space="0" w:color="auto"/>
      </w:divBdr>
      <w:divsChild>
        <w:div w:id="998265992">
          <w:marLeft w:val="0"/>
          <w:marRight w:val="0"/>
          <w:marTop w:val="0"/>
          <w:marBottom w:val="0"/>
          <w:divBdr>
            <w:top w:val="none" w:sz="0" w:space="0" w:color="auto"/>
            <w:left w:val="none" w:sz="0" w:space="0" w:color="auto"/>
            <w:bottom w:val="none" w:sz="0" w:space="0" w:color="auto"/>
            <w:right w:val="none" w:sz="0" w:space="0" w:color="auto"/>
          </w:divBdr>
          <w:divsChild>
            <w:div w:id="656543530">
              <w:marLeft w:val="0"/>
              <w:marRight w:val="0"/>
              <w:marTop w:val="0"/>
              <w:marBottom w:val="0"/>
              <w:divBdr>
                <w:top w:val="none" w:sz="0" w:space="0" w:color="auto"/>
                <w:left w:val="none" w:sz="0" w:space="0" w:color="auto"/>
                <w:bottom w:val="none" w:sz="0" w:space="0" w:color="auto"/>
                <w:right w:val="none" w:sz="0" w:space="0" w:color="auto"/>
              </w:divBdr>
              <w:divsChild>
                <w:div w:id="1319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8022-4AEF-7040-8E5B-B847E066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Statewide Corrective Action Checklist</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Corrective Action Checklist</dc:title>
  <dc:subject/>
  <dc:creator>Carol Ann Hudgens</dc:creator>
  <cp:keywords/>
  <dc:description/>
  <cp:lastModifiedBy>Kelly Breest</cp:lastModifiedBy>
  <cp:revision>2</cp:revision>
  <dcterms:created xsi:type="dcterms:W3CDTF">2021-05-05T17:00:00Z</dcterms:created>
  <dcterms:modified xsi:type="dcterms:W3CDTF">2021-05-05T17:00:00Z</dcterms:modified>
</cp:coreProperties>
</file>