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AEC9" w14:textId="77777777" w:rsidR="00AD4D74" w:rsidRPr="005A3079" w:rsidRDefault="00AD4D74" w:rsidP="00AD4D74"/>
    <w:p w14:paraId="57B24E08" w14:textId="77777777" w:rsidR="005A3079" w:rsidRPr="005A3079" w:rsidRDefault="005A3079" w:rsidP="005A3079">
      <w:pPr>
        <w:jc w:val="center"/>
        <w:rPr>
          <w:b/>
        </w:rPr>
      </w:pPr>
    </w:p>
    <w:p w14:paraId="76B941C5" w14:textId="3C1D1E46" w:rsidR="00EC192A" w:rsidRPr="00EC192A" w:rsidRDefault="005A3079" w:rsidP="00EC192A">
      <w:pPr>
        <w:jc w:val="center"/>
        <w:rPr>
          <w:bCs/>
        </w:rPr>
      </w:pPr>
      <w:r w:rsidRPr="00EC192A">
        <w:rPr>
          <w:bCs/>
        </w:rPr>
        <w:t>DRAFTING AND EDITING ASSISTANT</w:t>
      </w:r>
    </w:p>
    <w:p w14:paraId="39BD1BBA" w14:textId="77777777" w:rsidR="005A3079" w:rsidRPr="00EC192A" w:rsidRDefault="005A3079" w:rsidP="005A3079">
      <w:pPr>
        <w:tabs>
          <w:tab w:val="left" w:pos="354"/>
          <w:tab w:val="center" w:pos="4680"/>
        </w:tabs>
        <w:rPr>
          <w:bCs/>
        </w:rPr>
      </w:pPr>
      <w:r w:rsidRPr="00EC192A">
        <w:rPr>
          <w:bCs/>
        </w:rPr>
        <w:tab/>
      </w:r>
      <w:r w:rsidRPr="00EC192A">
        <w:rPr>
          <w:bCs/>
        </w:rPr>
        <w:tab/>
        <w:t>Minnesota Legislature</w:t>
      </w:r>
    </w:p>
    <w:p w14:paraId="26DD7BD3" w14:textId="77777777" w:rsidR="005A3079" w:rsidRPr="005A3079" w:rsidRDefault="005A3079" w:rsidP="005A3079"/>
    <w:p w14:paraId="19E40B8C" w14:textId="2173DBE5" w:rsidR="005A3079" w:rsidRPr="005A3079" w:rsidRDefault="005A3079" w:rsidP="005A3079">
      <w:r w:rsidRPr="005A3079">
        <w:t>The Office of the Revisor of Statutes, a nonpartisan office of the Minnesota Legislature, is seeking employees with excellent keyboarding, grammar, and proofreading skills.</w:t>
      </w:r>
      <w:r w:rsidR="00DF554F">
        <w:t xml:space="preserve"> </w:t>
      </w:r>
      <w:r w:rsidRPr="005A3079">
        <w:t xml:space="preserve">Responsibilities include word processing, data entry, and proofreading of bill drafts and other legislative documents. A strong ability to work independently and as a member of a team is required. These are full-time, temporary positions starting </w:t>
      </w:r>
      <w:r w:rsidR="0031343E">
        <w:t>between</w:t>
      </w:r>
      <w:r w:rsidRPr="005A3079">
        <w:t xml:space="preserve"> mid-December </w:t>
      </w:r>
      <w:r w:rsidR="0031343E">
        <w:t xml:space="preserve">and early January </w:t>
      </w:r>
      <w:r w:rsidRPr="005A3079">
        <w:t>and extending through the end of the 2022 regular legislative session on May 23, 2022</w:t>
      </w:r>
      <w:r w:rsidR="00DF554F">
        <w:t>, with the potential for permanent employment following the temporary term</w:t>
      </w:r>
      <w:r w:rsidRPr="005A3079">
        <w:t xml:space="preserve">. Positions require occasional late evening and weekend work. </w:t>
      </w:r>
    </w:p>
    <w:p w14:paraId="5C9BAEAF" w14:textId="77777777" w:rsidR="005A3079" w:rsidRPr="005A3079" w:rsidRDefault="005A3079" w:rsidP="005A3079"/>
    <w:p w14:paraId="5B894B96" w14:textId="77777777" w:rsidR="005A3079" w:rsidRPr="005A3079" w:rsidRDefault="005A3079" w:rsidP="005A3079">
      <w:r w:rsidRPr="005A3079">
        <w:t xml:space="preserve">For a full job description, see </w:t>
      </w:r>
      <w:hyperlink r:id="rId6" w:history="1">
        <w:r w:rsidRPr="005A3079">
          <w:rPr>
            <w:rStyle w:val="Hyperlink"/>
          </w:rPr>
          <w:t>https://www.revisor.mn.gov/employment/</w:t>
        </w:r>
      </w:hyperlink>
    </w:p>
    <w:p w14:paraId="6F95F697" w14:textId="77777777" w:rsidR="005A3079" w:rsidRDefault="005A3079" w:rsidP="005A3079"/>
    <w:p w14:paraId="3D25956E" w14:textId="35A0A991" w:rsidR="005A3079" w:rsidRPr="005A3079" w:rsidRDefault="005A3079" w:rsidP="005A3079">
      <w:r w:rsidRPr="005A3079">
        <w:t>The salary is $1,459 biweekly.</w:t>
      </w:r>
    </w:p>
    <w:p w14:paraId="1C8DC7DB" w14:textId="77777777" w:rsidR="005A3079" w:rsidRDefault="005A3079" w:rsidP="005A3079"/>
    <w:p w14:paraId="65E271ED" w14:textId="6721F3AB" w:rsidR="005A3079" w:rsidRPr="005A3079" w:rsidRDefault="005A3079" w:rsidP="005A3079">
      <w:r w:rsidRPr="005A3079">
        <w:t xml:space="preserve">Cover letter and resume must be received no later than November 29, 2021.  </w:t>
      </w:r>
    </w:p>
    <w:p w14:paraId="3B39908D" w14:textId="77777777" w:rsidR="005A3079" w:rsidRPr="005A3079" w:rsidRDefault="005A3079" w:rsidP="005A3079">
      <w:r w:rsidRPr="005A3079">
        <w:t>(</w:t>
      </w:r>
      <w:r w:rsidRPr="005A3079">
        <w:rPr>
          <w:i/>
        </w:rPr>
        <w:t>Resumes will not be acknowledged without cover letter</w:t>
      </w:r>
      <w:r w:rsidRPr="005A3079">
        <w:t>.)</w:t>
      </w:r>
    </w:p>
    <w:p w14:paraId="2A6B49F0" w14:textId="77777777" w:rsidR="005A3079" w:rsidRPr="005A3079" w:rsidRDefault="005A3079" w:rsidP="005A3079"/>
    <w:p w14:paraId="7100586C" w14:textId="77777777" w:rsidR="005A3079" w:rsidRPr="005A3079" w:rsidRDefault="005A3079" w:rsidP="005A3079">
      <w:r w:rsidRPr="005A3079">
        <w:t>Office of the Revisor of Statutes</w:t>
      </w:r>
    </w:p>
    <w:p w14:paraId="354D1814" w14:textId="77777777" w:rsidR="005A3079" w:rsidRPr="005A3079" w:rsidRDefault="005A3079" w:rsidP="005A3079">
      <w:r w:rsidRPr="005A3079">
        <w:t>Attention:  Drafting and Editing Assistant</w:t>
      </w:r>
    </w:p>
    <w:p w14:paraId="69A18005" w14:textId="77777777" w:rsidR="005A3079" w:rsidRPr="005A3079" w:rsidRDefault="005A3079" w:rsidP="005A3079">
      <w:r w:rsidRPr="005A3079">
        <w:t>700 State Office Building</w:t>
      </w:r>
    </w:p>
    <w:p w14:paraId="73B927F7" w14:textId="77777777" w:rsidR="005A3079" w:rsidRPr="005A3079" w:rsidRDefault="005A3079" w:rsidP="005A3079">
      <w:r w:rsidRPr="005A3079">
        <w:t>100 Rev. Dr. Martin Luther King, Jr., Blvd.</w:t>
      </w:r>
    </w:p>
    <w:p w14:paraId="213F1B01" w14:textId="77777777" w:rsidR="005A3079" w:rsidRPr="005A3079" w:rsidRDefault="005A3079" w:rsidP="005A3079">
      <w:r w:rsidRPr="005A3079">
        <w:t>St. Paul, MN  55155-1297</w:t>
      </w:r>
    </w:p>
    <w:p w14:paraId="0CFBBAFA" w14:textId="77777777" w:rsidR="005A3079" w:rsidRPr="005A3079" w:rsidRDefault="005A3079" w:rsidP="005A3079">
      <w:r w:rsidRPr="005A3079">
        <w:t>Fax to (651) 296-0569</w:t>
      </w:r>
    </w:p>
    <w:p w14:paraId="3040B27B" w14:textId="77777777" w:rsidR="005A3079" w:rsidRPr="005A3079" w:rsidRDefault="005A3079" w:rsidP="005A3079">
      <w:r w:rsidRPr="005A3079">
        <w:t xml:space="preserve">Email to:  </w:t>
      </w:r>
      <w:hyperlink r:id="rId7" w:history="1">
        <w:r w:rsidRPr="005A3079">
          <w:rPr>
            <w:rStyle w:val="Hyperlink"/>
          </w:rPr>
          <w:t>jobs@revisor.mn.gov</w:t>
        </w:r>
      </w:hyperlink>
    </w:p>
    <w:p w14:paraId="3D0BF239" w14:textId="77777777" w:rsidR="005A3079" w:rsidRPr="005A3079" w:rsidRDefault="005A3079" w:rsidP="005A3079"/>
    <w:p w14:paraId="0E5850DF" w14:textId="77777777" w:rsidR="005A3079" w:rsidRPr="005A3079" w:rsidRDefault="005A3079" w:rsidP="005A3079">
      <w:r w:rsidRPr="005A3079">
        <w:t>ADA/Equal Opportunity Employer</w:t>
      </w:r>
    </w:p>
    <w:p w14:paraId="392AEA73" w14:textId="0AEE8AFF" w:rsidR="00494081" w:rsidRPr="005A3079" w:rsidRDefault="00494081" w:rsidP="00BD53BE"/>
    <w:sectPr w:rsidR="00494081" w:rsidRPr="005A3079" w:rsidSect="008F0D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C37C" w14:textId="77777777" w:rsidR="00BD53BE" w:rsidRDefault="00BD53BE" w:rsidP="00AD4D74">
      <w:r>
        <w:separator/>
      </w:r>
    </w:p>
  </w:endnote>
  <w:endnote w:type="continuationSeparator" w:id="0">
    <w:p w14:paraId="780185A8" w14:textId="77777777" w:rsidR="00BD53BE" w:rsidRDefault="00BD53BE" w:rsidP="00AD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822D" w14:textId="77777777" w:rsidR="00A61758" w:rsidRDefault="00A61758" w:rsidP="00A61758">
    <w:pPr>
      <w:pStyle w:val="Footer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700 State Office Building, 100 Rev. Dr. Martin Luther King, Jr. Blvd., St. Paul, Minnesota 55155-1297</w:t>
    </w:r>
  </w:p>
  <w:p w14:paraId="3CFCBF61" w14:textId="77777777" w:rsidR="00A61758" w:rsidRPr="004126F7" w:rsidRDefault="00A61758" w:rsidP="00A61758">
    <w:pPr>
      <w:pStyle w:val="Footer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Phone: (651) 296-2868 Fax: (651) 296-0569 TTY: 1-800-627-3529</w:t>
    </w:r>
  </w:p>
  <w:p w14:paraId="4746CD92" w14:textId="77777777" w:rsidR="00A61758" w:rsidRDefault="00A61758" w:rsidP="00A61758">
    <w:pPr>
      <w:pStyle w:val="Footer"/>
    </w:pPr>
  </w:p>
  <w:p w14:paraId="02493202" w14:textId="77777777" w:rsidR="00A61758" w:rsidRDefault="00A61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6F21" w14:textId="77777777" w:rsidR="00A61758" w:rsidRDefault="00A61758" w:rsidP="00CE0617">
    <w:pPr>
      <w:pStyle w:val="Footer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700 State Office Building, 100 Rev. Dr. Martin Luther King, Jr. Blvd., St. Paul, Minnesota 55155-1297</w:t>
    </w:r>
  </w:p>
  <w:p w14:paraId="1D77146B" w14:textId="77777777" w:rsidR="00A61758" w:rsidRPr="004126F7" w:rsidRDefault="00A61758" w:rsidP="00CE0617">
    <w:pPr>
      <w:pStyle w:val="Footer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Phone: (651) 296-2868 Fax: (651) 296-0569 TTY: 1-800-627-3529</w:t>
    </w:r>
  </w:p>
  <w:p w14:paraId="7C5705AA" w14:textId="77777777" w:rsidR="00A61758" w:rsidRDefault="00A6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1EE3" w14:textId="77777777" w:rsidR="00BD53BE" w:rsidRDefault="00BD53BE" w:rsidP="00AD4D74">
      <w:r>
        <w:separator/>
      </w:r>
    </w:p>
  </w:footnote>
  <w:footnote w:type="continuationSeparator" w:id="0">
    <w:p w14:paraId="589FDD52" w14:textId="77777777" w:rsidR="00BD53BE" w:rsidRDefault="00BD53BE" w:rsidP="00AD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264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4284"/>
    </w:tblGrid>
    <w:tr w:rsidR="00A61758" w:rsidRPr="005833BF" w14:paraId="12FEF800" w14:textId="77777777" w:rsidTr="00137F72">
      <w:trPr>
        <w:trHeight w:val="620"/>
      </w:trPr>
      <w:tc>
        <w:tcPr>
          <w:tcW w:w="1980" w:type="dxa"/>
        </w:tcPr>
        <w:p w14:paraId="32390142" w14:textId="77777777" w:rsidR="00A61758" w:rsidRDefault="00A61758" w:rsidP="00A61758">
          <w:pPr>
            <w:pStyle w:val="Header"/>
          </w:pPr>
        </w:p>
      </w:tc>
      <w:tc>
        <w:tcPr>
          <w:tcW w:w="4284" w:type="dxa"/>
        </w:tcPr>
        <w:p w14:paraId="4FF206E2" w14:textId="77777777" w:rsidR="00A61758" w:rsidRPr="005833BF" w:rsidRDefault="00A61758" w:rsidP="00A61758">
          <w:pPr>
            <w:pStyle w:val="Header"/>
            <w:rPr>
              <w:rFonts w:ascii="Palatino Linotype" w:hAnsi="Palatino Linotype"/>
              <w:i/>
              <w:sz w:val="28"/>
              <w:szCs w:val="28"/>
            </w:rPr>
          </w:pPr>
        </w:p>
      </w:tc>
    </w:tr>
  </w:tbl>
  <w:p w14:paraId="5A7CE10E" w14:textId="77777777" w:rsidR="00A61758" w:rsidRPr="00A61758" w:rsidRDefault="00A61758" w:rsidP="00A6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1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4260"/>
      <w:gridCol w:w="4404"/>
    </w:tblGrid>
    <w:tr w:rsidR="00A61758" w:rsidRPr="005833BF" w14:paraId="5454A076" w14:textId="77777777" w:rsidTr="00A61758">
      <w:trPr>
        <w:trHeight w:val="1520"/>
      </w:trPr>
      <w:tc>
        <w:tcPr>
          <w:tcW w:w="1980" w:type="dxa"/>
          <w:vMerge w:val="restart"/>
        </w:tcPr>
        <w:p w14:paraId="019A0E46" w14:textId="77777777" w:rsidR="00A61758" w:rsidRDefault="00A61758" w:rsidP="00A61758">
          <w:pPr>
            <w:pStyle w:val="Header"/>
          </w:pPr>
          <w:r>
            <w:rPr>
              <w:noProof/>
            </w:rPr>
            <w:drawing>
              <wp:inline distT="0" distB="0" distL="0" distR="0" wp14:anchorId="1BADE39C" wp14:editId="79018B72">
                <wp:extent cx="1143000" cy="1362075"/>
                <wp:effectExtent l="19050" t="0" r="0" b="0"/>
                <wp:docPr id="2" name="Picture 1" descr="Revised_CapGIF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vised_CapGIF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gridSpan w:val="2"/>
          <w:vAlign w:val="bottom"/>
        </w:tcPr>
        <w:p w14:paraId="0E2248EF" w14:textId="77777777" w:rsidR="00A61758" w:rsidRPr="005833BF" w:rsidRDefault="00A61758" w:rsidP="00A61758">
          <w:pPr>
            <w:pStyle w:val="Header"/>
            <w:rPr>
              <w:rStyle w:val="BookTitle"/>
              <w:rFonts w:ascii="Palatino Linotype" w:hAnsi="Palatino Linotype"/>
              <w:sz w:val="50"/>
              <w:szCs w:val="50"/>
            </w:rPr>
          </w:pPr>
          <w:r w:rsidRPr="005833BF">
            <w:rPr>
              <w:rStyle w:val="BookTitle"/>
              <w:rFonts w:ascii="Palatino Linotype" w:hAnsi="Palatino Linotype"/>
              <w:sz w:val="50"/>
              <w:szCs w:val="50"/>
            </w:rPr>
            <w:t>Office of the Revisor of Statutes</w:t>
          </w:r>
        </w:p>
      </w:tc>
    </w:tr>
    <w:tr w:rsidR="00A61758" w:rsidRPr="005833BF" w14:paraId="5EC1EA70" w14:textId="77777777" w:rsidTr="00A61758">
      <w:trPr>
        <w:trHeight w:val="620"/>
      </w:trPr>
      <w:tc>
        <w:tcPr>
          <w:tcW w:w="1980" w:type="dxa"/>
          <w:vMerge/>
        </w:tcPr>
        <w:p w14:paraId="4D9CB794" w14:textId="77777777" w:rsidR="00A61758" w:rsidRDefault="00A61758" w:rsidP="00A61758">
          <w:pPr>
            <w:pStyle w:val="Header"/>
          </w:pPr>
        </w:p>
      </w:tc>
      <w:tc>
        <w:tcPr>
          <w:tcW w:w="4284" w:type="dxa"/>
        </w:tcPr>
        <w:p w14:paraId="103B8FB8" w14:textId="77777777" w:rsidR="00A61758" w:rsidRPr="005833BF" w:rsidRDefault="00A61758" w:rsidP="00A61758">
          <w:pPr>
            <w:pStyle w:val="Header"/>
            <w:rPr>
              <w:rFonts w:ascii="Palatino Linotype" w:hAnsi="Palatino Linotype"/>
              <w:i/>
              <w:sz w:val="28"/>
              <w:szCs w:val="28"/>
            </w:rPr>
          </w:pPr>
          <w:r w:rsidRPr="005833BF">
            <w:rPr>
              <w:rFonts w:ascii="Palatino Linotype" w:hAnsi="Palatino Linotype"/>
              <w:i/>
              <w:sz w:val="28"/>
              <w:szCs w:val="28"/>
            </w:rPr>
            <w:t>Minnesota Legislature</w:t>
          </w:r>
        </w:p>
      </w:tc>
      <w:tc>
        <w:tcPr>
          <w:tcW w:w="4446" w:type="dxa"/>
          <w:vAlign w:val="bottom"/>
        </w:tcPr>
        <w:p w14:paraId="58054F59" w14:textId="77777777" w:rsidR="00A61758" w:rsidRPr="005833BF" w:rsidRDefault="00A61758" w:rsidP="00A61758">
          <w:pPr>
            <w:pStyle w:val="Header"/>
            <w:jc w:val="right"/>
            <w:rPr>
              <w:rFonts w:ascii="Palatino Linotype" w:hAnsi="Palatino Linotype"/>
              <w:sz w:val="22"/>
              <w:szCs w:val="22"/>
            </w:rPr>
          </w:pPr>
        </w:p>
      </w:tc>
    </w:tr>
  </w:tbl>
  <w:p w14:paraId="504BB41C" w14:textId="77777777" w:rsidR="00A61758" w:rsidRPr="00AD4D74" w:rsidRDefault="00A61758" w:rsidP="00AD4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E"/>
    <w:rsid w:val="00137F72"/>
    <w:rsid w:val="001C17FB"/>
    <w:rsid w:val="00214A52"/>
    <w:rsid w:val="0031343E"/>
    <w:rsid w:val="00494081"/>
    <w:rsid w:val="005A3079"/>
    <w:rsid w:val="008B07BA"/>
    <w:rsid w:val="008F0DEB"/>
    <w:rsid w:val="00A61758"/>
    <w:rsid w:val="00AD4D74"/>
    <w:rsid w:val="00AF2370"/>
    <w:rsid w:val="00B93A39"/>
    <w:rsid w:val="00BD3F42"/>
    <w:rsid w:val="00BD53BE"/>
    <w:rsid w:val="00C02F65"/>
    <w:rsid w:val="00C31AE2"/>
    <w:rsid w:val="00C4723E"/>
    <w:rsid w:val="00C849DE"/>
    <w:rsid w:val="00CC16D2"/>
    <w:rsid w:val="00CE0617"/>
    <w:rsid w:val="00DF554F"/>
    <w:rsid w:val="00EC192A"/>
    <w:rsid w:val="00F34B9A"/>
    <w:rsid w:val="00F53AD3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836C"/>
  <w15:docId w15:val="{AFA7ACBA-0793-4D43-8B3D-520DB87C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D74"/>
  </w:style>
  <w:style w:type="paragraph" w:styleId="Footer">
    <w:name w:val="footer"/>
    <w:basedOn w:val="Normal"/>
    <w:link w:val="FooterChar"/>
    <w:uiPriority w:val="99"/>
    <w:semiHidden/>
    <w:unhideWhenUsed/>
    <w:rsid w:val="00AD4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D74"/>
  </w:style>
  <w:style w:type="table" w:styleId="TableGrid">
    <w:name w:val="Table Grid"/>
    <w:basedOn w:val="TableNormal"/>
    <w:uiPriority w:val="59"/>
    <w:rsid w:val="00AD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AD4D7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bs@revisor.mn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isor.mn.gov/employmen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Word\templates\Revisor_Documents\ROS_Bill_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ROS_Bill_ Letter.dotx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Kidd</dc:creator>
  <cp:keywords/>
  <dc:description/>
  <cp:lastModifiedBy>Barbara Vail</cp:lastModifiedBy>
  <cp:revision>2</cp:revision>
  <dcterms:created xsi:type="dcterms:W3CDTF">2021-11-08T16:42:00Z</dcterms:created>
  <dcterms:modified xsi:type="dcterms:W3CDTF">2021-11-08T16:42:00Z</dcterms:modified>
</cp:coreProperties>
</file>