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8988" w14:textId="155F686A" w:rsidR="0053731D" w:rsidRDefault="0053731D" w:rsidP="006F0386">
      <w:pPr>
        <w:pStyle w:val="Heading1"/>
        <w:rPr>
          <w:rFonts w:eastAsia="Times New Roman"/>
        </w:rPr>
      </w:pPr>
      <w:r>
        <w:rPr>
          <w:rFonts w:eastAsia="Times New Roman"/>
        </w:rPr>
        <w:t>How do you know blood donations are safe?</w:t>
      </w:r>
    </w:p>
    <w:p w14:paraId="477DF3E2" w14:textId="11249CC9" w:rsidR="0053731D" w:rsidRPr="00B205A7" w:rsidRDefault="0053731D" w:rsidP="0053731D">
      <w:pPr>
        <w:pStyle w:val="NormalWeb"/>
      </w:pPr>
      <w:r w:rsidRPr="00B205A7">
        <w:t>Every two seconds, someone in the United States</w:t>
      </w:r>
      <w:r w:rsidR="00050389">
        <w:t xml:space="preserve"> (U.S.)</w:t>
      </w:r>
      <w:r w:rsidRPr="00B205A7">
        <w:t xml:space="preserve"> needs blood. A single donation can save lives. However, only 3% of eligible Americans give blood each year. </w:t>
      </w:r>
    </w:p>
    <w:p w14:paraId="4601F7E6" w14:textId="61865D4C" w:rsidR="0053731D" w:rsidRPr="00B205A7" w:rsidRDefault="0053731D" w:rsidP="0053731D">
      <w:pPr>
        <w:pStyle w:val="NormalWeb"/>
      </w:pPr>
      <w:r w:rsidRPr="00B205A7">
        <w:t xml:space="preserve">“When you give blood, you’re giving the gift of life,” said Simone Glynn, M.D., chief of </w:t>
      </w:r>
      <w:r w:rsidR="00DC5AB0" w:rsidRPr="000D6562">
        <w:t xml:space="preserve">the </w:t>
      </w:r>
      <w:r w:rsidRPr="00B205A7">
        <w:t>National Heart, Lung, and Blood Institute’s (NHLBI) Blood Epidemiology and Clinical Therapeutics Branch. “You aren’t just helping patients in critical care, but also those dealing with blood disorders.”</w:t>
      </w:r>
    </w:p>
    <w:p w14:paraId="54900161" w14:textId="54E2A532" w:rsidR="0053731D" w:rsidRPr="00B205A7" w:rsidRDefault="0053731D" w:rsidP="0053731D">
      <w:pPr>
        <w:pStyle w:val="NormalWeb"/>
      </w:pPr>
      <w:r w:rsidRPr="00B205A7">
        <w:t xml:space="preserve">For the person doing the giving, </w:t>
      </w:r>
      <w:r w:rsidR="00A95544" w:rsidRPr="00B205A7">
        <w:t>you can be assured that you are doing a great thing</w:t>
      </w:r>
      <w:r w:rsidRPr="00B205A7">
        <w:t xml:space="preserve">, Glynn </w:t>
      </w:r>
      <w:r w:rsidR="00237829" w:rsidRPr="00B205A7">
        <w:t>said</w:t>
      </w:r>
      <w:r w:rsidRPr="00B205A7">
        <w:t>. But if you’re the person receiving, can you trust that the blood you’re getting is safe?</w:t>
      </w:r>
    </w:p>
    <w:p w14:paraId="5D9ADD53" w14:textId="33A07AEF" w:rsidR="00050389" w:rsidRDefault="0053731D" w:rsidP="00555172">
      <w:pPr>
        <w:pStyle w:val="NormalWeb"/>
      </w:pPr>
      <w:r w:rsidRPr="00B205A7">
        <w:t xml:space="preserve">Glynn said it’s a </w:t>
      </w:r>
      <w:r w:rsidR="00A95544" w:rsidRPr="00B205A7">
        <w:t>very important question</w:t>
      </w:r>
      <w:r w:rsidR="0077572C">
        <w:t xml:space="preserve">. </w:t>
      </w:r>
      <w:r w:rsidRPr="00B205A7">
        <w:t xml:space="preserve">For 30 years, NHLBI has funded programs and research aimed at keeping the nation’s blood supply </w:t>
      </w:r>
      <w:r w:rsidR="0077572C">
        <w:t>safe</w:t>
      </w:r>
      <w:r w:rsidRPr="00B205A7">
        <w:t xml:space="preserve">. </w:t>
      </w:r>
      <w:r w:rsidR="00C07817">
        <w:t>One of t</w:t>
      </w:r>
      <w:r w:rsidR="00D16360">
        <w:t>hese p</w:t>
      </w:r>
      <w:r w:rsidR="00C84D27">
        <w:t>rograms i</w:t>
      </w:r>
      <w:r w:rsidR="00C07817">
        <w:t>s</w:t>
      </w:r>
      <w:r w:rsidR="00C84D27">
        <w:t xml:space="preserve"> NHLBI’s </w:t>
      </w:r>
      <w:r w:rsidR="00050389" w:rsidRPr="00555172">
        <w:t>Recipient Epidemiology and Donor Evaluation Study,</w:t>
      </w:r>
      <w:r w:rsidR="00050389">
        <w:t xml:space="preserve"> </w:t>
      </w:r>
      <w:r w:rsidR="00050389" w:rsidRPr="00555172">
        <w:t>or REDS program</w:t>
      </w:r>
      <w:r w:rsidR="00445761">
        <w:t>. The REDS program</w:t>
      </w:r>
      <w:r w:rsidR="00050389" w:rsidRPr="00555172">
        <w:t xml:space="preserve"> conducts research to evaluate and improve the safety of the nation’s blood supply and the safety and effectiveness of transfusion therapies</w:t>
      </w:r>
      <w:r w:rsidR="00050389">
        <w:t xml:space="preserve"> </w:t>
      </w:r>
      <w:r w:rsidR="00050389" w:rsidRPr="00555172">
        <w:t>in children and adults. REDS is the largest research program of its kind in the U.S.</w:t>
      </w:r>
      <w:r w:rsidR="00050389">
        <w:t xml:space="preserve"> </w:t>
      </w:r>
      <w:r w:rsidR="00050389" w:rsidRPr="00555172">
        <w:t>It</w:t>
      </w:r>
      <w:r w:rsidR="00050389">
        <w:t xml:space="preserve"> </w:t>
      </w:r>
      <w:r w:rsidR="00050389" w:rsidRPr="00555172">
        <w:t>addresses</w:t>
      </w:r>
      <w:r w:rsidR="00050389">
        <w:t xml:space="preserve"> </w:t>
      </w:r>
      <w:r w:rsidR="00050389" w:rsidRPr="00555172">
        <w:t>potential emerging threats to the blood supply and serves as a resource for ongoing transfusion research. Because of programs like REDS,</w:t>
      </w:r>
      <w:r w:rsidR="00050389">
        <w:t xml:space="preserve"> </w:t>
      </w:r>
      <w:r w:rsidR="00050389" w:rsidRPr="00555172">
        <w:t>patients can have confidence that the blood they are receiving is safe.</w:t>
      </w:r>
    </w:p>
    <w:p w14:paraId="151953C5" w14:textId="3F584976" w:rsidR="0053731D" w:rsidRPr="00B205A7" w:rsidRDefault="000D5702" w:rsidP="0053731D">
      <w:pPr>
        <w:pStyle w:val="NormalWeb"/>
        <w:rPr>
          <w:rFonts w:eastAsia="Times New Roman"/>
        </w:rPr>
      </w:pPr>
      <w:r>
        <w:t>A</w:t>
      </w:r>
      <w:r w:rsidR="00445761">
        <w:t>nother</w:t>
      </w:r>
      <w:r w:rsidR="0053731D" w:rsidRPr="00B205A7">
        <w:t xml:space="preserve"> </w:t>
      </w:r>
      <w:r w:rsidR="0077572C">
        <w:t>major</w:t>
      </w:r>
      <w:r w:rsidR="0077572C" w:rsidRPr="00B205A7">
        <w:t xml:space="preserve"> </w:t>
      </w:r>
      <w:r w:rsidR="0053731D" w:rsidRPr="00B205A7">
        <w:t xml:space="preserve">reason </w:t>
      </w:r>
      <w:r w:rsidR="00445761">
        <w:t xml:space="preserve">the blood supply is </w:t>
      </w:r>
      <w:r w:rsidR="0077572C">
        <w:t>safe and trustworthy</w:t>
      </w:r>
      <w:r w:rsidR="0053731D" w:rsidRPr="00B205A7">
        <w:t>,</w:t>
      </w:r>
      <w:r w:rsidR="00B72C36">
        <w:t xml:space="preserve"> </w:t>
      </w:r>
      <w:r w:rsidR="00846AC9">
        <w:t>Dr. Kamille West-Mitchell</w:t>
      </w:r>
      <w:r w:rsidR="00846AC9" w:rsidRPr="00B205A7">
        <w:t xml:space="preserve"> </w:t>
      </w:r>
      <w:r w:rsidR="00DC5AB0" w:rsidRPr="00B205A7">
        <w:t>of the N</w:t>
      </w:r>
      <w:r w:rsidR="00E17736">
        <w:t xml:space="preserve">ational </w:t>
      </w:r>
      <w:r w:rsidR="00E17736" w:rsidRPr="00B205A7">
        <w:t>I</w:t>
      </w:r>
      <w:r w:rsidR="00E17736">
        <w:t>nstitute of Health</w:t>
      </w:r>
      <w:r w:rsidR="00DC5AB0" w:rsidRPr="00B205A7">
        <w:t xml:space="preserve"> Clinical Center Blood Bank </w:t>
      </w:r>
      <w:r w:rsidR="0053731D" w:rsidRPr="00B205A7">
        <w:t xml:space="preserve">noted, </w:t>
      </w:r>
      <w:r w:rsidR="00C07817">
        <w:t>“</w:t>
      </w:r>
      <w:r w:rsidR="0053731D" w:rsidRPr="00B205A7">
        <w:t>are</w:t>
      </w:r>
      <w:r>
        <w:t xml:space="preserve"> the </w:t>
      </w:r>
      <w:r w:rsidR="0053731D" w:rsidRPr="00B205A7">
        <w:t>donor screening requirements</w:t>
      </w:r>
      <w:r w:rsidR="00627064" w:rsidRPr="00B205A7">
        <w:t xml:space="preserve"> that blood </w:t>
      </w:r>
      <w:r w:rsidR="00B601E5">
        <w:t>donation</w:t>
      </w:r>
      <w:r w:rsidR="00B601E5" w:rsidRPr="00B205A7">
        <w:t xml:space="preserve"> </w:t>
      </w:r>
      <w:r w:rsidR="00627064" w:rsidRPr="00B205A7">
        <w:t xml:space="preserve">sites have in place </w:t>
      </w:r>
      <w:r w:rsidR="00B601E5">
        <w:t>to ensure the safety of both donors and blood recipients</w:t>
      </w:r>
      <w:r w:rsidR="0053731D" w:rsidRPr="00B205A7">
        <w:t>.</w:t>
      </w:r>
      <w:r w:rsidR="00C07817">
        <w:t>”</w:t>
      </w:r>
      <w:r w:rsidR="0053731D" w:rsidRPr="00B205A7">
        <w:t xml:space="preserve"> </w:t>
      </w:r>
      <w:r w:rsidR="00C07817">
        <w:t>O</w:t>
      </w:r>
      <w:r w:rsidR="0053731D" w:rsidRPr="00B205A7">
        <w:t xml:space="preserve">n the day a person shows up to give blood, </w:t>
      </w:r>
      <w:r w:rsidR="0073404D">
        <w:t>some of the requirements they must meet are</w:t>
      </w:r>
      <w:r>
        <w:t xml:space="preserve"> to</w:t>
      </w:r>
      <w:r w:rsidR="0053731D" w:rsidRPr="00B205A7">
        <w:t xml:space="preserve">:  </w:t>
      </w:r>
    </w:p>
    <w:p w14:paraId="26A8D872" w14:textId="1072CF63" w:rsidR="000D5702" w:rsidRPr="00D860A9" w:rsidRDefault="0053731D" w:rsidP="00D860A9">
      <w:pPr>
        <w:pStyle w:val="NormalWeb"/>
        <w:numPr>
          <w:ilvl w:val="0"/>
          <w:numId w:val="1"/>
        </w:numPr>
        <w:rPr>
          <w:rFonts w:eastAsia="Times New Roman"/>
        </w:rPr>
      </w:pPr>
      <w:r w:rsidRPr="00B205A7">
        <w:rPr>
          <w:rFonts w:eastAsia="Times New Roman"/>
        </w:rPr>
        <w:t>Be in good health</w:t>
      </w:r>
      <w:r w:rsidR="009559EA">
        <w:rPr>
          <w:rFonts w:eastAsia="Times New Roman"/>
        </w:rPr>
        <w:t xml:space="preserve"> </w:t>
      </w:r>
      <w:r w:rsidR="003F248A">
        <w:rPr>
          <w:rFonts w:eastAsia="Times New Roman"/>
        </w:rPr>
        <w:t xml:space="preserve">- </w:t>
      </w:r>
      <w:r w:rsidR="003F248A" w:rsidRPr="00555172">
        <w:rPr>
          <w:rFonts w:eastAsia="Times New Roman"/>
        </w:rPr>
        <w:t>meaning that you feel well and can perform normal activities</w:t>
      </w:r>
    </w:p>
    <w:p w14:paraId="6EC20F21" w14:textId="77777777" w:rsidR="0053731D" w:rsidRPr="00B205A7" w:rsidRDefault="0053731D" w:rsidP="0053731D">
      <w:pPr>
        <w:pStyle w:val="NormalWeb"/>
        <w:numPr>
          <w:ilvl w:val="0"/>
          <w:numId w:val="1"/>
        </w:numPr>
        <w:rPr>
          <w:rFonts w:eastAsia="Times New Roman"/>
        </w:rPr>
      </w:pPr>
      <w:r w:rsidRPr="00B205A7">
        <w:rPr>
          <w:rFonts w:eastAsia="Times New Roman"/>
        </w:rPr>
        <w:t>Have a healthy pulse and blood pressure</w:t>
      </w:r>
    </w:p>
    <w:p w14:paraId="25CB614C" w14:textId="77777777" w:rsidR="0053731D" w:rsidRPr="00B205A7" w:rsidRDefault="0053731D" w:rsidP="0053731D">
      <w:pPr>
        <w:pStyle w:val="NormalWeb"/>
        <w:numPr>
          <w:ilvl w:val="0"/>
          <w:numId w:val="1"/>
        </w:numPr>
        <w:rPr>
          <w:rFonts w:eastAsia="Times New Roman"/>
        </w:rPr>
      </w:pPr>
      <w:r w:rsidRPr="00B205A7">
        <w:rPr>
          <w:rFonts w:eastAsia="Times New Roman"/>
        </w:rPr>
        <w:t>Register a normal temperature – not a fever</w:t>
      </w:r>
    </w:p>
    <w:p w14:paraId="06606147" w14:textId="77777777" w:rsidR="0053731D" w:rsidRPr="00B205A7" w:rsidRDefault="0053731D" w:rsidP="0053731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B205A7">
        <w:rPr>
          <w:rFonts w:eastAsia="Times New Roman"/>
        </w:rPr>
        <w:t>Meet their state’s minimum age requirement</w:t>
      </w:r>
    </w:p>
    <w:p w14:paraId="3A808AE7" w14:textId="192B0D90" w:rsidR="0053731D" w:rsidRPr="00B205A7" w:rsidRDefault="00E6299D" w:rsidP="0053731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</w:t>
      </w:r>
      <w:r w:rsidR="00627064" w:rsidRPr="00B205A7">
        <w:rPr>
          <w:rFonts w:eastAsia="Times New Roman"/>
        </w:rPr>
        <w:t>ot have a low</w:t>
      </w:r>
      <w:r w:rsidR="0053731D" w:rsidRPr="00B205A7">
        <w:rPr>
          <w:rFonts w:eastAsia="Times New Roman"/>
        </w:rPr>
        <w:t xml:space="preserve"> hemoglobin level</w:t>
      </w:r>
    </w:p>
    <w:p w14:paraId="705D9CE7" w14:textId="35515DB4" w:rsidR="0053731D" w:rsidRPr="00B205A7" w:rsidRDefault="00E6299D" w:rsidP="0053731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Not</w:t>
      </w:r>
      <w:r w:rsidR="00627064" w:rsidRPr="00B205A7">
        <w:rPr>
          <w:rFonts w:eastAsia="Times New Roman"/>
        </w:rPr>
        <w:t xml:space="preserve"> have HIV</w:t>
      </w:r>
      <w:r>
        <w:rPr>
          <w:rFonts w:eastAsia="Times New Roman"/>
        </w:rPr>
        <w:t xml:space="preserve">, </w:t>
      </w:r>
      <w:r w:rsidR="00627064" w:rsidRPr="00B205A7">
        <w:rPr>
          <w:rFonts w:eastAsia="Times New Roman"/>
        </w:rPr>
        <w:t>hepatitis, or risk factors for these infections</w:t>
      </w:r>
      <w:r>
        <w:rPr>
          <w:rFonts w:eastAsia="Times New Roman"/>
        </w:rPr>
        <w:t xml:space="preserve"> and other blood transmissible infections</w:t>
      </w:r>
    </w:p>
    <w:p w14:paraId="525933B7" w14:textId="77777777" w:rsidR="0053731D" w:rsidRPr="00B205A7" w:rsidRDefault="0053731D" w:rsidP="0053731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B205A7">
        <w:rPr>
          <w:rFonts w:eastAsia="Times New Roman"/>
        </w:rPr>
        <w:t>Not have donated blood in the last 56 days</w:t>
      </w:r>
    </w:p>
    <w:p w14:paraId="0C412AEA" w14:textId="68007AE1" w:rsidR="000D5702" w:rsidRPr="00B205A7" w:rsidRDefault="0053731D" w:rsidP="0053731D">
      <w:pPr>
        <w:pStyle w:val="NormalWeb"/>
      </w:pPr>
      <w:r w:rsidRPr="00B205A7">
        <w:t xml:space="preserve">Once the person’s blood leaves the </w:t>
      </w:r>
      <w:r w:rsidR="00B601E5">
        <w:t>donation site</w:t>
      </w:r>
      <w:r w:rsidRPr="00B205A7">
        <w:t>, it is carefully tested</w:t>
      </w:r>
      <w:r w:rsidR="0077572C">
        <w:t xml:space="preserve"> and screened </w:t>
      </w:r>
      <w:r w:rsidR="00CA2ED1">
        <w:t>for major known transfusion-transmissible agents such as HIV and hepatitis</w:t>
      </w:r>
      <w:r w:rsidR="004C2B2F">
        <w:t xml:space="preserve"> B and C</w:t>
      </w:r>
      <w:r w:rsidR="00CA2ED1">
        <w:t xml:space="preserve"> </w:t>
      </w:r>
      <w:r w:rsidR="0077572C">
        <w:t>to ensure it is safe</w:t>
      </w:r>
      <w:r w:rsidRPr="00B205A7">
        <w:t xml:space="preserve">, then stored </w:t>
      </w:r>
      <w:r w:rsidR="00627064" w:rsidRPr="00B205A7">
        <w:t xml:space="preserve">at the right temperature </w:t>
      </w:r>
      <w:r w:rsidR="00E828FB" w:rsidRPr="00B205A7">
        <w:t>before it is</w:t>
      </w:r>
      <w:r w:rsidRPr="00B205A7">
        <w:t xml:space="preserve"> shipped </w:t>
      </w:r>
      <w:r w:rsidR="00E828FB" w:rsidRPr="00B205A7">
        <w:t>where needed</w:t>
      </w:r>
      <w:r w:rsidRPr="00B205A7">
        <w:t>.</w:t>
      </w:r>
      <w:r w:rsidR="0057361D" w:rsidRPr="00B205A7">
        <w:t xml:space="preserve"> </w:t>
      </w:r>
    </w:p>
    <w:p w14:paraId="74948AB0" w14:textId="238FD2CA" w:rsidR="008B01E7" w:rsidRDefault="0053731D" w:rsidP="006D01DC">
      <w:pPr>
        <w:pStyle w:val="NormalWeb"/>
      </w:pPr>
      <w:r w:rsidRPr="00B205A7">
        <w:t>“</w:t>
      </w:r>
      <w:r w:rsidR="00C84D27">
        <w:t>Blood is</w:t>
      </w:r>
      <w:r w:rsidRPr="00B205A7">
        <w:t xml:space="preserve"> always in demand because it’s perishable</w:t>
      </w:r>
      <w:r w:rsidR="00C07817">
        <w:t>. B</w:t>
      </w:r>
      <w:r w:rsidR="00C84D27">
        <w:t>ut the good news is most people can donate blood</w:t>
      </w:r>
      <w:r w:rsidR="00C07817">
        <w:t>,</w:t>
      </w:r>
      <w:r w:rsidR="00C84D27">
        <w:t>” West-Mitchell</w:t>
      </w:r>
      <w:r w:rsidR="00C84D27" w:rsidRPr="00B205A7">
        <w:t xml:space="preserve"> said</w:t>
      </w:r>
      <w:r w:rsidR="003D5435">
        <w:t xml:space="preserve">. </w:t>
      </w:r>
      <w:r w:rsidRPr="00B205A7">
        <w:t xml:space="preserve">Finding a place to donate is simple, as there are </w:t>
      </w:r>
      <w:r w:rsidR="0057361D" w:rsidRPr="00B205A7">
        <w:t xml:space="preserve">blood donation </w:t>
      </w:r>
      <w:r w:rsidR="00B601E5">
        <w:t>site</w:t>
      </w:r>
      <w:r w:rsidR="00C84D27">
        <w:t>s</w:t>
      </w:r>
      <w:r w:rsidR="00B601E5" w:rsidRPr="00B205A7">
        <w:t xml:space="preserve"> </w:t>
      </w:r>
      <w:r w:rsidRPr="00B205A7">
        <w:t>in nearly every community.</w:t>
      </w:r>
      <w:r w:rsidR="0057361D" w:rsidRPr="00B205A7">
        <w:t xml:space="preserve"> For more information about blood donation and </w:t>
      </w:r>
      <w:r w:rsidR="0057361D" w:rsidRPr="00B205A7">
        <w:lastRenderedPageBreak/>
        <w:t xml:space="preserve">safety, visit the NHLBI’s </w:t>
      </w:r>
      <w:r w:rsidR="0057361D" w:rsidRPr="00B205A7">
        <w:rPr>
          <w:rStyle w:val="Emphasis"/>
        </w:rPr>
        <w:t>Blood Diseases</w:t>
      </w:r>
      <w:r w:rsidR="00C07817">
        <w:rPr>
          <w:rStyle w:val="Emphasis"/>
        </w:rPr>
        <w:t xml:space="preserve"> &amp;</w:t>
      </w:r>
      <w:r w:rsidR="0057361D" w:rsidRPr="00B205A7">
        <w:rPr>
          <w:rStyle w:val="Emphasis"/>
        </w:rPr>
        <w:t xml:space="preserve"> Disorders Education Program</w:t>
      </w:r>
      <w:r w:rsidR="0057361D" w:rsidRPr="00B205A7">
        <w:t xml:space="preserve"> at </w:t>
      </w:r>
      <w:hyperlink r:id="rId8" w:history="1">
        <w:r w:rsidR="00C84D27" w:rsidRPr="001074B1">
          <w:rPr>
            <w:rStyle w:val="Hyperlink"/>
          </w:rPr>
          <w:t>www.nhlbi.nih.gov/education/blood/donation</w:t>
        </w:r>
      </w:hyperlink>
      <w:r w:rsidR="00C84D27">
        <w:t>.</w:t>
      </w:r>
      <w:r w:rsidR="006D01DC" w:rsidRPr="006D01DC">
        <w:rPr>
          <w:rStyle w:val="msonormal0"/>
          <w:rFonts w:ascii="Open Sans" w:hAnsi="Open Sans" w:cs="Open Sans"/>
          <w:color w:val="222222"/>
          <w:sz w:val="26"/>
          <w:szCs w:val="26"/>
          <w:shd w:val="clear" w:color="auto" w:fill="FFFFFF"/>
        </w:rPr>
        <w:t xml:space="preserve"> </w:t>
      </w:r>
    </w:p>
    <w:sectPr w:rsidR="008B0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0480C" w14:textId="77777777" w:rsidR="00063FA2" w:rsidRDefault="00063FA2" w:rsidP="00A21F41">
      <w:r>
        <w:separator/>
      </w:r>
    </w:p>
  </w:endnote>
  <w:endnote w:type="continuationSeparator" w:id="0">
    <w:p w14:paraId="11D1EEFC" w14:textId="77777777" w:rsidR="00063FA2" w:rsidRDefault="00063FA2" w:rsidP="00A2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EC148" w14:textId="77777777" w:rsidR="00063FA2" w:rsidRDefault="00063FA2" w:rsidP="00A21F41">
      <w:r>
        <w:separator/>
      </w:r>
    </w:p>
  </w:footnote>
  <w:footnote w:type="continuationSeparator" w:id="0">
    <w:p w14:paraId="01617FD5" w14:textId="77777777" w:rsidR="00063FA2" w:rsidRDefault="00063FA2" w:rsidP="00A21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82F18"/>
    <w:multiLevelType w:val="multilevel"/>
    <w:tmpl w:val="D1F0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1315D5"/>
    <w:multiLevelType w:val="multilevel"/>
    <w:tmpl w:val="D1F0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521CF8"/>
    <w:multiLevelType w:val="hybridMultilevel"/>
    <w:tmpl w:val="1B50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D6263"/>
    <w:multiLevelType w:val="multilevel"/>
    <w:tmpl w:val="76AA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A0"/>
    <w:rsid w:val="00005F1B"/>
    <w:rsid w:val="00015A2A"/>
    <w:rsid w:val="00031FC3"/>
    <w:rsid w:val="00033624"/>
    <w:rsid w:val="00044C81"/>
    <w:rsid w:val="000469AF"/>
    <w:rsid w:val="00050389"/>
    <w:rsid w:val="00054D19"/>
    <w:rsid w:val="00063FA2"/>
    <w:rsid w:val="00074749"/>
    <w:rsid w:val="000C4896"/>
    <w:rsid w:val="000C5F05"/>
    <w:rsid w:val="000D5702"/>
    <w:rsid w:val="000D6562"/>
    <w:rsid w:val="000E4723"/>
    <w:rsid w:val="001074B1"/>
    <w:rsid w:val="00135AFB"/>
    <w:rsid w:val="00150359"/>
    <w:rsid w:val="001628F6"/>
    <w:rsid w:val="00167A4D"/>
    <w:rsid w:val="001914CE"/>
    <w:rsid w:val="001F5D73"/>
    <w:rsid w:val="00203619"/>
    <w:rsid w:val="002045C9"/>
    <w:rsid w:val="00215239"/>
    <w:rsid w:val="00237829"/>
    <w:rsid w:val="00253250"/>
    <w:rsid w:val="00256C5C"/>
    <w:rsid w:val="002D0857"/>
    <w:rsid w:val="002D3E08"/>
    <w:rsid w:val="002E62DE"/>
    <w:rsid w:val="0032673A"/>
    <w:rsid w:val="00335A93"/>
    <w:rsid w:val="0035076D"/>
    <w:rsid w:val="00381CE3"/>
    <w:rsid w:val="003830B6"/>
    <w:rsid w:val="003C3B7D"/>
    <w:rsid w:val="003D5435"/>
    <w:rsid w:val="003F248A"/>
    <w:rsid w:val="004118BD"/>
    <w:rsid w:val="00417D3E"/>
    <w:rsid w:val="00422B27"/>
    <w:rsid w:val="00432196"/>
    <w:rsid w:val="00445761"/>
    <w:rsid w:val="00462220"/>
    <w:rsid w:val="00464464"/>
    <w:rsid w:val="004718F7"/>
    <w:rsid w:val="00480491"/>
    <w:rsid w:val="00482335"/>
    <w:rsid w:val="004B5144"/>
    <w:rsid w:val="004C02DE"/>
    <w:rsid w:val="004C2B2F"/>
    <w:rsid w:val="004C50BD"/>
    <w:rsid w:val="004F6D88"/>
    <w:rsid w:val="005302EF"/>
    <w:rsid w:val="0053731D"/>
    <w:rsid w:val="005379CA"/>
    <w:rsid w:val="00555172"/>
    <w:rsid w:val="00571ACC"/>
    <w:rsid w:val="0057361D"/>
    <w:rsid w:val="005C10A0"/>
    <w:rsid w:val="00627064"/>
    <w:rsid w:val="00641CA1"/>
    <w:rsid w:val="00674504"/>
    <w:rsid w:val="006D01DC"/>
    <w:rsid w:val="006D4282"/>
    <w:rsid w:val="006E34FE"/>
    <w:rsid w:val="006F0386"/>
    <w:rsid w:val="006F7944"/>
    <w:rsid w:val="00725290"/>
    <w:rsid w:val="0073404D"/>
    <w:rsid w:val="00772ADA"/>
    <w:rsid w:val="0077572C"/>
    <w:rsid w:val="0079077D"/>
    <w:rsid w:val="007A7906"/>
    <w:rsid w:val="00824AFE"/>
    <w:rsid w:val="00846AC9"/>
    <w:rsid w:val="00895EB7"/>
    <w:rsid w:val="008B01E7"/>
    <w:rsid w:val="00933114"/>
    <w:rsid w:val="009559EA"/>
    <w:rsid w:val="009760C5"/>
    <w:rsid w:val="009D3113"/>
    <w:rsid w:val="009D5A59"/>
    <w:rsid w:val="00A047A9"/>
    <w:rsid w:val="00A06581"/>
    <w:rsid w:val="00A15B9B"/>
    <w:rsid w:val="00A21F41"/>
    <w:rsid w:val="00A65CA8"/>
    <w:rsid w:val="00A95544"/>
    <w:rsid w:val="00B205A7"/>
    <w:rsid w:val="00B26ED2"/>
    <w:rsid w:val="00B3237C"/>
    <w:rsid w:val="00B601E5"/>
    <w:rsid w:val="00B72C36"/>
    <w:rsid w:val="00B85899"/>
    <w:rsid w:val="00B971C0"/>
    <w:rsid w:val="00BA74FF"/>
    <w:rsid w:val="00C07817"/>
    <w:rsid w:val="00C416D1"/>
    <w:rsid w:val="00C4415D"/>
    <w:rsid w:val="00C84D27"/>
    <w:rsid w:val="00CA2ED1"/>
    <w:rsid w:val="00CC17EE"/>
    <w:rsid w:val="00CF1B09"/>
    <w:rsid w:val="00D16360"/>
    <w:rsid w:val="00D64E4B"/>
    <w:rsid w:val="00D7103A"/>
    <w:rsid w:val="00D757CE"/>
    <w:rsid w:val="00D860A9"/>
    <w:rsid w:val="00D87751"/>
    <w:rsid w:val="00DA25DC"/>
    <w:rsid w:val="00DB790C"/>
    <w:rsid w:val="00DC5AB0"/>
    <w:rsid w:val="00E044A0"/>
    <w:rsid w:val="00E10102"/>
    <w:rsid w:val="00E17736"/>
    <w:rsid w:val="00E6299D"/>
    <w:rsid w:val="00E828FB"/>
    <w:rsid w:val="00E913C6"/>
    <w:rsid w:val="00F4169F"/>
    <w:rsid w:val="00F551FC"/>
    <w:rsid w:val="00FB243D"/>
    <w:rsid w:val="00FD7068"/>
    <w:rsid w:val="175FD646"/>
    <w:rsid w:val="228FE4A1"/>
    <w:rsid w:val="2B12B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D17229"/>
  <w15:chartTrackingRefBased/>
  <w15:docId w15:val="{AFC85BD8-1EC7-456F-A8E4-73CD6130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4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22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2B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2B27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B27"/>
    <w:rPr>
      <w:rFonts w:eastAsiaTheme="minorEastAsia"/>
      <w:b/>
      <w:bCs/>
    </w:rPr>
  </w:style>
  <w:style w:type="paragraph" w:styleId="Revision">
    <w:name w:val="Revision"/>
    <w:hidden/>
    <w:uiPriority w:val="99"/>
    <w:semiHidden/>
    <w:rsid w:val="00074749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A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AC9"/>
    <w:rPr>
      <w:rFonts w:ascii="Segoe UI" w:eastAsiaTheme="minorEastAsia" w:hAnsi="Segoe UI" w:cs="Segoe UI"/>
      <w:sz w:val="18"/>
      <w:szCs w:val="18"/>
    </w:rPr>
  </w:style>
  <w:style w:type="paragraph" w:customStyle="1" w:styleId="wordsection1">
    <w:name w:val="wordsection1"/>
    <w:basedOn w:val="Normal"/>
    <w:uiPriority w:val="99"/>
    <w:rsid w:val="005302EF"/>
    <w:pPr>
      <w:spacing w:line="276" w:lineRule="auto"/>
    </w:pPr>
    <w:rPr>
      <w:rFonts w:ascii="Calibri" w:eastAsiaTheme="minorHAnsi" w:hAnsi="Calibri" w:cs="Calibri"/>
      <w:color w:val="000000"/>
      <w:sz w:val="22"/>
      <w:szCs w:val="22"/>
    </w:rPr>
  </w:style>
  <w:style w:type="character" w:customStyle="1" w:styleId="period">
    <w:name w:val="period"/>
    <w:basedOn w:val="DefaultParagraphFont"/>
    <w:rsid w:val="007A7906"/>
  </w:style>
  <w:style w:type="character" w:customStyle="1" w:styleId="cit">
    <w:name w:val="cit"/>
    <w:basedOn w:val="DefaultParagraphFont"/>
    <w:rsid w:val="007A7906"/>
  </w:style>
  <w:style w:type="character" w:customStyle="1" w:styleId="citation-doi">
    <w:name w:val="citation-doi"/>
    <w:basedOn w:val="DefaultParagraphFont"/>
    <w:rsid w:val="007A7906"/>
  </w:style>
  <w:style w:type="character" w:customStyle="1" w:styleId="secondary-date">
    <w:name w:val="secondary-date"/>
    <w:basedOn w:val="DefaultParagraphFont"/>
    <w:rsid w:val="007A7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2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lbi.nih.gov/education/blood/don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BFAB5-F2AF-4607-9C6E-44B4BFBF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Clay, Janine</dc:creator>
  <cp:keywords/>
  <dc:description/>
  <cp:lastModifiedBy>Royall, Brittany (NIH/NHLBI) [E]</cp:lastModifiedBy>
  <cp:revision>4</cp:revision>
  <dcterms:created xsi:type="dcterms:W3CDTF">2022-11-04T17:29:00Z</dcterms:created>
  <dcterms:modified xsi:type="dcterms:W3CDTF">2022-11-09T19:34:00Z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2022-10-03T13:50:49Z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22157e64-ecb3-4177-b7da-385d3ba0fe02</vt:lpwstr>
  </property>
  <property fmtid="{D5CDD505-2E9C-101B-9397-08002B2CF9AE}" pid="8" name="MSIP_Label_7b94a7b8-f06c-4dfe-bdcc-9b548fd58c31_ContentBits">
    <vt:lpwstr>0</vt:lpwstr>
  </property>
</Properties>
</file>