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4A9925" w14:textId="30F0DD0F" w:rsidR="007D1FC4" w:rsidRDefault="00CB1E85">
      <w:pPr>
        <w:spacing w:after="0" w:line="259" w:lineRule="auto"/>
        <w:ind w:left="-19" w:right="-213" w:firstLine="0"/>
      </w:pPr>
      <w:r>
        <w:rPr>
          <w:noProof/>
        </w:rPr>
        <mc:AlternateContent>
          <mc:Choice Requires="wps">
            <w:drawing>
              <wp:anchor distT="0" distB="0" distL="114300" distR="114300" simplePos="0" relativeHeight="251625472" behindDoc="0" locked="0" layoutInCell="1" allowOverlap="1" wp14:anchorId="40E52097" wp14:editId="182E9B9F">
                <wp:simplePos x="0" y="0"/>
                <wp:positionH relativeFrom="column">
                  <wp:posOffset>-44451</wp:posOffset>
                </wp:positionH>
                <wp:positionV relativeFrom="paragraph">
                  <wp:posOffset>0</wp:posOffset>
                </wp:positionV>
                <wp:extent cx="6197348" cy="8699500"/>
                <wp:effectExtent l="0" t="0" r="0" b="6350"/>
                <wp:wrapThrough wrapText="bothSides">
                  <wp:wrapPolygon edited="0">
                    <wp:start x="0" y="0"/>
                    <wp:lineTo x="0" y="21568"/>
                    <wp:lineTo x="21514" y="21568"/>
                    <wp:lineTo x="21514" y="21474"/>
                    <wp:lineTo x="199" y="21190"/>
                    <wp:lineTo x="199" y="0"/>
                    <wp:lineTo x="0" y="0"/>
                  </wp:wrapPolygon>
                </wp:wrapThrough>
                <wp:docPr id="14" name="Shape 14" descr="Decorative figure" title="Decorative figure"/>
                <wp:cNvGraphicFramePr/>
                <a:graphic xmlns:a="http://schemas.openxmlformats.org/drawingml/2006/main">
                  <a:graphicData uri="http://schemas.microsoft.com/office/word/2010/wordprocessingShape">
                    <wps:wsp>
                      <wps:cNvSpPr/>
                      <wps:spPr>
                        <a:xfrm>
                          <a:off x="0" y="0"/>
                          <a:ext cx="6197348" cy="8699500"/>
                        </a:xfrm>
                        <a:custGeom>
                          <a:avLst/>
                          <a:gdLst/>
                          <a:ahLst/>
                          <a:cxnLst/>
                          <a:rect l="0" t="0" r="0" b="0"/>
                          <a:pathLst>
                            <a:path w="6197600" h="8699500">
                              <a:moveTo>
                                <a:pt x="0" y="0"/>
                              </a:moveTo>
                              <a:lnTo>
                                <a:pt x="25400" y="12700"/>
                              </a:lnTo>
                              <a:lnTo>
                                <a:pt x="25400" y="8674100"/>
                              </a:lnTo>
                              <a:lnTo>
                                <a:pt x="6197600" y="8674100"/>
                              </a:lnTo>
                              <a:lnTo>
                                <a:pt x="6197600" y="8699500"/>
                              </a:lnTo>
                              <a:lnTo>
                                <a:pt x="0" y="86995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1902D3C2" id="Shape 14" o:spid="_x0000_s1026" alt="Title: Decorative figure - Description: Decorative figure" style="position:absolute;margin-left:-3.5pt;margin-top:0;width:488pt;height:685pt;z-index:251625472;visibility:visible;mso-wrap-style:square;mso-wrap-distance-left:9pt;mso-wrap-distance-top:0;mso-wrap-distance-right:9pt;mso-wrap-distance-bottom:0;mso-position-horizontal:absolute;mso-position-horizontal-relative:text;mso-position-vertical:absolute;mso-position-vertical-relative:text;v-text-anchor:top" coordsize="6197600,869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" path="m,l25400,12700r,8661400l6197600,8674100r,25400l,8699500,,xe" fillcolor="black" stroked="f" strokeweight="0">
                <v:stroke miterlimit="83231f" joinstyle="miter"/>
                <v:path arrowok="t" textboxrect="0,0,6197600,8699500"/>
                <w10:wrap type="through"/>
              </v:shape>
            </w:pict>
          </mc:Fallback>
        </mc:AlternateContent>
      </w:r>
      <w:r>
        <w:rPr>
          <w:noProof/>
        </w:rPr>
        <mc:AlternateContent>
          <mc:Choice Requires="wps">
            <w:drawing>
              <wp:anchor distT="0" distB="0" distL="114300" distR="114300" simplePos="0" relativeHeight="251628544" behindDoc="0" locked="0" layoutInCell="1" allowOverlap="1" wp14:anchorId="306FCDF1" wp14:editId="439ACDD5">
                <wp:simplePos x="0" y="0"/>
                <wp:positionH relativeFrom="column">
                  <wp:posOffset>-6355</wp:posOffset>
                </wp:positionH>
                <wp:positionV relativeFrom="paragraph">
                  <wp:posOffset>53975</wp:posOffset>
                </wp:positionV>
                <wp:extent cx="6121151" cy="8623300"/>
                <wp:effectExtent l="0" t="0" r="0" b="6350"/>
                <wp:wrapThrough wrapText="bothSides">
                  <wp:wrapPolygon edited="0">
                    <wp:start x="0" y="0"/>
                    <wp:lineTo x="0" y="48"/>
                    <wp:lineTo x="21378" y="763"/>
                    <wp:lineTo x="21378" y="21568"/>
                    <wp:lineTo x="21513" y="21568"/>
                    <wp:lineTo x="21513" y="0"/>
                    <wp:lineTo x="0" y="0"/>
                  </wp:wrapPolygon>
                </wp:wrapThrough>
                <wp:docPr id="17" name="Shape 17" descr="Decorative Figure" title="Decorative Figure"/>
                <wp:cNvGraphicFramePr/>
                <a:graphic xmlns:a="http://schemas.openxmlformats.org/drawingml/2006/main">
                  <a:graphicData uri="http://schemas.microsoft.com/office/word/2010/wordprocessingShape">
                    <wps:wsp>
                      <wps:cNvSpPr/>
                      <wps:spPr>
                        <a:xfrm>
                          <a:off x="0" y="0"/>
                          <a:ext cx="6121151" cy="8623300"/>
                        </a:xfrm>
                        <a:custGeom>
                          <a:avLst/>
                          <a:gdLst/>
                          <a:ahLst/>
                          <a:cxnLst/>
                          <a:rect l="0" t="0" r="0" b="0"/>
                          <a:pathLst>
                            <a:path w="6121400" h="8623300">
                              <a:moveTo>
                                <a:pt x="0" y="0"/>
                              </a:moveTo>
                              <a:lnTo>
                                <a:pt x="6121400" y="0"/>
                              </a:lnTo>
                              <a:lnTo>
                                <a:pt x="6121400" y="8623300"/>
                              </a:lnTo>
                              <a:lnTo>
                                <a:pt x="6108700" y="8623300"/>
                              </a:lnTo>
                              <a:lnTo>
                                <a:pt x="6108700" y="12700"/>
                              </a:lnTo>
                              <a:lnTo>
                                <a:pt x="1270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7CCA5D3F" id="Shape 17" o:spid="_x0000_s1026" alt="Title: Decorative Figure - Description: Decorative Figure" style="position:absolute;margin-left:-.5pt;margin-top:4.25pt;width:482pt;height:679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6121400,862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" path="m,l6121400,r,8623300l6108700,8623300r,-8610600l12700,12700,,xe" fillcolor="black" stroked="f" strokeweight="0">
                <v:stroke miterlimit="83231f" joinstyle="miter"/>
                <v:path arrowok="t" textboxrect="0,0,6121400,8623300"/>
                <w10:wrap type="through"/>
              </v:shape>
            </w:pict>
          </mc:Fallback>
        </mc:AlternateContent>
      </w:r>
      <w:r>
        <w:rPr>
          <w:noProof/>
        </w:rPr>
        <w:drawing>
          <wp:anchor distT="0" distB="0" distL="114300" distR="114300" simplePos="0" relativeHeight="251630592" behindDoc="0" locked="0" layoutInCell="1" allowOverlap="1" wp14:anchorId="2A5D7594" wp14:editId="614EFC5B">
            <wp:simplePos x="0" y="0"/>
            <wp:positionH relativeFrom="column">
              <wp:posOffset>404649</wp:posOffset>
            </wp:positionH>
            <wp:positionV relativeFrom="paragraph">
              <wp:posOffset>425623</wp:posOffset>
            </wp:positionV>
            <wp:extent cx="914363" cy="914400"/>
            <wp:effectExtent l="0" t="0" r="635" b="0"/>
            <wp:wrapThrough wrapText="bothSides">
              <wp:wrapPolygon edited="0">
                <wp:start x="0" y="0"/>
                <wp:lineTo x="0" y="21150"/>
                <wp:lineTo x="21165" y="21150"/>
                <wp:lineTo x="21165" y="0"/>
                <wp:lineTo x="0" y="0"/>
              </wp:wrapPolygon>
            </wp:wrapThrough>
            <wp:docPr id="22" name="Picture 22" descr="HHS  Logo" title="HHS  Logo"/>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2"/>
                    <a:stretch>
                      <a:fillRect/>
                    </a:stretch>
                  </pic:blipFill>
                  <pic:spPr>
                    <a:xfrm>
                      <a:off x="0" y="0"/>
                      <a:ext cx="914363" cy="914400"/>
                    </a:xfrm>
                    <a:prstGeom prst="rect">
                      <a:avLst/>
                    </a:prstGeom>
                  </pic:spPr>
                </pic:pic>
              </a:graphicData>
            </a:graphic>
          </wp:anchor>
        </w:drawing>
      </w:r>
      <w:r>
        <w:rPr>
          <w:noProof/>
        </w:rPr>
        <mc:AlternateContent>
          <mc:Choice Requires="wps">
            <w:drawing>
              <wp:anchor distT="0" distB="0" distL="114300" distR="114300" simplePos="0" relativeHeight="251655168" behindDoc="0" locked="0" layoutInCell="1" allowOverlap="1" wp14:anchorId="008BDA72" wp14:editId="6AF39389">
                <wp:simplePos x="0" y="0"/>
                <wp:positionH relativeFrom="column">
                  <wp:posOffset>711105</wp:posOffset>
                </wp:positionH>
                <wp:positionV relativeFrom="paragraph">
                  <wp:posOffset>2857500</wp:posOffset>
                </wp:positionV>
                <wp:extent cx="4857585" cy="1714500"/>
                <wp:effectExtent l="0" t="0" r="0" b="0"/>
                <wp:wrapThrough wrapText="bothSides">
                  <wp:wrapPolygon edited="0">
                    <wp:start x="0" y="0"/>
                    <wp:lineTo x="0" y="21600"/>
                    <wp:lineTo x="21600" y="21600"/>
                    <wp:lineTo x="21600" y="0"/>
                  </wp:wrapPolygon>
                </wp:wrapThrough>
                <wp:docPr id="45" name="Rectangle 45"/>
                <wp:cNvGraphicFramePr/>
                <a:graphic xmlns:a="http://schemas.openxmlformats.org/drawingml/2006/main">
                  <a:graphicData uri="http://schemas.microsoft.com/office/word/2010/wordprocessingShape">
                    <wps:wsp>
                      <wps:cNvSpPr/>
                      <wps:spPr>
                        <a:xfrm>
                          <a:off x="0" y="0"/>
                          <a:ext cx="4857585" cy="1714500"/>
                        </a:xfrm>
                        <a:prstGeom prst="rect">
                          <a:avLst/>
                        </a:prstGeom>
                        <a:ln>
                          <a:noFill/>
                        </a:ln>
                      </wps:spPr>
                      <wps:txbx>
                        <w:txbxContent>
                          <w:p w14:paraId="1D47F3BD" w14:textId="08BB6E3E" w:rsidR="001F72E1" w:rsidRDefault="001F72E1" w:rsidP="000A0B5C">
                            <w:pPr>
                              <w:spacing w:after="0" w:line="240" w:lineRule="auto"/>
                              <w:ind w:left="0" w:firstLine="0"/>
                              <w:jc w:val="center"/>
                              <w:rPr>
                                <w:b/>
                                <w:sz w:val="40"/>
                              </w:rPr>
                            </w:pPr>
                            <w:r w:rsidRPr="00C90C57">
                              <w:rPr>
                                <w:b/>
                                <w:sz w:val="40"/>
                              </w:rPr>
                              <w:t>Healthy Adult Opportunity (HAO)</w:t>
                            </w:r>
                            <w:r>
                              <w:rPr>
                                <w:b/>
                                <w:sz w:val="40"/>
                              </w:rPr>
                              <w:t xml:space="preserve"> </w:t>
                            </w:r>
                          </w:p>
                          <w:p w14:paraId="6C5E535A" w14:textId="77777777" w:rsidR="001F72E1" w:rsidRDefault="001F72E1" w:rsidP="000A0B5C">
                            <w:pPr>
                              <w:spacing w:after="0" w:line="240" w:lineRule="auto"/>
                              <w:ind w:left="0" w:firstLine="0"/>
                              <w:jc w:val="center"/>
                            </w:pPr>
                            <w:r>
                              <w:rPr>
                                <w:b/>
                                <w:sz w:val="40"/>
                              </w:rPr>
                              <w:t xml:space="preserve"> Section 1115 Demonstration Application Guidance &amp; Template</w:t>
                            </w:r>
                          </w:p>
                        </w:txbxContent>
                      </wps:txbx>
                      <wps:bodyPr horzOverflow="overflow" vert="horz" lIns="0" tIns="0" rIns="0" bIns="0" rtlCol="0">
                        <a:noAutofit/>
                      </wps:bodyPr>
                    </wps:wsp>
                  </a:graphicData>
                </a:graphic>
              </wp:anchor>
            </w:drawing>
          </mc:Choice>
          <mc:Fallback>
            <w:pict>
              <v:rect w14:anchorId="008BDA72" id="Rectangle 45" o:spid="_x0000_s1026" style="position:absolute;left:0;text-align:left;margin-left:56pt;margin-top:225pt;width:382.5pt;height:1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" filled="f" stroked="f">
                <v:textbox inset="0,0,0,0">
                  <w:txbxContent>
                    <w:p w14:paraId="1D47F3BD" w14:textId="08BB6E3E" w:rsidR="001F72E1" w:rsidRDefault="001F72E1" w:rsidP="000A0B5C">
                      <w:pPr>
                        <w:spacing w:after="0" w:line="240" w:lineRule="auto"/>
                        <w:ind w:left="0" w:firstLine="0"/>
                        <w:jc w:val="center"/>
                        <w:rPr>
                          <w:b/>
                          <w:sz w:val="40"/>
                        </w:rPr>
                      </w:pPr>
                      <w:r w:rsidRPr="00C90C57">
                        <w:rPr>
                          <w:b/>
                          <w:sz w:val="40"/>
                        </w:rPr>
                        <w:t>Healthy Adult Opportunity (HAO)</w:t>
                      </w:r>
                      <w:r>
                        <w:rPr>
                          <w:b/>
                          <w:sz w:val="40"/>
                        </w:rPr>
                        <w:t xml:space="preserve"> </w:t>
                      </w:r>
                    </w:p>
                    <w:p w14:paraId="6C5E535A" w14:textId="77777777" w:rsidR="001F72E1" w:rsidRDefault="001F72E1" w:rsidP="000A0B5C">
                      <w:pPr>
                        <w:spacing w:after="0" w:line="240" w:lineRule="auto"/>
                        <w:ind w:left="0" w:firstLine="0"/>
                        <w:jc w:val="center"/>
                      </w:pPr>
                      <w:r>
                        <w:rPr>
                          <w:b/>
                          <w:sz w:val="40"/>
                        </w:rPr>
                        <w:t xml:space="preserve"> Section 1115 Demonstration Application Guidance &amp; Template</w:t>
                      </w:r>
                    </w:p>
                  </w:txbxContent>
                </v:textbox>
                <w10:wrap type="through"/>
              </v:rect>
            </w:pict>
          </mc:Fallback>
        </mc:AlternateContent>
      </w:r>
      <w:r w:rsidR="00483AAB">
        <w:rPr>
          <w:noProof/>
        </w:rPr>
        <w:drawing>
          <wp:anchor distT="0" distB="0" distL="114300" distR="114300" simplePos="0" relativeHeight="251658241" behindDoc="0" locked="0" layoutInCell="1" allowOverlap="1" wp14:anchorId="4D1A3DB6" wp14:editId="235D6596">
            <wp:simplePos x="0" y="0"/>
            <wp:positionH relativeFrom="column">
              <wp:posOffset>4113937</wp:posOffset>
            </wp:positionH>
            <wp:positionV relativeFrom="paragraph">
              <wp:posOffset>678899</wp:posOffset>
            </wp:positionV>
            <wp:extent cx="1673860" cy="656590"/>
            <wp:effectExtent l="0" t="0" r="2540" b="0"/>
            <wp:wrapNone/>
            <wp:docPr id="2" name="Picture 2" descr="CMS logo" title="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colo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9765" cy="662829"/>
                    </a:xfrm>
                    <a:prstGeom prst="rect">
                      <a:avLst/>
                    </a:prstGeom>
                  </pic:spPr>
                </pic:pic>
              </a:graphicData>
            </a:graphic>
            <wp14:sizeRelH relativeFrom="page">
              <wp14:pctWidth>0</wp14:pctWidth>
            </wp14:sizeRelH>
            <wp14:sizeRelV relativeFrom="page">
              <wp14:pctHeight>0</wp14:pctHeight>
            </wp14:sizeRelV>
          </wp:anchor>
        </w:drawing>
      </w:r>
    </w:p>
    <w:p w14:paraId="3068322B" w14:textId="3753CFD6" w:rsidR="008C16A5" w:rsidRPr="008C16A5" w:rsidRDefault="00C90C57" w:rsidP="008C16A5">
      <w:pPr>
        <w:spacing w:after="160" w:line="259" w:lineRule="auto"/>
        <w:ind w:left="0" w:firstLine="0"/>
        <w:jc w:val="center"/>
        <w:rPr>
          <w:sz w:val="32"/>
          <w:szCs w:val="32"/>
        </w:rPr>
      </w:pPr>
      <w:r w:rsidRPr="00C90C57">
        <w:rPr>
          <w:b/>
          <w:sz w:val="32"/>
          <w:szCs w:val="32"/>
        </w:rPr>
        <w:lastRenderedPageBreak/>
        <w:t>Healthy Adult Opportunity (HAO)</w:t>
      </w:r>
      <w:r>
        <w:rPr>
          <w:b/>
          <w:sz w:val="32"/>
          <w:szCs w:val="32"/>
        </w:rPr>
        <w:t xml:space="preserve"> </w:t>
      </w:r>
      <w:r w:rsidR="008C16A5" w:rsidRPr="008C16A5">
        <w:rPr>
          <w:b/>
          <w:sz w:val="32"/>
          <w:szCs w:val="32"/>
        </w:rPr>
        <w:t>Section 1115 Demonstration Application Guidance &amp; Template</w:t>
      </w:r>
    </w:p>
    <w:p w14:paraId="1EEFBBDF" w14:textId="65CDC4C8" w:rsidR="007A445E" w:rsidRDefault="008C16A5" w:rsidP="0024571C">
      <w:pPr>
        <w:spacing w:after="0" w:line="240" w:lineRule="auto"/>
        <w:ind w:left="0" w:firstLine="0"/>
      </w:pPr>
      <w:r>
        <w:t xml:space="preserve">This guidance and template provides a mechanism for states to apply to </w:t>
      </w:r>
      <w:r w:rsidR="00B6010F">
        <w:t>the Centers for Medicare &amp; Medicaid Services (</w:t>
      </w:r>
      <w:r>
        <w:t>CMS</w:t>
      </w:r>
      <w:r w:rsidR="00B6010F">
        <w:t>)</w:t>
      </w:r>
      <w:r>
        <w:t xml:space="preserve"> </w:t>
      </w:r>
      <w:r w:rsidR="007A445E">
        <w:t xml:space="preserve">for </w:t>
      </w:r>
      <w:r w:rsidR="00637F10">
        <w:t xml:space="preserve">a </w:t>
      </w:r>
      <w:r w:rsidR="00C90C57" w:rsidRPr="00C90C57">
        <w:t>Healthy Adult Opportunity (HAO)</w:t>
      </w:r>
      <w:r w:rsidR="00C90C57">
        <w:t xml:space="preserve"> </w:t>
      </w:r>
      <w:r w:rsidR="0024571C">
        <w:t>d</w:t>
      </w:r>
      <w:r w:rsidR="00637F10">
        <w:t xml:space="preserve">emonstration </w:t>
      </w:r>
      <w:r w:rsidR="00731D92">
        <w:t>under section 1115 of the Social Security Act (the Act)</w:t>
      </w:r>
      <w:r w:rsidR="007845D0">
        <w:t>,</w:t>
      </w:r>
      <w:r w:rsidR="00731D92">
        <w:rPr>
          <w:rStyle w:val="FootnoteReference"/>
        </w:rPr>
        <w:footnoteReference w:id="2"/>
      </w:r>
      <w:r w:rsidR="00731D92">
        <w:t xml:space="preserve"> </w:t>
      </w:r>
      <w:r w:rsidR="007845D0">
        <w:t>as further</w:t>
      </w:r>
      <w:r w:rsidR="00637F10">
        <w:t xml:space="preserve"> described in</w:t>
      </w:r>
      <w:r w:rsidR="00016151">
        <w:t xml:space="preserve"> the </w:t>
      </w:r>
      <w:r w:rsidR="0024571C">
        <w:t xml:space="preserve">January 30, 2020 release of </w:t>
      </w:r>
      <w:r w:rsidR="00016151">
        <w:t>State Medicaid Director Letter (</w:t>
      </w:r>
      <w:r w:rsidR="00637F10" w:rsidRPr="006C6357">
        <w:t>SMDL</w:t>
      </w:r>
      <w:r w:rsidR="00016151" w:rsidRPr="006C6357">
        <w:t>)</w:t>
      </w:r>
      <w:r w:rsidR="00637F10" w:rsidRPr="006C6357">
        <w:t xml:space="preserve"> #</w:t>
      </w:r>
      <w:r w:rsidR="00800366">
        <w:t>20</w:t>
      </w:r>
      <w:r w:rsidR="00637F10" w:rsidRPr="006C6357">
        <w:t>-</w:t>
      </w:r>
      <w:r w:rsidR="00EB4C19">
        <w:t>0</w:t>
      </w:r>
      <w:r w:rsidR="0024571C">
        <w:t>01</w:t>
      </w:r>
      <w:r w:rsidR="00637F10" w:rsidRPr="006C6357">
        <w:t xml:space="preserve">, entitled, </w:t>
      </w:r>
      <w:r w:rsidR="0024571C">
        <w:t>“</w:t>
      </w:r>
      <w:r w:rsidR="00C90C57">
        <w:t>Healthy Adult Opportunity (HAO)</w:t>
      </w:r>
      <w:r w:rsidR="0024571C">
        <w:t>.”</w:t>
      </w:r>
      <w:r w:rsidR="00637F10">
        <w:t xml:space="preserve"> </w:t>
      </w:r>
      <w:r w:rsidR="0024571C">
        <w:t xml:space="preserve"> </w:t>
      </w:r>
      <w:r w:rsidR="00637F10">
        <w:t xml:space="preserve">This application </w:t>
      </w:r>
      <w:r w:rsidR="00016151">
        <w:t xml:space="preserve">template </w:t>
      </w:r>
      <w:r w:rsidR="00637F10">
        <w:t xml:space="preserve">may be used by states applying to use either an aggregate </w:t>
      </w:r>
      <w:r>
        <w:t xml:space="preserve">or </w:t>
      </w:r>
      <w:r w:rsidR="00637F10">
        <w:t xml:space="preserve">a </w:t>
      </w:r>
      <w:r>
        <w:t>per capita cap</w:t>
      </w:r>
      <w:r w:rsidR="00F470BD">
        <w:t xml:space="preserve"> financi</w:t>
      </w:r>
      <w:r w:rsidR="00B6010F">
        <w:t>ng</w:t>
      </w:r>
      <w:r w:rsidR="00F470BD">
        <w:t xml:space="preserve"> model</w:t>
      </w:r>
      <w:r w:rsidR="00B6010F">
        <w:t xml:space="preserve"> for certain populations</w:t>
      </w:r>
      <w:r>
        <w:t xml:space="preserve">, </w:t>
      </w:r>
      <w:r w:rsidR="00EB31D8">
        <w:t>consistent with</w:t>
      </w:r>
      <w:r>
        <w:t xml:space="preserve"> </w:t>
      </w:r>
      <w:r w:rsidR="002032D4">
        <w:t xml:space="preserve">the </w:t>
      </w:r>
      <w:r w:rsidR="00637F10">
        <w:t>SMDL</w:t>
      </w:r>
      <w:r w:rsidR="00EF49A0">
        <w:t xml:space="preserve"> guidance</w:t>
      </w:r>
      <w:r w:rsidR="00637F10">
        <w:t xml:space="preserve">. </w:t>
      </w:r>
    </w:p>
    <w:p w14:paraId="74CEA4EE" w14:textId="77777777" w:rsidR="007A445E" w:rsidRDefault="007A445E" w:rsidP="00025947">
      <w:pPr>
        <w:spacing w:after="0" w:line="240" w:lineRule="auto"/>
        <w:ind w:left="120" w:firstLine="0"/>
      </w:pPr>
    </w:p>
    <w:p w14:paraId="369A3167" w14:textId="60AD8B8B" w:rsidR="007A445E" w:rsidRDefault="00637F10" w:rsidP="0024571C">
      <w:pPr>
        <w:spacing w:after="0" w:line="240" w:lineRule="auto"/>
        <w:ind w:left="10" w:right="13"/>
      </w:pPr>
      <w:r>
        <w:t>S</w:t>
      </w:r>
      <w:r w:rsidR="007A445E">
        <w:t xml:space="preserve">ubmission of the information provided in this template </w:t>
      </w:r>
      <w:r w:rsidR="00807F46">
        <w:t>and</w:t>
      </w:r>
      <w:r w:rsidR="007A445E">
        <w:t xml:space="preserve"> any attachments does not guarantee approval of a state’s demonstration request</w:t>
      </w:r>
      <w:r w:rsidR="008D3177">
        <w:t xml:space="preserve">, and failure to complete or agree to all elements of this template and any attachments does not guarantee </w:t>
      </w:r>
      <w:r w:rsidR="008C224E">
        <w:t xml:space="preserve">disapproval </w:t>
      </w:r>
      <w:r w:rsidR="008D3177">
        <w:t>of a state’s demonstration request</w:t>
      </w:r>
      <w:r w:rsidR="007A445E">
        <w:t xml:space="preserve">. CMS will work with states to identify any additional information necessary to consider demonstration requests. </w:t>
      </w:r>
      <w:r w:rsidR="00EC3A01">
        <w:t xml:space="preserve"> </w:t>
      </w:r>
      <w:r w:rsidR="007A445E">
        <w:t xml:space="preserve">Use of this guidance and template is not required; it is a tool that states can use at their option. </w:t>
      </w:r>
      <w:r w:rsidR="00EC3A01">
        <w:t xml:space="preserve"> </w:t>
      </w:r>
      <w:r w:rsidR="007A445E">
        <w:t xml:space="preserve">The guidance and template were designed to help states ensure the application contains the required elements </w:t>
      </w:r>
      <w:r>
        <w:t xml:space="preserve">for </w:t>
      </w:r>
      <w:r w:rsidR="004D3046">
        <w:t>s</w:t>
      </w:r>
      <w:r>
        <w:t>ection 1115 demonstrations</w:t>
      </w:r>
      <w:r w:rsidR="00A85590">
        <w:t>,</w:t>
      </w:r>
      <w:r>
        <w:t xml:space="preserve"> </w:t>
      </w:r>
      <w:r w:rsidR="007A445E">
        <w:t xml:space="preserve">as provided for under 42 CFR </w:t>
      </w:r>
      <w:r w:rsidR="00790E72">
        <w:t>p</w:t>
      </w:r>
      <w:r w:rsidR="00605BFB">
        <w:t xml:space="preserve">art </w:t>
      </w:r>
      <w:r w:rsidR="007A445E">
        <w:t>431</w:t>
      </w:r>
      <w:r w:rsidR="00605BFB">
        <w:t xml:space="preserve"> subpart G</w:t>
      </w:r>
      <w:r w:rsidR="007A445E">
        <w:t xml:space="preserve">, </w:t>
      </w:r>
      <w:r w:rsidR="005A20F4">
        <w:t>and in particular</w:t>
      </w:r>
      <w:r w:rsidR="00790E72">
        <w:t xml:space="preserve"> the application procedures at </w:t>
      </w:r>
      <w:r w:rsidR="0024571C">
        <w:t xml:space="preserve">42 CFR </w:t>
      </w:r>
      <w:r w:rsidR="005A20F4">
        <w:t>431.412</w:t>
      </w:r>
      <w:r w:rsidR="005B0C8C">
        <w:t xml:space="preserve">(a), </w:t>
      </w:r>
      <w:r w:rsidR="007A445E">
        <w:t xml:space="preserve">as well as </w:t>
      </w:r>
      <w:r>
        <w:t xml:space="preserve">to </w:t>
      </w:r>
      <w:r w:rsidR="007A445E">
        <w:t xml:space="preserve">promote an efficient review process. </w:t>
      </w:r>
    </w:p>
    <w:p w14:paraId="54660878" w14:textId="77777777" w:rsidR="007A445E" w:rsidRDefault="007A445E" w:rsidP="0024571C">
      <w:pPr>
        <w:spacing w:after="0" w:line="259" w:lineRule="auto"/>
        <w:ind w:left="120" w:firstLine="0"/>
      </w:pPr>
    </w:p>
    <w:p w14:paraId="695FCB71" w14:textId="77777777" w:rsidR="008A3830" w:rsidRPr="008A3830" w:rsidRDefault="008A3830" w:rsidP="0024571C">
      <w:pPr>
        <w:spacing w:after="0"/>
        <w:ind w:left="20" w:right="13"/>
        <w:rPr>
          <w:b/>
        </w:rPr>
      </w:pPr>
      <w:r w:rsidRPr="008A3830">
        <w:rPr>
          <w:b/>
        </w:rPr>
        <w:t>Submission of Application</w:t>
      </w:r>
    </w:p>
    <w:p w14:paraId="1B0CA4D1" w14:textId="77777777" w:rsidR="008A3830" w:rsidRDefault="008A3830" w:rsidP="0024571C">
      <w:pPr>
        <w:spacing w:after="0"/>
        <w:ind w:right="13"/>
      </w:pPr>
    </w:p>
    <w:p w14:paraId="70463CAF" w14:textId="02749833" w:rsidR="004730F8" w:rsidRDefault="007A445E" w:rsidP="00730785">
      <w:pPr>
        <w:spacing w:after="0"/>
        <w:ind w:left="30" w:right="13"/>
      </w:pPr>
      <w:r>
        <w:t>When the state completes its application and fulfills its public transparency requirements</w:t>
      </w:r>
      <w:r w:rsidR="00264154">
        <w:t xml:space="preserve">, the state </w:t>
      </w:r>
      <w:r w:rsidR="008A3830">
        <w:t xml:space="preserve">should submit its application electronically to </w:t>
      </w:r>
      <w:r w:rsidR="008A3830">
        <w:rPr>
          <w:color w:val="0000FF"/>
          <w:u w:val="single" w:color="0000FF"/>
        </w:rPr>
        <w:t>1115DemoRequests@cms.hhs.gov</w:t>
      </w:r>
      <w:r w:rsidR="008A3830">
        <w:rPr>
          <w:color w:val="0000FF"/>
        </w:rPr>
        <w:t xml:space="preserve"> </w:t>
      </w:r>
      <w:r w:rsidR="008A3830">
        <w:t>and to:</w:t>
      </w:r>
    </w:p>
    <w:p w14:paraId="2DF29E09" w14:textId="77777777" w:rsidR="0055452C" w:rsidRDefault="0055452C" w:rsidP="00730785">
      <w:pPr>
        <w:spacing w:after="0"/>
        <w:ind w:left="30" w:right="13"/>
      </w:pPr>
    </w:p>
    <w:p w14:paraId="5192F152" w14:textId="51F4D920" w:rsidR="008A3830" w:rsidRDefault="00847737" w:rsidP="00847737">
      <w:pPr>
        <w:spacing w:after="0" w:line="240" w:lineRule="auto"/>
        <w:ind w:left="30" w:right="13" w:firstLine="0"/>
      </w:pPr>
      <w:r>
        <w:tab/>
      </w:r>
      <w:r>
        <w:tab/>
      </w:r>
      <w:r>
        <w:tab/>
      </w:r>
      <w:r>
        <w:tab/>
      </w:r>
      <w:r w:rsidR="008A3830">
        <w:t>Judith Cash, Director</w:t>
      </w:r>
    </w:p>
    <w:p w14:paraId="0D40B86D" w14:textId="08F91DA0" w:rsidR="008A3830" w:rsidRDefault="00847737" w:rsidP="00847737">
      <w:pPr>
        <w:spacing w:after="0" w:line="240" w:lineRule="auto"/>
        <w:ind w:left="40" w:right="13" w:firstLine="0"/>
      </w:pPr>
      <w:r>
        <w:tab/>
      </w:r>
      <w:r>
        <w:tab/>
      </w:r>
      <w:r>
        <w:tab/>
      </w:r>
      <w:r>
        <w:tab/>
      </w:r>
      <w:r w:rsidR="008A3830">
        <w:t xml:space="preserve">Centers for Medicare &amp; Medicaid Services </w:t>
      </w:r>
    </w:p>
    <w:p w14:paraId="06EFD4B7" w14:textId="419438F1" w:rsidR="008A3830" w:rsidRDefault="00847737" w:rsidP="00847737">
      <w:pPr>
        <w:spacing w:after="0" w:line="240" w:lineRule="auto"/>
        <w:ind w:left="40" w:right="13" w:firstLine="0"/>
      </w:pPr>
      <w:r>
        <w:tab/>
      </w:r>
      <w:r>
        <w:tab/>
      </w:r>
      <w:r>
        <w:tab/>
      </w:r>
      <w:r>
        <w:tab/>
      </w:r>
      <w:r w:rsidR="008A3830">
        <w:t xml:space="preserve">State Demonstration Group  </w:t>
      </w:r>
    </w:p>
    <w:p w14:paraId="39C01CEA" w14:textId="58D68AC0" w:rsidR="008A3830" w:rsidRDefault="00847737" w:rsidP="00847737">
      <w:pPr>
        <w:spacing w:after="0" w:line="240" w:lineRule="auto"/>
        <w:ind w:left="40" w:right="13" w:firstLine="0"/>
      </w:pPr>
      <w:r>
        <w:tab/>
      </w:r>
      <w:r>
        <w:tab/>
      </w:r>
      <w:r>
        <w:tab/>
      </w:r>
      <w:r>
        <w:tab/>
      </w:r>
      <w:r w:rsidR="008A3830">
        <w:t>Mail Stop: S2-</w:t>
      </w:r>
      <w:r w:rsidR="0042157A">
        <w:t>25</w:t>
      </w:r>
      <w:r w:rsidR="008A3830">
        <w:t>-</w:t>
      </w:r>
      <w:r w:rsidR="0042157A">
        <w:t>2</w:t>
      </w:r>
      <w:r w:rsidR="008A3830">
        <w:t xml:space="preserve">6 </w:t>
      </w:r>
    </w:p>
    <w:p w14:paraId="33FD8E94" w14:textId="77777777" w:rsidR="00847737" w:rsidRDefault="00847737" w:rsidP="00847737">
      <w:pPr>
        <w:spacing w:after="0" w:line="240" w:lineRule="auto"/>
        <w:ind w:left="40" w:firstLine="0"/>
      </w:pPr>
      <w:r>
        <w:tab/>
      </w:r>
      <w:r>
        <w:tab/>
      </w:r>
      <w:r>
        <w:tab/>
      </w:r>
      <w:r>
        <w:tab/>
        <w:t xml:space="preserve">7500 </w:t>
      </w:r>
      <w:r w:rsidR="008A3830">
        <w:t xml:space="preserve">Security Boulevard </w:t>
      </w:r>
    </w:p>
    <w:p w14:paraId="272CC784" w14:textId="1B8AE9AB" w:rsidR="008A3830" w:rsidRDefault="00847737" w:rsidP="00847737">
      <w:pPr>
        <w:spacing w:after="0" w:line="240" w:lineRule="auto"/>
        <w:ind w:left="40" w:firstLine="0"/>
      </w:pPr>
      <w:r>
        <w:tab/>
      </w:r>
      <w:r>
        <w:tab/>
      </w:r>
      <w:r>
        <w:tab/>
      </w:r>
      <w:r>
        <w:tab/>
      </w:r>
      <w:r w:rsidR="008A3830">
        <w:t xml:space="preserve">Baltimore, MD 21244 </w:t>
      </w:r>
    </w:p>
    <w:p w14:paraId="7BEEE452" w14:textId="77777777" w:rsidR="008A3830" w:rsidRDefault="008A3830" w:rsidP="0024571C">
      <w:pPr>
        <w:spacing w:after="0" w:line="259" w:lineRule="auto"/>
        <w:ind w:left="120" w:firstLine="0"/>
      </w:pPr>
      <w:r>
        <w:rPr>
          <w:rFonts w:ascii="Calibri" w:eastAsia="Calibri" w:hAnsi="Calibri" w:cs="Calibri"/>
          <w:sz w:val="20"/>
        </w:rPr>
        <w:t xml:space="preserve"> </w:t>
      </w:r>
    </w:p>
    <w:p w14:paraId="16BA2809" w14:textId="77777777" w:rsidR="008F4F39" w:rsidRPr="008F4F39" w:rsidRDefault="008F4F39" w:rsidP="008F4F39">
      <w:pPr>
        <w:pStyle w:val="Heading1"/>
        <w:ind w:left="0" w:firstLine="0"/>
        <w:rPr>
          <w:sz w:val="24"/>
          <w:szCs w:val="24"/>
          <w:u w:val="none"/>
        </w:rPr>
      </w:pPr>
      <w:r w:rsidRPr="008F4F39">
        <w:rPr>
          <w:sz w:val="24"/>
          <w:szCs w:val="24"/>
          <w:u w:val="none"/>
        </w:rPr>
        <w:t>Structure and Content of Application</w:t>
      </w:r>
    </w:p>
    <w:p w14:paraId="7E9E99B0" w14:textId="77777777" w:rsidR="008F4F39" w:rsidRDefault="008F4F39" w:rsidP="008F4F39">
      <w:pPr>
        <w:pStyle w:val="Heading1"/>
        <w:ind w:left="0" w:firstLine="0"/>
        <w:rPr>
          <w:b w:val="0"/>
          <w:sz w:val="24"/>
          <w:szCs w:val="24"/>
          <w:u w:val="none"/>
        </w:rPr>
      </w:pPr>
    </w:p>
    <w:p w14:paraId="257AEC86" w14:textId="11F62AED" w:rsidR="007E4FF8" w:rsidRPr="001F72E1" w:rsidRDefault="005A6268" w:rsidP="001F72E1">
      <w:pPr>
        <w:ind w:left="0"/>
      </w:pPr>
      <w:r>
        <w:t xml:space="preserve">The </w:t>
      </w:r>
      <w:r w:rsidR="003A2E13">
        <w:t xml:space="preserve">framework for </w:t>
      </w:r>
      <w:r>
        <w:t xml:space="preserve">this application guidance </w:t>
      </w:r>
      <w:r w:rsidR="00BF2634" w:rsidRPr="00BF2634">
        <w:t xml:space="preserve">and template </w:t>
      </w:r>
      <w:r w:rsidR="003A2E13">
        <w:t>is designed</w:t>
      </w:r>
      <w:r w:rsidR="008F4F39">
        <w:t xml:space="preserve"> </w:t>
      </w:r>
      <w:r w:rsidR="00264154">
        <w:t xml:space="preserve">to </w:t>
      </w:r>
      <w:r w:rsidR="0013467C">
        <w:t xml:space="preserve">facilitate </w:t>
      </w:r>
      <w:r w:rsidR="00264154">
        <w:t>the state’s application development</w:t>
      </w:r>
      <w:r w:rsidR="00EE624D">
        <w:t xml:space="preserve"> by </w:t>
      </w:r>
      <w:r w:rsidR="00E17629">
        <w:t xml:space="preserve">identifying the type </w:t>
      </w:r>
      <w:r w:rsidR="00BC0994">
        <w:t xml:space="preserve">of </w:t>
      </w:r>
      <w:r w:rsidR="00EE624D">
        <w:t>information</w:t>
      </w:r>
      <w:r w:rsidR="00BC0994">
        <w:t>,</w:t>
      </w:r>
      <w:r w:rsidR="00EE624D">
        <w:t xml:space="preserve"> </w:t>
      </w:r>
      <w:r w:rsidR="00992924">
        <w:t xml:space="preserve">through a series of questions </w:t>
      </w:r>
      <w:r w:rsidR="00EE624D">
        <w:t xml:space="preserve">and </w:t>
      </w:r>
      <w:r w:rsidR="008F4F39">
        <w:t>checklists</w:t>
      </w:r>
      <w:r w:rsidR="00BC0994">
        <w:t>,</w:t>
      </w:r>
      <w:r w:rsidR="008F4F39">
        <w:t xml:space="preserve"> </w:t>
      </w:r>
      <w:r w:rsidR="00BC0994">
        <w:t xml:space="preserve">CMS will consider for state application requests for </w:t>
      </w:r>
      <w:r w:rsidR="000E465A">
        <w:t xml:space="preserve">a </w:t>
      </w:r>
      <w:r w:rsidR="00C90C57" w:rsidRPr="00C90C57">
        <w:t>Healthy Adult Opportunity (HAO)</w:t>
      </w:r>
      <w:r w:rsidR="00B567DE" w:rsidRPr="00B567DE">
        <w:t xml:space="preserve"> </w:t>
      </w:r>
      <w:r w:rsidR="00800366">
        <w:t>d</w:t>
      </w:r>
      <w:r w:rsidR="000E465A">
        <w:t>emonstration</w:t>
      </w:r>
      <w:r w:rsidR="00264154">
        <w:t>.</w:t>
      </w:r>
      <w:r w:rsidR="008F4F39">
        <w:t xml:space="preserve">  </w:t>
      </w:r>
      <w:r w:rsidR="00021834">
        <w:t xml:space="preserve">To facilitate </w:t>
      </w:r>
      <w:r w:rsidR="0013467C">
        <w:t xml:space="preserve">CMS </w:t>
      </w:r>
      <w:r w:rsidR="00021834">
        <w:t xml:space="preserve">review of </w:t>
      </w:r>
      <w:r w:rsidR="00C90C57">
        <w:t xml:space="preserve">HAO demonstration </w:t>
      </w:r>
      <w:r w:rsidR="00021834">
        <w:t>application</w:t>
      </w:r>
      <w:r w:rsidR="00E7140E">
        <w:t>s</w:t>
      </w:r>
      <w:r w:rsidR="00021834">
        <w:t>, s</w:t>
      </w:r>
      <w:r w:rsidR="00E30677">
        <w:t xml:space="preserve">tates using this application </w:t>
      </w:r>
      <w:r w:rsidR="00021834">
        <w:t>template should</w:t>
      </w:r>
      <w:r w:rsidR="00E30677">
        <w:t xml:space="preserve"> complete each section by </w:t>
      </w:r>
      <w:r w:rsidR="00B567DE">
        <w:t xml:space="preserve">providing the information requested </w:t>
      </w:r>
      <w:r w:rsidR="00C248BC">
        <w:t xml:space="preserve">in the text boxes </w:t>
      </w:r>
      <w:r w:rsidR="00E30677">
        <w:t xml:space="preserve">as instructed in each section. </w:t>
      </w:r>
      <w:r w:rsidR="006239C2">
        <w:t xml:space="preserve"> </w:t>
      </w:r>
      <w:r w:rsidR="00C248BC">
        <w:t>The state may also provide additional information as attachments to the application template.</w:t>
      </w:r>
    </w:p>
    <w:p w14:paraId="77D0A69F" w14:textId="77777777" w:rsidR="00264154" w:rsidRDefault="00264154" w:rsidP="00025947">
      <w:pPr>
        <w:spacing w:after="0" w:line="240" w:lineRule="auto"/>
      </w:pPr>
    </w:p>
    <w:p w14:paraId="1A9508B7" w14:textId="1B0ABF3C" w:rsidR="006428CC" w:rsidRDefault="006428CC" w:rsidP="00C969B6">
      <w:pPr>
        <w:spacing w:after="0" w:line="240" w:lineRule="auto"/>
        <w:ind w:left="0" w:firstLine="0"/>
      </w:pPr>
      <w:r>
        <w:t xml:space="preserve">At the end of this application template, CMS provides </w:t>
      </w:r>
      <w:r w:rsidR="00F4538E">
        <w:t xml:space="preserve">in an </w:t>
      </w:r>
      <w:r>
        <w:t xml:space="preserve">informational </w:t>
      </w:r>
      <w:r w:rsidR="00F4538E">
        <w:t>appendix</w:t>
      </w:r>
      <w:r>
        <w:t xml:space="preserve"> a list of general oversight, budget neutrality, monitoring </w:t>
      </w:r>
      <w:r w:rsidRPr="001277A5">
        <w:t>and evaluation reporting requirements</w:t>
      </w:r>
      <w:r>
        <w:t xml:space="preserve"> that </w:t>
      </w:r>
      <w:r>
        <w:lastRenderedPageBreak/>
        <w:t xml:space="preserve">would apply to demonstrations approved under this </w:t>
      </w:r>
      <w:r w:rsidR="00C90C57" w:rsidRPr="00C90C57">
        <w:rPr>
          <w:szCs w:val="24"/>
        </w:rPr>
        <w:t>HAO demonstration</w:t>
      </w:r>
      <w:r>
        <w:t xml:space="preserve"> initiative</w:t>
      </w:r>
      <w:r w:rsidR="00F4538E">
        <w:t xml:space="preserve"> c</w:t>
      </w:r>
      <w:r>
        <w:t>onsistent with regulations at 42 CFR 431.420 and 431.428</w:t>
      </w:r>
      <w:r w:rsidR="00F4538E">
        <w:t>.</w:t>
      </w:r>
    </w:p>
    <w:p w14:paraId="4E9CED65" w14:textId="77777777" w:rsidR="00F4538E" w:rsidRDefault="00F4538E" w:rsidP="00F4538E">
      <w:pPr>
        <w:ind w:left="10"/>
      </w:pPr>
    </w:p>
    <w:tbl>
      <w:tblPr>
        <w:tblStyle w:val="TableGrid0"/>
        <w:tblW w:w="0" w:type="auto"/>
        <w:tblInd w:w="231" w:type="dxa"/>
        <w:tblLook w:val="04A0" w:firstRow="1" w:lastRow="0" w:firstColumn="1" w:lastColumn="0" w:noHBand="0" w:noVBand="1"/>
        <w:tblCaption w:val="Table"/>
        <w:tblDescription w:val="Table"/>
      </w:tblPr>
      <w:tblGrid>
        <w:gridCol w:w="1294"/>
        <w:gridCol w:w="7227"/>
      </w:tblGrid>
      <w:tr w:rsidR="00264154" w:rsidRPr="0036118C" w14:paraId="09E365F2" w14:textId="77777777" w:rsidTr="009503B5">
        <w:trPr>
          <w:cantSplit/>
          <w:tblHeader/>
        </w:trPr>
        <w:tc>
          <w:tcPr>
            <w:tcW w:w="1294" w:type="dxa"/>
            <w:shd w:val="clear" w:color="auto" w:fill="D9D9D9" w:themeFill="background1" w:themeFillShade="D9"/>
          </w:tcPr>
          <w:p w14:paraId="754C1CDF" w14:textId="77777777" w:rsidR="00264154" w:rsidRPr="0036118C" w:rsidRDefault="00264154" w:rsidP="004730F8">
            <w:pPr>
              <w:ind w:left="0" w:firstLine="0"/>
              <w:rPr>
                <w:b/>
              </w:rPr>
            </w:pPr>
            <w:r w:rsidRPr="0036118C">
              <w:rPr>
                <w:b/>
              </w:rPr>
              <w:t>Section #</w:t>
            </w:r>
          </w:p>
        </w:tc>
        <w:tc>
          <w:tcPr>
            <w:tcW w:w="7227" w:type="dxa"/>
            <w:shd w:val="clear" w:color="auto" w:fill="D9D9D9" w:themeFill="background1" w:themeFillShade="D9"/>
          </w:tcPr>
          <w:p w14:paraId="03FC8768" w14:textId="77777777" w:rsidR="00264154" w:rsidRPr="0036118C" w:rsidRDefault="00264154" w:rsidP="004730F8">
            <w:pPr>
              <w:ind w:left="0" w:firstLine="0"/>
              <w:rPr>
                <w:b/>
              </w:rPr>
            </w:pPr>
            <w:r w:rsidRPr="0036118C">
              <w:rPr>
                <w:b/>
              </w:rPr>
              <w:t>Content</w:t>
            </w:r>
          </w:p>
        </w:tc>
      </w:tr>
      <w:tr w:rsidR="00264154" w14:paraId="363160D1" w14:textId="77777777" w:rsidTr="009503B5">
        <w:trPr>
          <w:cantSplit/>
        </w:trPr>
        <w:tc>
          <w:tcPr>
            <w:tcW w:w="1294" w:type="dxa"/>
          </w:tcPr>
          <w:p w14:paraId="73CA9B20" w14:textId="77777777" w:rsidR="00264154" w:rsidRDefault="00264154" w:rsidP="00C969B6">
            <w:pPr>
              <w:ind w:left="0" w:firstLine="0"/>
              <w:jc w:val="center"/>
            </w:pPr>
            <w:r>
              <w:t>I</w:t>
            </w:r>
          </w:p>
        </w:tc>
        <w:tc>
          <w:tcPr>
            <w:tcW w:w="7227" w:type="dxa"/>
          </w:tcPr>
          <w:p w14:paraId="3EAE0CE4" w14:textId="77777777" w:rsidR="00264154" w:rsidRDefault="00264154" w:rsidP="004730F8">
            <w:pPr>
              <w:ind w:left="0" w:firstLine="0"/>
            </w:pPr>
            <w:r>
              <w:t>Demonstration Overview</w:t>
            </w:r>
          </w:p>
        </w:tc>
      </w:tr>
      <w:tr w:rsidR="00264154" w14:paraId="30335759" w14:textId="77777777" w:rsidTr="009503B5">
        <w:trPr>
          <w:cantSplit/>
        </w:trPr>
        <w:tc>
          <w:tcPr>
            <w:tcW w:w="1294" w:type="dxa"/>
          </w:tcPr>
          <w:p w14:paraId="1F5C1189" w14:textId="77777777" w:rsidR="00264154" w:rsidRDefault="00264154" w:rsidP="00C969B6">
            <w:pPr>
              <w:ind w:left="0" w:firstLine="0"/>
              <w:jc w:val="center"/>
            </w:pPr>
            <w:r>
              <w:t>II</w:t>
            </w:r>
          </w:p>
        </w:tc>
        <w:tc>
          <w:tcPr>
            <w:tcW w:w="7227" w:type="dxa"/>
          </w:tcPr>
          <w:p w14:paraId="2A1985EB" w14:textId="77777777" w:rsidR="00264154" w:rsidRDefault="00264154" w:rsidP="006C7200">
            <w:pPr>
              <w:ind w:left="0" w:firstLine="0"/>
            </w:pPr>
            <w:r>
              <w:t>Eligible Populations</w:t>
            </w:r>
            <w:r w:rsidR="00693CA6">
              <w:t xml:space="preserve"> </w:t>
            </w:r>
            <w:r w:rsidR="00693CA6" w:rsidRPr="00693CA6">
              <w:t xml:space="preserve">and </w:t>
            </w:r>
            <w:r w:rsidR="006C7200">
              <w:t xml:space="preserve">Processes for Demonstration </w:t>
            </w:r>
            <w:r w:rsidR="00693CA6" w:rsidRPr="00693CA6">
              <w:t xml:space="preserve">Eligibility and Enrollment </w:t>
            </w:r>
          </w:p>
        </w:tc>
      </w:tr>
      <w:tr w:rsidR="00264154" w14:paraId="0830E942" w14:textId="77777777" w:rsidTr="009503B5">
        <w:trPr>
          <w:cantSplit/>
        </w:trPr>
        <w:tc>
          <w:tcPr>
            <w:tcW w:w="1294" w:type="dxa"/>
          </w:tcPr>
          <w:p w14:paraId="3CAAB60B" w14:textId="77777777" w:rsidR="00264154" w:rsidRDefault="00264154" w:rsidP="00C969B6">
            <w:pPr>
              <w:ind w:left="0" w:firstLine="0"/>
              <w:jc w:val="center"/>
            </w:pPr>
            <w:r>
              <w:t>III</w:t>
            </w:r>
          </w:p>
        </w:tc>
        <w:tc>
          <w:tcPr>
            <w:tcW w:w="7227" w:type="dxa"/>
          </w:tcPr>
          <w:p w14:paraId="7C168D1F" w14:textId="77777777" w:rsidR="00264154" w:rsidRDefault="00264154" w:rsidP="004730F8">
            <w:pPr>
              <w:ind w:left="0" w:firstLine="0"/>
            </w:pPr>
            <w:r>
              <w:t>Benefit Package</w:t>
            </w:r>
          </w:p>
        </w:tc>
      </w:tr>
      <w:tr w:rsidR="00264154" w14:paraId="66371303" w14:textId="77777777" w:rsidTr="009503B5">
        <w:trPr>
          <w:cantSplit/>
        </w:trPr>
        <w:tc>
          <w:tcPr>
            <w:tcW w:w="1294" w:type="dxa"/>
          </w:tcPr>
          <w:p w14:paraId="57713A5A" w14:textId="77777777" w:rsidR="00264154" w:rsidRDefault="00264154" w:rsidP="00C969B6">
            <w:pPr>
              <w:ind w:left="0" w:firstLine="0"/>
              <w:jc w:val="center"/>
            </w:pPr>
            <w:r>
              <w:t>IV</w:t>
            </w:r>
          </w:p>
        </w:tc>
        <w:tc>
          <w:tcPr>
            <w:tcW w:w="7227" w:type="dxa"/>
          </w:tcPr>
          <w:p w14:paraId="2DD8836F" w14:textId="77777777" w:rsidR="00264154" w:rsidRDefault="00264154" w:rsidP="004730F8">
            <w:pPr>
              <w:ind w:left="0" w:firstLine="0"/>
            </w:pPr>
            <w:r>
              <w:t>Premiums and Cost Sharing</w:t>
            </w:r>
          </w:p>
        </w:tc>
      </w:tr>
      <w:tr w:rsidR="00264154" w14:paraId="193ECB05" w14:textId="77777777" w:rsidTr="009503B5">
        <w:trPr>
          <w:cantSplit/>
        </w:trPr>
        <w:tc>
          <w:tcPr>
            <w:tcW w:w="1294" w:type="dxa"/>
          </w:tcPr>
          <w:p w14:paraId="69E14430" w14:textId="77777777" w:rsidR="00264154" w:rsidRDefault="00264154" w:rsidP="00C969B6">
            <w:pPr>
              <w:ind w:left="0" w:firstLine="0"/>
              <w:jc w:val="center"/>
            </w:pPr>
            <w:r>
              <w:t>V</w:t>
            </w:r>
          </w:p>
        </w:tc>
        <w:tc>
          <w:tcPr>
            <w:tcW w:w="7227" w:type="dxa"/>
          </w:tcPr>
          <w:p w14:paraId="0201C713" w14:textId="77777777" w:rsidR="00264154" w:rsidRDefault="00264154" w:rsidP="00137ECF">
            <w:pPr>
              <w:ind w:left="0" w:firstLine="0"/>
            </w:pPr>
            <w:r>
              <w:t>Delivery System</w:t>
            </w:r>
            <w:r w:rsidR="00137ECF">
              <w:t xml:space="preserve"> and </w:t>
            </w:r>
            <w:r>
              <w:t xml:space="preserve">Payment Models </w:t>
            </w:r>
          </w:p>
        </w:tc>
      </w:tr>
      <w:tr w:rsidR="00264154" w14:paraId="60E0FF55" w14:textId="77777777" w:rsidTr="009503B5">
        <w:trPr>
          <w:cantSplit/>
        </w:trPr>
        <w:tc>
          <w:tcPr>
            <w:tcW w:w="1294" w:type="dxa"/>
          </w:tcPr>
          <w:p w14:paraId="18FF2B41" w14:textId="77777777" w:rsidR="007D4C79" w:rsidRDefault="00264154" w:rsidP="00C969B6">
            <w:pPr>
              <w:ind w:left="0" w:firstLine="0"/>
              <w:jc w:val="center"/>
            </w:pPr>
            <w:r>
              <w:t>VI</w:t>
            </w:r>
          </w:p>
        </w:tc>
        <w:tc>
          <w:tcPr>
            <w:tcW w:w="7227" w:type="dxa"/>
          </w:tcPr>
          <w:p w14:paraId="102B1C15" w14:textId="77777777" w:rsidR="00264154" w:rsidRDefault="00264154" w:rsidP="006D1AC1">
            <w:pPr>
              <w:ind w:left="0" w:firstLine="0"/>
            </w:pPr>
            <w:r>
              <w:t>Financing</w:t>
            </w:r>
            <w:r w:rsidR="006D1AC1">
              <w:t xml:space="preserve"> and Cost Projections</w:t>
            </w:r>
          </w:p>
        </w:tc>
      </w:tr>
      <w:tr w:rsidR="00264154" w14:paraId="01DC4D85" w14:textId="77777777" w:rsidTr="009503B5">
        <w:trPr>
          <w:cantSplit/>
        </w:trPr>
        <w:tc>
          <w:tcPr>
            <w:tcW w:w="1294" w:type="dxa"/>
          </w:tcPr>
          <w:p w14:paraId="32B05871" w14:textId="77777777" w:rsidR="00264154" w:rsidRDefault="00264154" w:rsidP="00C969B6">
            <w:pPr>
              <w:ind w:left="0" w:firstLine="0"/>
              <w:jc w:val="center"/>
            </w:pPr>
            <w:r>
              <w:t>VI</w:t>
            </w:r>
            <w:r w:rsidR="00BE2B84">
              <w:t>I</w:t>
            </w:r>
          </w:p>
        </w:tc>
        <w:tc>
          <w:tcPr>
            <w:tcW w:w="7227" w:type="dxa"/>
          </w:tcPr>
          <w:p w14:paraId="323DA47E" w14:textId="77777777" w:rsidR="00264154" w:rsidRDefault="000E7FC5" w:rsidP="00B1742B">
            <w:pPr>
              <w:ind w:left="0" w:firstLine="0"/>
            </w:pPr>
            <w:r>
              <w:t>Section 1115</w:t>
            </w:r>
            <w:r w:rsidR="00B1742B">
              <w:t xml:space="preserve"> </w:t>
            </w:r>
            <w:r w:rsidR="00693CA6">
              <w:t>Authorities</w:t>
            </w:r>
          </w:p>
        </w:tc>
      </w:tr>
      <w:tr w:rsidR="00264154" w14:paraId="1BBBC2FF" w14:textId="77777777" w:rsidTr="009503B5">
        <w:trPr>
          <w:cantSplit/>
        </w:trPr>
        <w:tc>
          <w:tcPr>
            <w:tcW w:w="1294" w:type="dxa"/>
          </w:tcPr>
          <w:p w14:paraId="7B968F53" w14:textId="77777777" w:rsidR="00264154" w:rsidRDefault="00264154" w:rsidP="00C969B6">
            <w:pPr>
              <w:ind w:left="0" w:firstLine="0"/>
              <w:jc w:val="center"/>
            </w:pPr>
            <w:r>
              <w:t>VI</w:t>
            </w:r>
            <w:r w:rsidR="00BE2B84">
              <w:t>I</w:t>
            </w:r>
            <w:r>
              <w:t>I</w:t>
            </w:r>
          </w:p>
        </w:tc>
        <w:tc>
          <w:tcPr>
            <w:tcW w:w="7227" w:type="dxa"/>
          </w:tcPr>
          <w:p w14:paraId="5A056335" w14:textId="77777777" w:rsidR="00264154" w:rsidRDefault="00264154" w:rsidP="004730F8">
            <w:pPr>
              <w:ind w:left="0" w:firstLine="0"/>
            </w:pPr>
            <w:r>
              <w:t>Fair Hearing Rights</w:t>
            </w:r>
          </w:p>
        </w:tc>
      </w:tr>
      <w:tr w:rsidR="00515D0A" w14:paraId="51D68880" w14:textId="77777777" w:rsidTr="009503B5">
        <w:trPr>
          <w:cantSplit/>
        </w:trPr>
        <w:tc>
          <w:tcPr>
            <w:tcW w:w="1294" w:type="dxa"/>
          </w:tcPr>
          <w:p w14:paraId="0D3462D8" w14:textId="77777777" w:rsidR="00515D0A" w:rsidRDefault="00CA7B2B" w:rsidP="00C969B6">
            <w:pPr>
              <w:ind w:left="0" w:firstLine="0"/>
              <w:jc w:val="center"/>
            </w:pPr>
            <w:r>
              <w:t>I</w:t>
            </w:r>
            <w:r w:rsidR="00515D0A">
              <w:t>X</w:t>
            </w:r>
          </w:p>
        </w:tc>
        <w:tc>
          <w:tcPr>
            <w:tcW w:w="7227" w:type="dxa"/>
          </w:tcPr>
          <w:p w14:paraId="2DC0A068" w14:textId="58ED5007" w:rsidR="00515D0A" w:rsidRDefault="00B40484" w:rsidP="00B40484">
            <w:pPr>
              <w:ind w:left="0" w:firstLine="0"/>
            </w:pPr>
            <w:r>
              <w:t>Performance Baseline Data</w:t>
            </w:r>
          </w:p>
        </w:tc>
      </w:tr>
      <w:tr w:rsidR="00515D0A" w14:paraId="2A4D7E72" w14:textId="77777777" w:rsidTr="009503B5">
        <w:trPr>
          <w:cantSplit/>
        </w:trPr>
        <w:tc>
          <w:tcPr>
            <w:tcW w:w="1294" w:type="dxa"/>
          </w:tcPr>
          <w:p w14:paraId="2E3F84B9" w14:textId="77777777" w:rsidR="00515D0A" w:rsidRDefault="00CA7B2B" w:rsidP="00C969B6">
            <w:pPr>
              <w:ind w:left="0" w:firstLine="0"/>
              <w:jc w:val="center"/>
            </w:pPr>
            <w:r>
              <w:t>X</w:t>
            </w:r>
          </w:p>
        </w:tc>
        <w:tc>
          <w:tcPr>
            <w:tcW w:w="7227" w:type="dxa"/>
          </w:tcPr>
          <w:p w14:paraId="55D3681A" w14:textId="77777777" w:rsidR="00515D0A" w:rsidRDefault="0092331C" w:rsidP="00515D0A">
            <w:pPr>
              <w:ind w:left="0" w:firstLine="0"/>
            </w:pPr>
            <w:r>
              <w:t>Evaluation</w:t>
            </w:r>
          </w:p>
        </w:tc>
      </w:tr>
      <w:tr w:rsidR="00515D0A" w14:paraId="235FF02D" w14:textId="77777777" w:rsidTr="009503B5">
        <w:trPr>
          <w:cantSplit/>
        </w:trPr>
        <w:tc>
          <w:tcPr>
            <w:tcW w:w="1294" w:type="dxa"/>
          </w:tcPr>
          <w:p w14:paraId="79F89C73" w14:textId="77777777" w:rsidR="00515D0A" w:rsidRDefault="008A6C90" w:rsidP="00C969B6">
            <w:pPr>
              <w:ind w:left="0" w:firstLine="0"/>
              <w:jc w:val="center"/>
            </w:pPr>
            <w:r>
              <w:t>XI</w:t>
            </w:r>
          </w:p>
        </w:tc>
        <w:tc>
          <w:tcPr>
            <w:tcW w:w="7227" w:type="dxa"/>
          </w:tcPr>
          <w:p w14:paraId="5196DB17" w14:textId="77777777" w:rsidR="00515D0A" w:rsidRDefault="00CA7B2B" w:rsidP="00515D0A">
            <w:pPr>
              <w:ind w:left="0" w:firstLine="0"/>
            </w:pPr>
            <w:r>
              <w:t>Adequacy of Infrastructure</w:t>
            </w:r>
          </w:p>
        </w:tc>
      </w:tr>
      <w:tr w:rsidR="0092331C" w14:paraId="07F94C5B" w14:textId="77777777" w:rsidTr="009503B5">
        <w:trPr>
          <w:cantSplit/>
        </w:trPr>
        <w:tc>
          <w:tcPr>
            <w:tcW w:w="1294" w:type="dxa"/>
          </w:tcPr>
          <w:p w14:paraId="328DBAA0" w14:textId="77777777" w:rsidR="0092331C" w:rsidRDefault="0092331C" w:rsidP="00C969B6">
            <w:pPr>
              <w:ind w:left="0" w:firstLine="0"/>
              <w:jc w:val="center"/>
            </w:pPr>
            <w:r>
              <w:t>XI</w:t>
            </w:r>
            <w:r w:rsidR="008A6C90">
              <w:t>I</w:t>
            </w:r>
          </w:p>
        </w:tc>
        <w:tc>
          <w:tcPr>
            <w:tcW w:w="7227" w:type="dxa"/>
          </w:tcPr>
          <w:p w14:paraId="023D6285" w14:textId="77777777" w:rsidR="0092331C" w:rsidRDefault="0092331C" w:rsidP="0092331C">
            <w:pPr>
              <w:ind w:left="0" w:firstLine="0"/>
            </w:pPr>
            <w:r>
              <w:t>Programmatic Changes</w:t>
            </w:r>
          </w:p>
        </w:tc>
      </w:tr>
      <w:tr w:rsidR="0092331C" w14:paraId="5D6657B1" w14:textId="77777777" w:rsidTr="009503B5">
        <w:trPr>
          <w:cantSplit/>
        </w:trPr>
        <w:tc>
          <w:tcPr>
            <w:tcW w:w="1294" w:type="dxa"/>
          </w:tcPr>
          <w:p w14:paraId="01F2EFD8" w14:textId="77777777" w:rsidR="0092331C" w:rsidRDefault="0092331C" w:rsidP="00C969B6">
            <w:pPr>
              <w:ind w:left="0" w:firstLine="0"/>
              <w:jc w:val="center"/>
            </w:pPr>
            <w:r>
              <w:t>X</w:t>
            </w:r>
            <w:r w:rsidR="008A6C90">
              <w:t>III</w:t>
            </w:r>
          </w:p>
        </w:tc>
        <w:tc>
          <w:tcPr>
            <w:tcW w:w="7227" w:type="dxa"/>
          </w:tcPr>
          <w:p w14:paraId="5FE7DF17" w14:textId="77777777" w:rsidR="0092331C" w:rsidRDefault="0092331C" w:rsidP="0092331C">
            <w:pPr>
              <w:ind w:left="0" w:firstLine="0"/>
            </w:pPr>
            <w:r>
              <w:t xml:space="preserve">Documentation of State </w:t>
            </w:r>
            <w:r w:rsidRPr="00D4638D">
              <w:t>Public Notice and Transparency Efforts</w:t>
            </w:r>
          </w:p>
        </w:tc>
      </w:tr>
      <w:tr w:rsidR="0092331C" w14:paraId="6767A63C" w14:textId="77777777" w:rsidTr="009503B5">
        <w:trPr>
          <w:cantSplit/>
        </w:trPr>
        <w:tc>
          <w:tcPr>
            <w:tcW w:w="1294" w:type="dxa"/>
          </w:tcPr>
          <w:p w14:paraId="3A3EFF30" w14:textId="77777777" w:rsidR="0092331C" w:rsidRDefault="0092331C" w:rsidP="00C969B6">
            <w:pPr>
              <w:ind w:left="0" w:firstLine="0"/>
              <w:jc w:val="center"/>
            </w:pPr>
            <w:r>
              <w:t>X</w:t>
            </w:r>
            <w:r w:rsidR="008A6C90">
              <w:t>IV</w:t>
            </w:r>
          </w:p>
        </w:tc>
        <w:tc>
          <w:tcPr>
            <w:tcW w:w="7227" w:type="dxa"/>
          </w:tcPr>
          <w:p w14:paraId="1DD09EC5" w14:textId="77777777" w:rsidR="0092331C" w:rsidRPr="006C7C49" w:rsidRDefault="0092331C" w:rsidP="0092331C">
            <w:pPr>
              <w:ind w:left="0" w:firstLine="0"/>
            </w:pPr>
            <w:r w:rsidRPr="006C7C49">
              <w:t>State Contact Information</w:t>
            </w:r>
          </w:p>
        </w:tc>
      </w:tr>
    </w:tbl>
    <w:p w14:paraId="0E612E42" w14:textId="77777777" w:rsidR="00264154" w:rsidRPr="00264154" w:rsidRDefault="00264154" w:rsidP="00264154"/>
    <w:p w14:paraId="41384104" w14:textId="77777777" w:rsidR="00EE1AAC" w:rsidRPr="00BE2B84" w:rsidRDefault="00EE1AAC" w:rsidP="00EE1AAC">
      <w:pPr>
        <w:pStyle w:val="Heading1"/>
        <w:ind w:left="0" w:firstLine="0"/>
        <w:rPr>
          <w:szCs w:val="28"/>
          <w:u w:val="none"/>
        </w:rPr>
      </w:pPr>
      <w:r w:rsidRPr="00BE2B84">
        <w:rPr>
          <w:szCs w:val="28"/>
          <w:u w:val="none"/>
        </w:rPr>
        <w:t>Section I -- Demonstration Overview</w:t>
      </w:r>
    </w:p>
    <w:p w14:paraId="26230248" w14:textId="77777777" w:rsidR="00EE1AAC" w:rsidRDefault="00EE1AAC" w:rsidP="00EE1AAC"/>
    <w:p w14:paraId="281B571B" w14:textId="15351046" w:rsidR="0054312C" w:rsidRDefault="00945713" w:rsidP="00025947">
      <w:pPr>
        <w:pStyle w:val="ListParagraph"/>
        <w:numPr>
          <w:ilvl w:val="0"/>
          <w:numId w:val="7"/>
        </w:numPr>
        <w:spacing w:after="0" w:line="240" w:lineRule="auto"/>
        <w:ind w:left="446"/>
      </w:pPr>
      <w:r w:rsidRPr="00F90634">
        <w:rPr>
          <w:b/>
        </w:rPr>
        <w:t xml:space="preserve">Project Description </w:t>
      </w:r>
      <w:r w:rsidR="00872536">
        <w:t xml:space="preserve">– </w:t>
      </w:r>
      <w:r w:rsidR="0034558D" w:rsidRPr="0034558D">
        <w:t xml:space="preserve">In the box below, </w:t>
      </w:r>
      <w:r w:rsidR="004866C6">
        <w:t>descri</w:t>
      </w:r>
      <w:r w:rsidR="00D64475">
        <w:t>be the feature(s) of the states</w:t>
      </w:r>
      <w:r w:rsidR="005A74F4">
        <w:t>'</w:t>
      </w:r>
      <w:r w:rsidR="00D64475">
        <w:t xml:space="preserve"> current Medicaid program for which it is proposing to test an alternative approach or range of approaches </w:t>
      </w:r>
      <w:r w:rsidR="005A74F4">
        <w:t>in the administration and design of the program.  Describe</w:t>
      </w:r>
      <w:r w:rsidR="00853B90">
        <w:t xml:space="preserve"> the </w:t>
      </w:r>
      <w:r w:rsidR="00884ACD" w:rsidRPr="00884ACD">
        <w:t xml:space="preserve">core features and components </w:t>
      </w:r>
      <w:r w:rsidR="00884ACD">
        <w:t xml:space="preserve">of the </w:t>
      </w:r>
      <w:r w:rsidR="00055351">
        <w:t>flexibilities the state is proposing to test under th</w:t>
      </w:r>
      <w:r w:rsidR="004A6FE3">
        <w:t>is</w:t>
      </w:r>
      <w:r w:rsidR="00055351">
        <w:t xml:space="preserve"> </w:t>
      </w:r>
      <w:r w:rsidR="00C90C57" w:rsidRPr="00C90C57">
        <w:rPr>
          <w:szCs w:val="24"/>
        </w:rPr>
        <w:t>HAO demonstration</w:t>
      </w:r>
      <w:r w:rsidR="006239C2">
        <w:t xml:space="preserve"> </w:t>
      </w:r>
      <w:r w:rsidR="00055351">
        <w:t xml:space="preserve">to address </w:t>
      </w:r>
      <w:r w:rsidR="00F702B1">
        <w:t xml:space="preserve">the challenges with </w:t>
      </w:r>
      <w:r w:rsidR="00400AD3">
        <w:t>the state</w:t>
      </w:r>
      <w:r w:rsidR="00F702B1">
        <w:t>'s cur</w:t>
      </w:r>
      <w:r w:rsidR="000779CB">
        <w:t xml:space="preserve">rent program </w:t>
      </w:r>
      <w:r w:rsidR="00F702B1">
        <w:t>administration and design</w:t>
      </w:r>
      <w:r w:rsidR="00853B90">
        <w:t xml:space="preserve"> </w:t>
      </w:r>
      <w:r w:rsidR="00781D94">
        <w:t xml:space="preserve">that cannot be achieved </w:t>
      </w:r>
      <w:r w:rsidR="000E2CC3">
        <w:t xml:space="preserve">or has been difficult to achieve </w:t>
      </w:r>
      <w:r w:rsidR="004866C6">
        <w:t>through regular M</w:t>
      </w:r>
      <w:r w:rsidR="00D959A9">
        <w:t>edicaid</w:t>
      </w:r>
      <w:r w:rsidR="00041095">
        <w:t xml:space="preserve"> </w:t>
      </w:r>
      <w:r w:rsidR="008E2E4E">
        <w:t>s</w:t>
      </w:r>
      <w:r w:rsidR="009F10B8">
        <w:t>tate plan</w:t>
      </w:r>
      <w:r w:rsidR="00D959A9">
        <w:t xml:space="preserve"> </w:t>
      </w:r>
      <w:r w:rsidR="00041095">
        <w:t xml:space="preserve">or other </w:t>
      </w:r>
      <w:r w:rsidR="00884ACD">
        <w:t>federal</w:t>
      </w:r>
      <w:r w:rsidR="00D959A9">
        <w:t xml:space="preserve"> authorit</w:t>
      </w:r>
      <w:r w:rsidR="004866C6">
        <w:t>ies</w:t>
      </w:r>
      <w:r w:rsidR="002C686B">
        <w:t>.  Include</w:t>
      </w:r>
      <w:r w:rsidR="003D2C9C">
        <w:t xml:space="preserve"> </w:t>
      </w:r>
      <w:r w:rsidR="007548F4">
        <w:t xml:space="preserve">planned dates for </w:t>
      </w:r>
      <w:r>
        <w:t xml:space="preserve">implementing </w:t>
      </w:r>
      <w:r w:rsidR="00CF530F">
        <w:t>the demonstration</w:t>
      </w:r>
      <w:r w:rsidR="00B17D75" w:rsidRPr="0034558D">
        <w:t>,</w:t>
      </w:r>
      <w:r w:rsidR="003D2C9C" w:rsidRPr="003D2C9C">
        <w:t xml:space="preserve"> </w:t>
      </w:r>
      <w:r w:rsidR="003D2C9C">
        <w:t>and t</w:t>
      </w:r>
      <w:r w:rsidR="003D2C9C" w:rsidRPr="003D2C9C">
        <w:t xml:space="preserve">he </w:t>
      </w:r>
      <w:r w:rsidR="003D2C9C">
        <w:t xml:space="preserve">anticipated </w:t>
      </w:r>
      <w:r w:rsidR="003D2C9C" w:rsidRPr="003D2C9C">
        <w:t xml:space="preserve">impact </w:t>
      </w:r>
      <w:r w:rsidR="003D2C9C">
        <w:t>the</w:t>
      </w:r>
      <w:r w:rsidR="00781D94">
        <w:t xml:space="preserve"> demonstration </w:t>
      </w:r>
      <w:r w:rsidR="00681A98">
        <w:t xml:space="preserve">will have on targeted </w:t>
      </w:r>
      <w:r w:rsidR="003D2C9C" w:rsidRPr="003D2C9C">
        <w:t>beneficiaries</w:t>
      </w:r>
      <w:r w:rsidR="002C686B">
        <w:t xml:space="preserve">, </w:t>
      </w:r>
      <w:r w:rsidR="003D2C9C" w:rsidRPr="003D2C9C">
        <w:t xml:space="preserve">providers, contractors, </w:t>
      </w:r>
      <w:r w:rsidR="002C686B">
        <w:t>and</w:t>
      </w:r>
      <w:r w:rsidR="002C686B" w:rsidRPr="003D2C9C">
        <w:t xml:space="preserve"> </w:t>
      </w:r>
      <w:r w:rsidR="003D2C9C" w:rsidRPr="003D2C9C">
        <w:t>other stakeholders in the state</w:t>
      </w:r>
      <w:r w:rsidR="004866C6">
        <w:t>.</w:t>
      </w:r>
      <w:r w:rsidR="00872536">
        <w:t xml:space="preserve"> </w:t>
      </w:r>
      <w:r w:rsidR="00B17D75" w:rsidRPr="0034558D">
        <w:t xml:space="preserve"> </w:t>
      </w:r>
      <w:r w:rsidR="000F12AD" w:rsidRPr="0034558D">
        <w:t xml:space="preserve"> </w:t>
      </w:r>
    </w:p>
    <w:p w14:paraId="3BE95D35" w14:textId="77777777" w:rsidR="00CB1BD3" w:rsidRPr="0034558D" w:rsidRDefault="000F12AD" w:rsidP="00594792">
      <w:pPr>
        <w:pStyle w:val="ListParagraph"/>
        <w:ind w:left="450" w:firstLine="0"/>
      </w:pPr>
      <w:r w:rsidRPr="0034558D">
        <w:t xml:space="preserve"> </w:t>
      </w:r>
      <w:r w:rsidR="00CB1BD3" w:rsidRPr="0034558D">
        <w:tab/>
      </w:r>
    </w:p>
    <w:tbl>
      <w:tblPr>
        <w:tblW w:w="4862" w:type="pct"/>
        <w:tblInd w:w="265" w:type="dxa"/>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092"/>
      </w:tblGrid>
      <w:tr w:rsidR="0034558D" w:rsidRPr="0034558D" w14:paraId="4D19AAD2" w14:textId="77777777" w:rsidTr="00DC3051">
        <w:tc>
          <w:tcPr>
            <w:tcW w:w="0" w:type="auto"/>
            <w:shd w:val="clear" w:color="auto" w:fill="auto"/>
          </w:tcPr>
          <w:p w14:paraId="02A98F27" w14:textId="77777777" w:rsidR="0034558D" w:rsidRDefault="0034558D" w:rsidP="0034558D"/>
          <w:p w14:paraId="3DE576ED" w14:textId="77777777" w:rsidR="0034558D" w:rsidRDefault="0034558D" w:rsidP="0034558D"/>
          <w:p w14:paraId="27103EF0" w14:textId="77777777" w:rsidR="0034558D" w:rsidRDefault="0034558D" w:rsidP="0034558D"/>
          <w:p w14:paraId="354B49B1" w14:textId="77777777" w:rsidR="001B1E9F" w:rsidRDefault="001B1E9F" w:rsidP="001B1E9F"/>
          <w:p w14:paraId="2456D03D" w14:textId="77777777" w:rsidR="0034558D" w:rsidRDefault="0034558D" w:rsidP="0034558D"/>
          <w:p w14:paraId="317F6BD5" w14:textId="77777777" w:rsidR="0034558D" w:rsidRDefault="0034558D" w:rsidP="0034558D"/>
          <w:p w14:paraId="0058A2A6" w14:textId="77777777" w:rsidR="0034558D" w:rsidRDefault="0034558D" w:rsidP="0034558D"/>
          <w:p w14:paraId="63646CBB" w14:textId="77777777" w:rsidR="0034558D" w:rsidRDefault="0034558D" w:rsidP="0034558D"/>
          <w:p w14:paraId="1EAC2524" w14:textId="77777777" w:rsidR="0034558D" w:rsidRPr="0034558D" w:rsidRDefault="0034558D" w:rsidP="0034558D"/>
        </w:tc>
      </w:tr>
    </w:tbl>
    <w:p w14:paraId="6CBB24D6" w14:textId="77777777" w:rsidR="00EE1AAC" w:rsidRDefault="00EE1AAC" w:rsidP="00EE1AAC"/>
    <w:p w14:paraId="62810AD2" w14:textId="77777777" w:rsidR="004425CD" w:rsidRDefault="009E1402" w:rsidP="00025947">
      <w:pPr>
        <w:pStyle w:val="ListParagraph"/>
        <w:numPr>
          <w:ilvl w:val="0"/>
          <w:numId w:val="7"/>
        </w:numPr>
        <w:spacing w:after="0" w:line="240" w:lineRule="auto"/>
        <w:ind w:left="446"/>
      </w:pPr>
      <w:r w:rsidRPr="00F90634">
        <w:rPr>
          <w:b/>
        </w:rPr>
        <w:t xml:space="preserve">Project Goals and Objectives </w:t>
      </w:r>
      <w:r>
        <w:t xml:space="preserve">– </w:t>
      </w:r>
      <w:r w:rsidRPr="0034558D">
        <w:t xml:space="preserve">In the box below, </w:t>
      </w:r>
      <w:r>
        <w:t>describe</w:t>
      </w:r>
      <w:r w:rsidR="00B52BB8">
        <w:t xml:space="preserve"> </w:t>
      </w:r>
      <w:r w:rsidR="00AD3E61">
        <w:t xml:space="preserve">the state's </w:t>
      </w:r>
      <w:r w:rsidR="00EB1B15">
        <w:t>program</w:t>
      </w:r>
      <w:r w:rsidR="00EB1B15" w:rsidRPr="0034558D">
        <w:t xml:space="preserve"> </w:t>
      </w:r>
      <w:r w:rsidR="00AD3E61" w:rsidRPr="0034558D">
        <w:t>goals</w:t>
      </w:r>
      <w:r w:rsidR="00810174">
        <w:t xml:space="preserve"> for this demonstration </w:t>
      </w:r>
      <w:r w:rsidR="00FA47A6">
        <w:t xml:space="preserve">and how each of the proposed demonstration flexibilities outlined in </w:t>
      </w:r>
      <w:r w:rsidR="00EE00CA">
        <w:t>section</w:t>
      </w:r>
      <w:r w:rsidR="00FA47A6">
        <w:t xml:space="preserve"> I.A above and the anticipated program outcomes have been designed to promote the objectives of the Medicaid program.</w:t>
      </w:r>
      <w:r w:rsidR="00B9002B">
        <w:t xml:space="preserve">  Please note that in section X of this application guidance, the state is requested to detail the specific research hypotheses that the </w:t>
      </w:r>
      <w:r w:rsidR="006A0D02">
        <w:t xml:space="preserve">state is proposing to evaluate </w:t>
      </w:r>
      <w:r w:rsidR="00323992">
        <w:t xml:space="preserve">for </w:t>
      </w:r>
      <w:r w:rsidR="006A0D02">
        <w:t xml:space="preserve">each program component being tested under the </w:t>
      </w:r>
      <w:r w:rsidR="00B9002B">
        <w:t>demonstration</w:t>
      </w:r>
      <w:r w:rsidR="006A0D02">
        <w:t xml:space="preserve">. </w:t>
      </w:r>
      <w:r w:rsidR="00B9002B">
        <w:t xml:space="preserve"> </w:t>
      </w:r>
    </w:p>
    <w:p w14:paraId="0B88F57B" w14:textId="77777777" w:rsidR="004425CD" w:rsidRDefault="004425CD" w:rsidP="00025947">
      <w:pPr>
        <w:pStyle w:val="ListParagraph"/>
        <w:spacing w:after="0" w:line="240" w:lineRule="auto"/>
        <w:ind w:left="446" w:firstLine="0"/>
      </w:pPr>
    </w:p>
    <w:p w14:paraId="203E2556" w14:textId="2BD9912D" w:rsidR="00DC3051" w:rsidRPr="004425CD" w:rsidRDefault="004425CD" w:rsidP="00025947">
      <w:pPr>
        <w:pStyle w:val="ListParagraph"/>
        <w:spacing w:after="0" w:line="240" w:lineRule="auto"/>
        <w:ind w:left="446" w:firstLine="0"/>
      </w:pPr>
      <w:r>
        <w:t>If the state is proposing a</w:t>
      </w:r>
      <w:r w:rsidRPr="001C0EA6">
        <w:t xml:space="preserve"> range of </w:t>
      </w:r>
      <w:r w:rsidR="00790F14">
        <w:t xml:space="preserve">policy </w:t>
      </w:r>
      <w:r w:rsidRPr="001C0EA6">
        <w:t xml:space="preserve">options </w:t>
      </w:r>
      <w:r w:rsidR="00017B01">
        <w:t xml:space="preserve">or approaches </w:t>
      </w:r>
      <w:r w:rsidRPr="001C0EA6">
        <w:t>that</w:t>
      </w:r>
      <w:r w:rsidR="002C28FD">
        <w:t xml:space="preserve"> it </w:t>
      </w:r>
      <w:r w:rsidRPr="001C0EA6">
        <w:t xml:space="preserve">may elect to </w:t>
      </w:r>
      <w:r w:rsidR="002C28FD">
        <w:t>implement over</w:t>
      </w:r>
      <w:r w:rsidRPr="001C0EA6">
        <w:t xml:space="preserve"> the course of the approved demonstration period</w:t>
      </w:r>
      <w:r w:rsidR="002C28FD">
        <w:t xml:space="preserve">, </w:t>
      </w:r>
      <w:r w:rsidR="009A7DD7">
        <w:t xml:space="preserve">it should also describe the range of proposed </w:t>
      </w:r>
      <w:r w:rsidR="00790F14">
        <w:t xml:space="preserve">policy </w:t>
      </w:r>
      <w:r w:rsidR="009A7DD7">
        <w:t xml:space="preserve">options </w:t>
      </w:r>
      <w:r w:rsidR="00017B01">
        <w:t xml:space="preserve">or approaches </w:t>
      </w:r>
      <w:r w:rsidR="00A64CDE">
        <w:t>below</w:t>
      </w:r>
      <w:r w:rsidR="009A7DD7">
        <w:t xml:space="preserve">.  </w:t>
      </w:r>
      <w:r w:rsidR="00812944" w:rsidRPr="00812944">
        <w:t>For example, a state may want to include minimum and maximum premium and other cost sharing charges that may be imposed under the demonstration, as well as the initial premiums and cost sharing to be imposed</w:t>
      </w:r>
      <w:r w:rsidR="003C39D3">
        <w:t>;</w:t>
      </w:r>
      <w:r w:rsidR="00812944" w:rsidRPr="00812944">
        <w:t xml:space="preserve"> propose several EHB-benchmark plans it may adopt at a later date</w:t>
      </w:r>
      <w:r w:rsidR="00034B2E">
        <w:t>;</w:t>
      </w:r>
      <w:r w:rsidR="00812944" w:rsidRPr="00812944">
        <w:t xml:space="preserve"> or </w:t>
      </w:r>
      <w:r w:rsidR="00034B2E">
        <w:t xml:space="preserve">propose </w:t>
      </w:r>
      <w:r w:rsidR="00812944" w:rsidRPr="00812944">
        <w:t>optional benefits it may eliminate</w:t>
      </w:r>
      <w:r w:rsidR="00034B2E">
        <w:t xml:space="preserve"> upon implementation or at a later date</w:t>
      </w:r>
      <w:r w:rsidR="00812944" w:rsidRPr="00812944">
        <w:t xml:space="preserve">.  This would enable the state to </w:t>
      </w:r>
      <w:r w:rsidR="000D14DC">
        <w:t xml:space="preserve">titrate </w:t>
      </w:r>
      <w:r w:rsidR="00812944" w:rsidRPr="00812944">
        <w:t xml:space="preserve">the amount </w:t>
      </w:r>
      <w:r w:rsidR="00E01293" w:rsidRPr="00812944">
        <w:t>o</w:t>
      </w:r>
      <w:r w:rsidR="00E01293">
        <w:t>f</w:t>
      </w:r>
      <w:r w:rsidR="00E01293" w:rsidRPr="00812944">
        <w:t xml:space="preserve"> </w:t>
      </w:r>
      <w:r w:rsidR="00812944" w:rsidRPr="00812944">
        <w:t>premiums or cost sharing charged, or benefits covered, over the course of the demonstration period more easily.</w:t>
      </w:r>
      <w:r w:rsidR="00AC5807">
        <w:t xml:space="preserve">  </w:t>
      </w:r>
      <w:r w:rsidR="00812944" w:rsidRPr="00812944">
        <w:rPr>
          <w:rStyle w:val="CommentReference"/>
          <w:sz w:val="24"/>
          <w:szCs w:val="24"/>
        </w:rPr>
        <w:t>T</w:t>
      </w:r>
      <w:r w:rsidR="009A7DD7" w:rsidRPr="00812944">
        <w:rPr>
          <w:szCs w:val="24"/>
        </w:rPr>
        <w:t xml:space="preserve">he </w:t>
      </w:r>
      <w:r w:rsidR="009A7DD7">
        <w:t xml:space="preserve">description should </w:t>
      </w:r>
      <w:r w:rsidR="002C28FD">
        <w:t>i</w:t>
      </w:r>
      <w:r w:rsidR="00A81623" w:rsidRPr="004425CD">
        <w:t xml:space="preserve">nclude </w:t>
      </w:r>
      <w:r w:rsidR="002C28FD">
        <w:t xml:space="preserve">how the range of </w:t>
      </w:r>
      <w:r w:rsidR="00AC5807">
        <w:t xml:space="preserve">policy </w:t>
      </w:r>
      <w:r w:rsidR="002C28FD">
        <w:t xml:space="preserve">options </w:t>
      </w:r>
      <w:r w:rsidR="00017B01">
        <w:t xml:space="preserve">or approaches </w:t>
      </w:r>
      <w:r w:rsidR="00FB7ADC">
        <w:t xml:space="preserve">align with the state's intended </w:t>
      </w:r>
      <w:r w:rsidR="00A81623" w:rsidRPr="004425CD">
        <w:t>program goals and objectives</w:t>
      </w:r>
      <w:r w:rsidR="00FB7ADC">
        <w:t xml:space="preserve"> for this demonstration.</w:t>
      </w:r>
      <w:r w:rsidR="00A81623" w:rsidRPr="004425CD">
        <w:t xml:space="preserve">  </w:t>
      </w:r>
    </w:p>
    <w:p w14:paraId="0B2B09D2" w14:textId="77777777" w:rsidR="00DC3051" w:rsidRDefault="009E1402" w:rsidP="00DC3051">
      <w:r>
        <w:t xml:space="preserve"> </w:t>
      </w:r>
    </w:p>
    <w:tbl>
      <w:tblPr>
        <w:tblW w:w="4862"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9092"/>
      </w:tblGrid>
      <w:tr w:rsidR="00DC3051" w:rsidRPr="0034558D" w14:paraId="31A8B6D5" w14:textId="77777777" w:rsidTr="00DC3051">
        <w:tc>
          <w:tcPr>
            <w:tcW w:w="0" w:type="auto"/>
            <w:shd w:val="clear" w:color="auto" w:fill="auto"/>
          </w:tcPr>
          <w:p w14:paraId="0D246BE6" w14:textId="77777777" w:rsidR="00DC3051" w:rsidRDefault="00DC3051" w:rsidP="00885859"/>
          <w:p w14:paraId="494C0948" w14:textId="77777777" w:rsidR="00DC3051" w:rsidRDefault="00DC3051" w:rsidP="00885859"/>
          <w:p w14:paraId="050CE7E0" w14:textId="77777777" w:rsidR="00DC3051" w:rsidRDefault="00DC3051" w:rsidP="00885859"/>
          <w:p w14:paraId="5B28323F" w14:textId="77777777" w:rsidR="00DC3051" w:rsidRDefault="00DC3051" w:rsidP="00885859"/>
          <w:p w14:paraId="301C8BBB" w14:textId="77777777" w:rsidR="00DC3051" w:rsidRDefault="00DC3051" w:rsidP="00885859"/>
          <w:p w14:paraId="52294D8A" w14:textId="77777777" w:rsidR="00DC3051" w:rsidRDefault="00DC3051" w:rsidP="00885859"/>
          <w:p w14:paraId="15908159" w14:textId="77777777" w:rsidR="00DC3051" w:rsidRDefault="00DC3051" w:rsidP="00885859"/>
          <w:p w14:paraId="63BF017B" w14:textId="77777777" w:rsidR="00DC3051" w:rsidRPr="0034558D" w:rsidRDefault="00DC3051" w:rsidP="00885859"/>
        </w:tc>
      </w:tr>
    </w:tbl>
    <w:p w14:paraId="307AD97B" w14:textId="77777777" w:rsidR="00DC3051" w:rsidRDefault="00DC3051" w:rsidP="00DC3051"/>
    <w:p w14:paraId="73F5FDD3" w14:textId="77777777" w:rsidR="007727A9" w:rsidRDefault="00E35BD1" w:rsidP="00025947">
      <w:pPr>
        <w:pStyle w:val="ListParagraph"/>
        <w:numPr>
          <w:ilvl w:val="0"/>
          <w:numId w:val="7"/>
        </w:numPr>
        <w:spacing w:after="0" w:line="240" w:lineRule="auto"/>
        <w:ind w:left="446"/>
      </w:pPr>
      <w:r w:rsidRPr="007727A9">
        <w:rPr>
          <w:b/>
        </w:rPr>
        <w:t xml:space="preserve">Modification to Medicaid </w:t>
      </w:r>
      <w:r w:rsidR="009F10B8">
        <w:rPr>
          <w:b/>
        </w:rPr>
        <w:t>S</w:t>
      </w:r>
      <w:r w:rsidR="001A6E3E">
        <w:rPr>
          <w:b/>
        </w:rPr>
        <w:t>tate P</w:t>
      </w:r>
      <w:r w:rsidR="009F10B8">
        <w:rPr>
          <w:b/>
        </w:rPr>
        <w:t>lan</w:t>
      </w:r>
      <w:r w:rsidR="000051A4">
        <w:rPr>
          <w:b/>
        </w:rPr>
        <w:t xml:space="preserve"> </w:t>
      </w:r>
      <w:r>
        <w:t xml:space="preserve">– </w:t>
      </w:r>
      <w:r w:rsidRPr="0034558D">
        <w:t xml:space="preserve">In the box below, </w:t>
      </w:r>
      <w:r>
        <w:t>describe</w:t>
      </w:r>
      <w:r w:rsidR="00C16899">
        <w:t xml:space="preserve"> any </w:t>
      </w:r>
      <w:r w:rsidR="00017B01">
        <w:t xml:space="preserve">other </w:t>
      </w:r>
      <w:r w:rsidR="001A6E3E">
        <w:t>s</w:t>
      </w:r>
      <w:r w:rsidR="009F10B8">
        <w:t>tate plan</w:t>
      </w:r>
      <w:r w:rsidR="00C16899">
        <w:t xml:space="preserve"> program features that </w:t>
      </w:r>
      <w:r w:rsidR="00D96226">
        <w:t xml:space="preserve">the demonstration would </w:t>
      </w:r>
      <w:r w:rsidR="00C16899">
        <w:t>modif</w:t>
      </w:r>
      <w:r w:rsidR="00D96226">
        <w:t>y</w:t>
      </w:r>
      <w:r w:rsidR="00C16899">
        <w:t xml:space="preserve"> </w:t>
      </w:r>
      <w:r w:rsidR="00F90634">
        <w:t xml:space="preserve">to permit the state to implement the </w:t>
      </w:r>
      <w:r w:rsidR="007727A9">
        <w:t xml:space="preserve">demonstration </w:t>
      </w:r>
      <w:r w:rsidR="00F90634">
        <w:t xml:space="preserve">flexibilities described in </w:t>
      </w:r>
      <w:r w:rsidR="00610C7A">
        <w:t xml:space="preserve">application </w:t>
      </w:r>
      <w:r w:rsidR="00EE00CA">
        <w:t>section</w:t>
      </w:r>
      <w:r w:rsidR="00610C7A">
        <w:t xml:space="preserve"> </w:t>
      </w:r>
      <w:r w:rsidR="00F90634">
        <w:t xml:space="preserve">I.A. as well as any </w:t>
      </w:r>
      <w:r w:rsidR="00C16899">
        <w:t xml:space="preserve">corresponding </w:t>
      </w:r>
      <w:r w:rsidR="001A6E3E">
        <w:t>s</w:t>
      </w:r>
      <w:r w:rsidR="009F10B8">
        <w:t>tate plan</w:t>
      </w:r>
      <w:r w:rsidR="001A6E3E">
        <w:t xml:space="preserve"> a</w:t>
      </w:r>
      <w:r w:rsidR="00C16899">
        <w:t>mendments</w:t>
      </w:r>
      <w:r w:rsidR="00F90634">
        <w:t xml:space="preserve"> </w:t>
      </w:r>
      <w:r w:rsidR="00D96226">
        <w:t>the state</w:t>
      </w:r>
      <w:r w:rsidR="00D77A8F">
        <w:t xml:space="preserve"> will </w:t>
      </w:r>
      <w:r w:rsidR="00F90634">
        <w:t>need to effectuate the</w:t>
      </w:r>
      <w:r w:rsidR="007727A9">
        <w:t>se</w:t>
      </w:r>
      <w:r w:rsidR="00F90634">
        <w:t xml:space="preserve"> </w:t>
      </w:r>
      <w:r w:rsidR="001A6E3E">
        <w:t>s</w:t>
      </w:r>
      <w:r w:rsidR="009F10B8">
        <w:t>tate plan</w:t>
      </w:r>
      <w:r w:rsidR="00F90634">
        <w:t xml:space="preserve"> program </w:t>
      </w:r>
      <w:r w:rsidR="007727A9">
        <w:t>changes</w:t>
      </w:r>
      <w:r w:rsidR="00F90634">
        <w:t>.</w:t>
      </w:r>
    </w:p>
    <w:p w14:paraId="3F17860F" w14:textId="77777777" w:rsidR="007727A9" w:rsidRDefault="007727A9" w:rsidP="007727A9"/>
    <w:tbl>
      <w:tblPr>
        <w:tblW w:w="4862"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9092"/>
      </w:tblGrid>
      <w:tr w:rsidR="007727A9" w:rsidRPr="0034558D" w14:paraId="31FCBD34" w14:textId="77777777" w:rsidTr="00885859">
        <w:tc>
          <w:tcPr>
            <w:tcW w:w="0" w:type="auto"/>
            <w:shd w:val="clear" w:color="auto" w:fill="auto"/>
          </w:tcPr>
          <w:p w14:paraId="047EB16A" w14:textId="77777777" w:rsidR="007727A9" w:rsidRDefault="007727A9" w:rsidP="00885859"/>
          <w:p w14:paraId="0B68D952" w14:textId="77777777" w:rsidR="007727A9" w:rsidRDefault="007727A9" w:rsidP="00885859"/>
          <w:p w14:paraId="5065DFE7" w14:textId="77777777" w:rsidR="007727A9" w:rsidRDefault="007727A9" w:rsidP="00885859"/>
          <w:p w14:paraId="6F4B74D6" w14:textId="77777777" w:rsidR="007727A9" w:rsidRDefault="007727A9" w:rsidP="00885859"/>
          <w:p w14:paraId="3CCE205E" w14:textId="77777777" w:rsidR="007727A9" w:rsidRDefault="007727A9" w:rsidP="00885859"/>
          <w:p w14:paraId="4ABC7BE8" w14:textId="77777777" w:rsidR="007727A9" w:rsidRDefault="007727A9" w:rsidP="00885859"/>
          <w:p w14:paraId="3BEA513E" w14:textId="77777777" w:rsidR="007727A9" w:rsidRDefault="007727A9" w:rsidP="00885859"/>
          <w:p w14:paraId="273B88D3" w14:textId="77777777" w:rsidR="007727A9" w:rsidRPr="0034558D" w:rsidRDefault="007727A9" w:rsidP="00885859"/>
        </w:tc>
      </w:tr>
    </w:tbl>
    <w:p w14:paraId="47F3305C" w14:textId="77777777" w:rsidR="009E1402" w:rsidRPr="00EE1AAC" w:rsidRDefault="00C16899" w:rsidP="00EE1AAC">
      <w:r>
        <w:t xml:space="preserve"> </w:t>
      </w:r>
    </w:p>
    <w:p w14:paraId="5793034D" w14:textId="64B02BFD" w:rsidR="00173687" w:rsidRDefault="00B73BAE" w:rsidP="007B76D9">
      <w:pPr>
        <w:pStyle w:val="ListParagraph"/>
        <w:numPr>
          <w:ilvl w:val="0"/>
          <w:numId w:val="7"/>
        </w:numPr>
        <w:spacing w:after="0" w:line="240" w:lineRule="auto"/>
      </w:pPr>
      <w:r w:rsidRPr="007727A9">
        <w:rPr>
          <w:b/>
        </w:rPr>
        <w:t xml:space="preserve">Modification to </w:t>
      </w:r>
      <w:r>
        <w:rPr>
          <w:b/>
        </w:rPr>
        <w:t>Existing Section 1115 Demonstration</w:t>
      </w:r>
      <w:r w:rsidR="00E831B4">
        <w:rPr>
          <w:b/>
        </w:rPr>
        <w:t xml:space="preserve"> </w:t>
      </w:r>
      <w:r>
        <w:t xml:space="preserve">– </w:t>
      </w:r>
      <w:r w:rsidRPr="0034558D">
        <w:t xml:space="preserve">In the box below, </w:t>
      </w:r>
      <w:r w:rsidR="007B76D9">
        <w:t xml:space="preserve">identify by project name and number </w:t>
      </w:r>
      <w:r w:rsidR="008B129F">
        <w:t xml:space="preserve">any existing section 1115 demonstration </w:t>
      </w:r>
      <w:r w:rsidR="007B76D9">
        <w:t xml:space="preserve">the state </w:t>
      </w:r>
      <w:r w:rsidR="007B76D9" w:rsidRPr="007B76D9">
        <w:t>propose</w:t>
      </w:r>
      <w:r w:rsidR="007B76D9">
        <w:t>s</w:t>
      </w:r>
      <w:r w:rsidR="007B76D9" w:rsidRPr="007B76D9">
        <w:t xml:space="preserve"> to transition</w:t>
      </w:r>
      <w:r w:rsidR="007B76D9">
        <w:t xml:space="preserve">, in whole or in part, </w:t>
      </w:r>
      <w:r w:rsidR="007B76D9" w:rsidRPr="007B76D9">
        <w:t xml:space="preserve">into </w:t>
      </w:r>
      <w:r w:rsidR="007B76D9">
        <w:t xml:space="preserve">the proposed </w:t>
      </w:r>
      <w:r w:rsidR="00C90C57" w:rsidRPr="00C90C57">
        <w:rPr>
          <w:szCs w:val="24"/>
        </w:rPr>
        <w:t>HAO demonstration</w:t>
      </w:r>
      <w:r w:rsidR="007B76D9">
        <w:t xml:space="preserve">.  Describe the existing section 1115 demonstration </w:t>
      </w:r>
      <w:r w:rsidR="008B129F">
        <w:t>feature</w:t>
      </w:r>
      <w:r w:rsidR="007B76D9">
        <w:t>(</w:t>
      </w:r>
      <w:r w:rsidR="008B129F">
        <w:t>s</w:t>
      </w:r>
      <w:r w:rsidR="007B76D9">
        <w:t>)</w:t>
      </w:r>
      <w:r w:rsidR="008B129F">
        <w:t xml:space="preserve"> that th</w:t>
      </w:r>
      <w:r w:rsidR="007B76D9">
        <w:t>e</w:t>
      </w:r>
      <w:r w:rsidR="00ED2013">
        <w:t xml:space="preserve"> </w:t>
      </w:r>
      <w:r w:rsidR="007B76D9">
        <w:t xml:space="preserve">proposed </w:t>
      </w:r>
      <w:r w:rsidR="00C90C57" w:rsidRPr="00C90C57">
        <w:rPr>
          <w:szCs w:val="24"/>
        </w:rPr>
        <w:t xml:space="preserve">HAO </w:t>
      </w:r>
      <w:r w:rsidR="008B129F">
        <w:t xml:space="preserve">demonstration would modify, including </w:t>
      </w:r>
      <w:r>
        <w:t>identify</w:t>
      </w:r>
      <w:r w:rsidR="008B129F">
        <w:t>ing</w:t>
      </w:r>
      <w:r>
        <w:t xml:space="preserve"> the </w:t>
      </w:r>
      <w:r w:rsidR="006B2C2E">
        <w:t>individual</w:t>
      </w:r>
      <w:r>
        <w:t xml:space="preserve">s </w:t>
      </w:r>
      <w:r w:rsidR="009C3029">
        <w:t xml:space="preserve">who would be </w:t>
      </w:r>
      <w:r>
        <w:t xml:space="preserve">eligible for </w:t>
      </w:r>
      <w:r w:rsidR="009C3029">
        <w:t>coverage under th</w:t>
      </w:r>
      <w:r w:rsidR="001D2A7C">
        <w:t>e</w:t>
      </w:r>
      <w:r w:rsidR="009C3029">
        <w:t xml:space="preserve"> proposed </w:t>
      </w:r>
      <w:r w:rsidR="00C90C57" w:rsidRPr="00C90C57">
        <w:rPr>
          <w:szCs w:val="24"/>
        </w:rPr>
        <w:t>HAO demonstration</w:t>
      </w:r>
      <w:r w:rsidR="001D2A7C">
        <w:t xml:space="preserve"> </w:t>
      </w:r>
      <w:r w:rsidR="009C3029">
        <w:t xml:space="preserve">who </w:t>
      </w:r>
      <w:r w:rsidR="001D2A7C">
        <w:t xml:space="preserve">are </w:t>
      </w:r>
      <w:r w:rsidR="009C3029">
        <w:t xml:space="preserve">already eligible for coverage under </w:t>
      </w:r>
      <w:r w:rsidR="007B76D9">
        <w:t>the existing</w:t>
      </w:r>
      <w:r w:rsidR="009C3029">
        <w:t xml:space="preserve"> demonstration</w:t>
      </w:r>
      <w:r w:rsidR="007B76D9">
        <w:t>(s)</w:t>
      </w:r>
      <w:r w:rsidR="00BE6CEE">
        <w:t xml:space="preserve">.  Describe </w:t>
      </w:r>
      <w:r w:rsidR="009C3029">
        <w:t xml:space="preserve">whether and </w:t>
      </w:r>
      <w:r w:rsidR="004568F6">
        <w:t>how t</w:t>
      </w:r>
      <w:r w:rsidR="00BE6CEE">
        <w:t xml:space="preserve">he state </w:t>
      </w:r>
      <w:r w:rsidR="004568F6">
        <w:t xml:space="preserve">proposes to </w:t>
      </w:r>
      <w:r>
        <w:t xml:space="preserve">modify </w:t>
      </w:r>
      <w:r w:rsidR="004568F6">
        <w:t xml:space="preserve">or </w:t>
      </w:r>
      <w:r w:rsidR="009C3029">
        <w:t>terminate current</w:t>
      </w:r>
      <w:r w:rsidR="004568F6">
        <w:t xml:space="preserve"> section 1115 demonstration</w:t>
      </w:r>
      <w:r w:rsidR="009C3029">
        <w:t>s</w:t>
      </w:r>
      <w:r w:rsidR="004568F6">
        <w:t xml:space="preserve"> </w:t>
      </w:r>
      <w:r w:rsidR="009C3029">
        <w:t>should th</w:t>
      </w:r>
      <w:r w:rsidR="00CA7BE4">
        <w:t xml:space="preserve">is </w:t>
      </w:r>
      <w:r w:rsidR="00C40957">
        <w:t>application</w:t>
      </w:r>
      <w:r w:rsidR="00C40957" w:rsidRPr="00CA7BE4">
        <w:t xml:space="preserve"> </w:t>
      </w:r>
      <w:r w:rsidR="00C40957">
        <w:t xml:space="preserve">for a </w:t>
      </w:r>
      <w:r w:rsidR="00C90C57" w:rsidRPr="00C90C57">
        <w:rPr>
          <w:szCs w:val="24"/>
        </w:rPr>
        <w:t>HAO demonstration</w:t>
      </w:r>
      <w:r w:rsidR="00C40957">
        <w:t xml:space="preserve"> </w:t>
      </w:r>
      <w:r w:rsidR="009C3029">
        <w:t>be approved</w:t>
      </w:r>
      <w:r>
        <w:t>.</w:t>
      </w:r>
      <w:r w:rsidR="004568F6">
        <w:t xml:space="preserve"> </w:t>
      </w:r>
      <w:r w:rsidR="000F56DD">
        <w:t xml:space="preserve"> </w:t>
      </w:r>
    </w:p>
    <w:p w14:paraId="38D338B8" w14:textId="77777777" w:rsidR="00173687" w:rsidRDefault="00173687" w:rsidP="00025947">
      <w:pPr>
        <w:pStyle w:val="ListParagraph"/>
        <w:spacing w:after="0" w:line="240" w:lineRule="auto"/>
        <w:ind w:left="446" w:firstLine="0"/>
      </w:pPr>
    </w:p>
    <w:p w14:paraId="1A33CBCE" w14:textId="77777777" w:rsidR="00B73BAE" w:rsidRPr="00173687" w:rsidRDefault="000F56DD" w:rsidP="00025947">
      <w:pPr>
        <w:pStyle w:val="ListParagraph"/>
        <w:spacing w:after="0" w:line="240" w:lineRule="auto"/>
        <w:ind w:left="446" w:firstLine="0"/>
      </w:pPr>
      <w:r>
        <w:t>The state may also include</w:t>
      </w:r>
      <w:r w:rsidR="00E01293">
        <w:t>,</w:t>
      </w:r>
      <w:r>
        <w:t xml:space="preserve"> as an </w:t>
      </w:r>
      <w:r w:rsidR="002C1231">
        <w:t>a</w:t>
      </w:r>
      <w:r>
        <w:t>ttachment to this application</w:t>
      </w:r>
      <w:r w:rsidR="00E01293">
        <w:t>,</w:t>
      </w:r>
      <w:r>
        <w:t xml:space="preserve"> its proposed transition</w:t>
      </w:r>
      <w:r w:rsidR="0083443E">
        <w:t xml:space="preserve"> and</w:t>
      </w:r>
      <w:r w:rsidR="0087202D">
        <w:t xml:space="preserve"> </w:t>
      </w:r>
      <w:r>
        <w:t>orderly close-</w:t>
      </w:r>
      <w:r w:rsidR="00970661">
        <w:t>o</w:t>
      </w:r>
      <w:r>
        <w:t xml:space="preserve">ut plan </w:t>
      </w:r>
      <w:r w:rsidR="002C1231">
        <w:t xml:space="preserve">for </w:t>
      </w:r>
      <w:r w:rsidR="00970661">
        <w:t xml:space="preserve">current </w:t>
      </w:r>
      <w:r w:rsidR="002C1231">
        <w:t xml:space="preserve">section 1115 </w:t>
      </w:r>
      <w:r>
        <w:t>demonstration</w:t>
      </w:r>
      <w:r w:rsidR="00970661">
        <w:t>s, if applicable</w:t>
      </w:r>
      <w:r w:rsidR="00173687">
        <w:t>.</w:t>
      </w:r>
      <w:r w:rsidR="00483AAB">
        <w:t xml:space="preserve">  If providing an attachment, the state should identify the attachment in the box below. </w:t>
      </w:r>
    </w:p>
    <w:tbl>
      <w:tblPr>
        <w:tblW w:w="4862"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9092"/>
      </w:tblGrid>
      <w:tr w:rsidR="00B73BAE" w:rsidRPr="0034558D" w14:paraId="54037C26" w14:textId="77777777" w:rsidTr="00594792">
        <w:tc>
          <w:tcPr>
            <w:tcW w:w="0" w:type="auto"/>
            <w:shd w:val="clear" w:color="auto" w:fill="auto"/>
          </w:tcPr>
          <w:p w14:paraId="501E52F6" w14:textId="77777777" w:rsidR="00B73BAE" w:rsidRDefault="00B73BAE" w:rsidP="00594792"/>
          <w:p w14:paraId="366178E4" w14:textId="77777777" w:rsidR="00B73BAE" w:rsidRDefault="00B73BAE" w:rsidP="00594792"/>
          <w:p w14:paraId="54678E48" w14:textId="77777777" w:rsidR="006B2C2E" w:rsidRDefault="006B2C2E" w:rsidP="00594792"/>
          <w:p w14:paraId="23CA36A0" w14:textId="77777777" w:rsidR="006B2C2E" w:rsidRDefault="006B2C2E" w:rsidP="00594792"/>
          <w:p w14:paraId="1F9E6321" w14:textId="77777777" w:rsidR="006B2C2E" w:rsidRDefault="006B2C2E" w:rsidP="00594792"/>
          <w:p w14:paraId="1A4DBC03" w14:textId="77777777" w:rsidR="006B2C2E" w:rsidRDefault="006B2C2E" w:rsidP="00594792"/>
          <w:p w14:paraId="33327C75" w14:textId="77777777" w:rsidR="006B2C2E" w:rsidRDefault="006B2C2E" w:rsidP="00594792"/>
          <w:p w14:paraId="32DD6547" w14:textId="77777777" w:rsidR="00B73BAE" w:rsidRDefault="00B73BAE" w:rsidP="00594792"/>
          <w:p w14:paraId="72832749" w14:textId="77777777" w:rsidR="00B73BAE" w:rsidRDefault="00B73BAE" w:rsidP="00594792"/>
          <w:p w14:paraId="2C871B33" w14:textId="77777777" w:rsidR="00B73BAE" w:rsidRDefault="00B73BAE" w:rsidP="00594792"/>
          <w:p w14:paraId="562B3AC8" w14:textId="77777777" w:rsidR="00B73BAE" w:rsidRDefault="00B73BAE" w:rsidP="00594792"/>
          <w:p w14:paraId="537B00E4" w14:textId="77777777" w:rsidR="00B73BAE" w:rsidRDefault="00B73BAE" w:rsidP="00594792"/>
          <w:p w14:paraId="30DE1CCC" w14:textId="77777777" w:rsidR="00B73BAE" w:rsidRPr="0034558D" w:rsidRDefault="00B73BAE" w:rsidP="00594792"/>
        </w:tc>
      </w:tr>
    </w:tbl>
    <w:p w14:paraId="24BEA6EE" w14:textId="77777777" w:rsidR="00B73BAE" w:rsidRDefault="00B73BAE" w:rsidP="00EE1AAC">
      <w:pPr>
        <w:pStyle w:val="Heading1"/>
        <w:ind w:left="0" w:firstLine="0"/>
        <w:rPr>
          <w:szCs w:val="28"/>
          <w:u w:val="none"/>
        </w:rPr>
      </w:pPr>
    </w:p>
    <w:p w14:paraId="4116CC3B" w14:textId="77777777" w:rsidR="00EE1AAC" w:rsidRDefault="00EE1AAC" w:rsidP="00EE1AAC">
      <w:pPr>
        <w:pStyle w:val="Heading1"/>
        <w:ind w:left="0" w:firstLine="0"/>
        <w:rPr>
          <w:szCs w:val="28"/>
          <w:u w:val="none"/>
        </w:rPr>
      </w:pPr>
      <w:r w:rsidRPr="00BE2B84">
        <w:rPr>
          <w:szCs w:val="28"/>
          <w:u w:val="none"/>
        </w:rPr>
        <w:t>Section II -- Eligible Populations</w:t>
      </w:r>
      <w:r w:rsidR="00A831D3">
        <w:rPr>
          <w:szCs w:val="28"/>
          <w:u w:val="none"/>
        </w:rPr>
        <w:t xml:space="preserve"> and </w:t>
      </w:r>
      <w:r w:rsidR="006C7200">
        <w:rPr>
          <w:szCs w:val="28"/>
          <w:u w:val="none"/>
        </w:rPr>
        <w:t xml:space="preserve">Processes for </w:t>
      </w:r>
      <w:r w:rsidR="003B18DB">
        <w:rPr>
          <w:szCs w:val="28"/>
          <w:u w:val="none"/>
        </w:rPr>
        <w:t xml:space="preserve">Eligibility and </w:t>
      </w:r>
      <w:r w:rsidR="00A831D3">
        <w:rPr>
          <w:szCs w:val="28"/>
          <w:u w:val="none"/>
        </w:rPr>
        <w:t xml:space="preserve">Enrollment </w:t>
      </w:r>
    </w:p>
    <w:p w14:paraId="22A5D01F" w14:textId="77777777" w:rsidR="000F12AD" w:rsidRPr="000F12AD" w:rsidRDefault="000F12AD" w:rsidP="000F12AD"/>
    <w:p w14:paraId="4E2E0330" w14:textId="7BEC9425" w:rsidR="00B17D75" w:rsidRDefault="005A27BA" w:rsidP="00025947">
      <w:pPr>
        <w:spacing w:after="0" w:line="240" w:lineRule="auto"/>
        <w:ind w:left="14" w:hanging="14"/>
      </w:pPr>
      <w:r>
        <w:t>T</w:t>
      </w:r>
      <w:r w:rsidR="00262627" w:rsidRPr="00262627">
        <w:t xml:space="preserve">his demonstration opportunity is available to all states as a mechanism to </w:t>
      </w:r>
      <w:r w:rsidR="003E7157">
        <w:t xml:space="preserve">provide maximum flexibility for </w:t>
      </w:r>
      <w:r w:rsidR="00262627" w:rsidRPr="00262627">
        <w:t>cover</w:t>
      </w:r>
      <w:r w:rsidR="003E7157">
        <w:t>ing</w:t>
      </w:r>
      <w:r w:rsidR="00262627" w:rsidRPr="00262627">
        <w:t xml:space="preserve"> </w:t>
      </w:r>
      <w:r w:rsidR="00805A56">
        <w:t xml:space="preserve">adults </w:t>
      </w:r>
      <w:r w:rsidR="0085742C">
        <w:t xml:space="preserve">under age 65 </w:t>
      </w:r>
      <w:r w:rsidR="00805A56">
        <w:t xml:space="preserve">who qualify for Medicaid on a basis other than disability </w:t>
      </w:r>
      <w:r w:rsidR="00AE588C">
        <w:rPr>
          <w:szCs w:val="24"/>
        </w:rPr>
        <w:t xml:space="preserve">or need for long term care services and supports </w:t>
      </w:r>
      <w:r w:rsidR="00805A56">
        <w:t xml:space="preserve">and </w:t>
      </w:r>
      <w:r>
        <w:t>who are</w:t>
      </w:r>
      <w:r w:rsidRPr="00262627">
        <w:t xml:space="preserve"> </w:t>
      </w:r>
      <w:r w:rsidR="00262627" w:rsidRPr="00262627">
        <w:t xml:space="preserve">not covered under the </w:t>
      </w:r>
      <w:r w:rsidR="00262627">
        <w:t xml:space="preserve">Medicaid </w:t>
      </w:r>
      <w:r w:rsidR="009F10B8">
        <w:t>state plan</w:t>
      </w:r>
      <w:r w:rsidR="000D11C5">
        <w:t xml:space="preserve">, including </w:t>
      </w:r>
      <w:r w:rsidR="004E6BDC">
        <w:t xml:space="preserve">covering all </w:t>
      </w:r>
      <w:r w:rsidR="000D11C5">
        <w:t>individuals described in the new adult group at section 1902(a)(10</w:t>
      </w:r>
      <w:r w:rsidR="007C3438">
        <w:t>)</w:t>
      </w:r>
      <w:r w:rsidR="000D11C5">
        <w:t>(A</w:t>
      </w:r>
      <w:r w:rsidR="007C3438">
        <w:t>)(i)</w:t>
      </w:r>
      <w:r w:rsidR="00513C5C">
        <w:t>(</w:t>
      </w:r>
      <w:r w:rsidR="007C3438">
        <w:t>VIII) of the Act</w:t>
      </w:r>
      <w:r w:rsidR="000C7446" w:rsidRPr="000C7446">
        <w:rPr>
          <w:szCs w:val="24"/>
        </w:rPr>
        <w:t xml:space="preserve"> </w:t>
      </w:r>
      <w:r w:rsidR="000C7446">
        <w:rPr>
          <w:szCs w:val="24"/>
        </w:rPr>
        <w:t>and 42 CFR 435.119</w:t>
      </w:r>
      <w:r w:rsidR="00C969B6">
        <w:rPr>
          <w:szCs w:val="24"/>
        </w:rPr>
        <w:t xml:space="preserve"> </w:t>
      </w:r>
      <w:r w:rsidR="00C969B6" w:rsidRPr="00C969B6">
        <w:rPr>
          <w:szCs w:val="24"/>
        </w:rPr>
        <w:t>(the new adult group)</w:t>
      </w:r>
      <w:r w:rsidR="00262627" w:rsidRPr="00262627">
        <w:t xml:space="preserve">. </w:t>
      </w:r>
      <w:r w:rsidR="007C3438">
        <w:t xml:space="preserve"> </w:t>
      </w:r>
      <w:r w:rsidR="00262627" w:rsidRPr="00262627">
        <w:t xml:space="preserve">This demonstration </w:t>
      </w:r>
      <w:r w:rsidR="00C35C1E">
        <w:t xml:space="preserve">opportunity </w:t>
      </w:r>
      <w:r w:rsidR="00262627">
        <w:t xml:space="preserve">can </w:t>
      </w:r>
      <w:r w:rsidR="00E01293">
        <w:t xml:space="preserve">also </w:t>
      </w:r>
      <w:r w:rsidR="00262627" w:rsidRPr="00262627">
        <w:t xml:space="preserve">be used to extend coverage to </w:t>
      </w:r>
      <w:r w:rsidR="00A35716">
        <w:t>adult</w:t>
      </w:r>
      <w:r w:rsidR="003E7157">
        <w:t xml:space="preserve"> </w:t>
      </w:r>
      <w:r w:rsidR="00262627" w:rsidRPr="00262627">
        <w:t xml:space="preserve">populations the state has previously covered in its </w:t>
      </w:r>
      <w:r w:rsidR="00262627">
        <w:t xml:space="preserve">Medicaid </w:t>
      </w:r>
      <w:r w:rsidR="009F10B8">
        <w:t>state plan</w:t>
      </w:r>
      <w:r w:rsidR="00262627" w:rsidRPr="00262627">
        <w:t xml:space="preserve"> or under other section 1115 demonstrations, but for whom the state has elected to end coverage.</w:t>
      </w:r>
      <w:r w:rsidR="00BC2161">
        <w:t xml:space="preserve">  </w:t>
      </w:r>
    </w:p>
    <w:p w14:paraId="76E806DD" w14:textId="77777777" w:rsidR="00367F34" w:rsidRDefault="00367F34" w:rsidP="000F12AD"/>
    <w:p w14:paraId="3E5C5542" w14:textId="40709F6A" w:rsidR="00367F34" w:rsidRDefault="00C44CC2" w:rsidP="00FF0AAA">
      <w:pPr>
        <w:pStyle w:val="ListParagraph"/>
        <w:numPr>
          <w:ilvl w:val="0"/>
          <w:numId w:val="8"/>
        </w:numPr>
        <w:spacing w:after="0" w:line="240" w:lineRule="auto"/>
        <w:ind w:left="734"/>
      </w:pPr>
      <w:r w:rsidRPr="00C44CC2">
        <w:rPr>
          <w:b/>
        </w:rPr>
        <w:t>Targeted Population(s)</w:t>
      </w:r>
      <w:r>
        <w:t xml:space="preserve"> </w:t>
      </w:r>
      <w:r w:rsidR="00D96226">
        <w:t>–</w:t>
      </w:r>
      <w:r w:rsidR="00535837">
        <w:t xml:space="preserve"> </w:t>
      </w:r>
      <w:r w:rsidR="00A63AEE">
        <w:t>The state should i</w:t>
      </w:r>
      <w:r w:rsidR="00367F34">
        <w:t xml:space="preserve">dentify </w:t>
      </w:r>
      <w:r w:rsidR="00535837">
        <w:t xml:space="preserve">below </w:t>
      </w:r>
      <w:r w:rsidR="00367F34">
        <w:t xml:space="preserve">the </w:t>
      </w:r>
      <w:r w:rsidR="00B437AC">
        <w:t>population</w:t>
      </w:r>
      <w:r w:rsidR="00535837">
        <w:t>(</w:t>
      </w:r>
      <w:r w:rsidR="00B437AC">
        <w:t>s</w:t>
      </w:r>
      <w:r w:rsidR="00535837">
        <w:t>)</w:t>
      </w:r>
      <w:r w:rsidR="00367F34">
        <w:t xml:space="preserve"> </w:t>
      </w:r>
      <w:r w:rsidR="00A63AEE">
        <w:t>it</w:t>
      </w:r>
      <w:r w:rsidR="00367F34">
        <w:t xml:space="preserve"> intends to cover </w:t>
      </w:r>
      <w:r w:rsidR="00583B54">
        <w:t xml:space="preserve">under </w:t>
      </w:r>
      <w:r w:rsidR="00367F34">
        <w:t>th</w:t>
      </w:r>
      <w:r w:rsidR="00611BF7">
        <w:t xml:space="preserve">is </w:t>
      </w:r>
      <w:r w:rsidR="00583B54">
        <w:t>demonstration</w:t>
      </w:r>
      <w:r w:rsidR="00EE468F">
        <w:t xml:space="preserve"> and </w:t>
      </w:r>
      <w:r w:rsidR="007B76D9">
        <w:t xml:space="preserve">any additional </w:t>
      </w:r>
      <w:r w:rsidR="00535837">
        <w:t>factors of</w:t>
      </w:r>
      <w:r w:rsidR="00EE468F">
        <w:t xml:space="preserve"> eligibility</w:t>
      </w:r>
      <w:r w:rsidR="007B76D9">
        <w:t xml:space="preserve"> it intends to apply under the proposed </w:t>
      </w:r>
      <w:r w:rsidR="00C90C57" w:rsidRPr="00C90C57">
        <w:rPr>
          <w:szCs w:val="24"/>
        </w:rPr>
        <w:t>HAO demonstration</w:t>
      </w:r>
      <w:r w:rsidR="00367F34">
        <w:t xml:space="preserve">: </w:t>
      </w:r>
    </w:p>
    <w:p w14:paraId="3F5B703D" w14:textId="77777777" w:rsidR="00367F34" w:rsidRDefault="00367F34" w:rsidP="000F12AD"/>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789"/>
        <w:gridCol w:w="8303"/>
      </w:tblGrid>
      <w:tr w:rsidR="007B76D9" w:rsidRPr="009F42FF" w14:paraId="59CB61C3" w14:textId="77777777" w:rsidTr="009F42FF">
        <w:trPr>
          <w:jc w:val="center"/>
        </w:trPr>
        <w:tc>
          <w:tcPr>
            <w:tcW w:w="434" w:type="pct"/>
            <w:vMerge w:val="restart"/>
            <w:shd w:val="clear" w:color="auto" w:fill="auto"/>
          </w:tcPr>
          <w:p w14:paraId="31EDB81E" w14:textId="77777777" w:rsidR="007B76D9" w:rsidRPr="009F42FF" w:rsidRDefault="007B76D9" w:rsidP="009F42FF">
            <w:r w:rsidRPr="009F42FF">
              <w:fldChar w:fldCharType="begin">
                <w:ffData>
                  <w:name w:val="Check1"/>
                  <w:enabled/>
                  <w:calcOnExit w:val="0"/>
                  <w:checkBox>
                    <w:sizeAuto/>
                    <w:default w:val="0"/>
                  </w:checkBox>
                </w:ffData>
              </w:fldChar>
            </w:r>
            <w:r w:rsidRPr="009F42FF">
              <w:instrText xml:space="preserve"> FORMCHECKBOX </w:instrText>
            </w:r>
            <w:r w:rsidR="00B5271B">
              <w:fldChar w:fldCharType="separate"/>
            </w:r>
            <w:r w:rsidRPr="009F42FF">
              <w:fldChar w:fldCharType="end"/>
            </w:r>
          </w:p>
          <w:p w14:paraId="07BD1637" w14:textId="77777777" w:rsidR="007B76D9" w:rsidRPr="009F42FF" w:rsidRDefault="007B76D9" w:rsidP="009F42FF"/>
        </w:tc>
        <w:tc>
          <w:tcPr>
            <w:tcW w:w="4566" w:type="pct"/>
            <w:shd w:val="clear" w:color="auto" w:fill="auto"/>
          </w:tcPr>
          <w:p w14:paraId="7C0A021C" w14:textId="16A7D3DB" w:rsidR="007B76D9" w:rsidRDefault="007B76D9" w:rsidP="009F42FF">
            <w:pPr>
              <w:spacing w:after="0" w:line="240" w:lineRule="auto"/>
              <w:ind w:left="0" w:firstLine="0"/>
            </w:pPr>
            <w:r>
              <w:t xml:space="preserve">State will cover all adults under age 65 </w:t>
            </w:r>
            <w:r w:rsidRPr="007B76D9">
              <w:t>who qualify for Medicaid on a basis other than disability or need for long-term care services and supports and who are not covered in the state plan, including individuals described in the new adult group at section 1902(a)(10)(A)(i)(VIII) of the Act and 42 CFR 435.119</w:t>
            </w:r>
            <w:r>
              <w:t>, and who have income at or below:</w:t>
            </w:r>
          </w:p>
          <w:p w14:paraId="141E333F" w14:textId="77777777" w:rsidR="007B76D9" w:rsidRDefault="007B76D9" w:rsidP="009F42FF">
            <w:pPr>
              <w:spacing w:after="0" w:line="240" w:lineRule="auto"/>
              <w:ind w:left="0" w:firstLine="0"/>
            </w:pPr>
          </w:p>
          <w:p w14:paraId="65A0C4FC" w14:textId="77777777" w:rsidR="007B76D9" w:rsidRDefault="007B76D9" w:rsidP="009F42FF">
            <w:r w:rsidRPr="009F42FF">
              <w:fldChar w:fldCharType="begin">
                <w:ffData>
                  <w:name w:val="Check1"/>
                  <w:enabled/>
                  <w:calcOnExit w:val="0"/>
                  <w:checkBox>
                    <w:sizeAuto/>
                    <w:default w:val="0"/>
                  </w:checkBox>
                </w:ffData>
              </w:fldChar>
            </w:r>
            <w:r w:rsidRPr="009F42FF">
              <w:instrText xml:space="preserve"> FORMCHECKBOX </w:instrText>
            </w:r>
            <w:r w:rsidR="00B5271B">
              <w:fldChar w:fldCharType="separate"/>
            </w:r>
            <w:r w:rsidRPr="009F42FF">
              <w:fldChar w:fldCharType="end"/>
            </w:r>
            <w:r>
              <w:t xml:space="preserve"> 133 percent Federal Poverty Level (FPL)</w:t>
            </w:r>
          </w:p>
          <w:p w14:paraId="63B1F43A" w14:textId="77777777" w:rsidR="007B76D9" w:rsidRDefault="007B76D9" w:rsidP="009F42FF">
            <w:r w:rsidRPr="009F42FF">
              <w:fldChar w:fldCharType="begin">
                <w:ffData>
                  <w:name w:val="Check1"/>
                  <w:enabled/>
                  <w:calcOnExit w:val="0"/>
                  <w:checkBox>
                    <w:sizeAuto/>
                    <w:default w:val="0"/>
                  </w:checkBox>
                </w:ffData>
              </w:fldChar>
            </w:r>
            <w:r w:rsidRPr="009F42FF">
              <w:instrText xml:space="preserve"> FORMCHECKBOX </w:instrText>
            </w:r>
            <w:r w:rsidR="00B5271B">
              <w:fldChar w:fldCharType="separate"/>
            </w:r>
            <w:r w:rsidRPr="009F42FF">
              <w:fldChar w:fldCharType="end"/>
            </w:r>
            <w:r>
              <w:t>Other income standard: [</w:t>
            </w:r>
            <w:r w:rsidRPr="002213CA">
              <w:rPr>
                <w:i/>
              </w:rPr>
              <w:t>insert FPL level</w:t>
            </w:r>
            <w:r>
              <w:t>] percent FPL</w:t>
            </w:r>
          </w:p>
          <w:p w14:paraId="3CF33880" w14:textId="77777777" w:rsidR="007B76D9" w:rsidRPr="009F42FF" w:rsidRDefault="007B76D9" w:rsidP="009F42FF">
            <w:pPr>
              <w:spacing w:after="0" w:line="240" w:lineRule="auto"/>
              <w:ind w:left="0" w:firstLine="0"/>
            </w:pPr>
          </w:p>
        </w:tc>
      </w:tr>
      <w:tr w:rsidR="007B76D9" w:rsidRPr="009F42FF" w14:paraId="34C90927" w14:textId="77777777" w:rsidTr="009F42FF">
        <w:trPr>
          <w:jc w:val="center"/>
        </w:trPr>
        <w:tc>
          <w:tcPr>
            <w:tcW w:w="434" w:type="pct"/>
            <w:vMerge/>
            <w:shd w:val="clear" w:color="auto" w:fill="auto"/>
          </w:tcPr>
          <w:p w14:paraId="6A7258D1" w14:textId="77777777" w:rsidR="007B76D9" w:rsidRPr="009F42FF" w:rsidRDefault="007B76D9" w:rsidP="009F42FF"/>
        </w:tc>
        <w:tc>
          <w:tcPr>
            <w:tcW w:w="4566" w:type="pct"/>
            <w:shd w:val="clear" w:color="auto" w:fill="auto"/>
          </w:tcPr>
          <w:p w14:paraId="3FC6481B" w14:textId="145EFD92" w:rsidR="007B76D9" w:rsidRDefault="007B76D9" w:rsidP="007B76D9">
            <w:pPr>
              <w:spacing w:after="0" w:line="240" w:lineRule="auto"/>
              <w:ind w:left="0" w:firstLine="0"/>
            </w:pPr>
            <w:r>
              <w:t xml:space="preserve">In the box below, describe in detail any additional factors of eligibility that would apply to the above population (e.g., premiums).  If the state is proposing a </w:t>
            </w:r>
            <w:r w:rsidRPr="007B76D9">
              <w:t>range of</w:t>
            </w:r>
            <w:r>
              <w:t xml:space="preserve"> </w:t>
            </w:r>
            <w:r w:rsidRPr="007B76D9">
              <w:t xml:space="preserve">options </w:t>
            </w:r>
            <w:r>
              <w:t xml:space="preserve">for implementing </w:t>
            </w:r>
            <w:r w:rsidRPr="007B76D9">
              <w:t xml:space="preserve">additional factors of eligibility </w:t>
            </w:r>
            <w:r>
              <w:t>over</w:t>
            </w:r>
            <w:r w:rsidRPr="007B76D9">
              <w:t xml:space="preserve"> the course of the approved demonstration period</w:t>
            </w:r>
            <w:r>
              <w:t xml:space="preserve">, also describe the range of options in the box below.  The description should identify the </w:t>
            </w:r>
            <w:r w:rsidRPr="007B76D9">
              <w:t>approach that the state</w:t>
            </w:r>
            <w:r>
              <w:t xml:space="preserve"> proposes to elect at initial implementation of the </w:t>
            </w:r>
            <w:r w:rsidR="00C90C57" w:rsidRPr="00C90C57">
              <w:rPr>
                <w:szCs w:val="24"/>
              </w:rPr>
              <w:t>HAO demonstration</w:t>
            </w:r>
            <w:r>
              <w:t xml:space="preserve"> and then list the range of potential changes to implementation that the state may elect to impose under the demonstration at a later date. </w:t>
            </w:r>
          </w:p>
        </w:tc>
      </w:tr>
      <w:tr w:rsidR="007B76D9" w:rsidRPr="009F42FF" w14:paraId="66F08DF3" w14:textId="77777777" w:rsidTr="009F42FF">
        <w:trPr>
          <w:jc w:val="center"/>
        </w:trPr>
        <w:tc>
          <w:tcPr>
            <w:tcW w:w="434" w:type="pct"/>
            <w:vMerge/>
            <w:shd w:val="clear" w:color="auto" w:fill="auto"/>
          </w:tcPr>
          <w:p w14:paraId="1F70F2BD" w14:textId="77777777" w:rsidR="007B76D9" w:rsidRPr="009F42FF" w:rsidRDefault="007B76D9" w:rsidP="009F42FF"/>
        </w:tc>
        <w:tc>
          <w:tcPr>
            <w:tcW w:w="4566" w:type="pct"/>
            <w:shd w:val="clear" w:color="auto" w:fill="auto"/>
          </w:tcPr>
          <w:p w14:paraId="4B1D00C5" w14:textId="77777777" w:rsidR="007B76D9" w:rsidRDefault="007B76D9" w:rsidP="00424E90">
            <w:pPr>
              <w:spacing w:after="0" w:line="240" w:lineRule="auto"/>
              <w:ind w:left="0" w:firstLine="0"/>
            </w:pPr>
          </w:p>
          <w:p w14:paraId="32B363AD" w14:textId="77777777" w:rsidR="007B76D9" w:rsidRDefault="007B76D9" w:rsidP="00424E90">
            <w:pPr>
              <w:spacing w:after="0" w:line="240" w:lineRule="auto"/>
              <w:ind w:left="0" w:firstLine="0"/>
            </w:pPr>
          </w:p>
          <w:p w14:paraId="2703C315" w14:textId="77777777" w:rsidR="007B76D9" w:rsidRDefault="007B76D9" w:rsidP="00424E90">
            <w:pPr>
              <w:spacing w:after="0" w:line="240" w:lineRule="auto"/>
              <w:ind w:left="0" w:firstLine="0"/>
            </w:pPr>
          </w:p>
          <w:p w14:paraId="565FD14C" w14:textId="77777777" w:rsidR="007B76D9" w:rsidRDefault="007B76D9" w:rsidP="00424E90">
            <w:pPr>
              <w:spacing w:after="0" w:line="240" w:lineRule="auto"/>
              <w:ind w:left="0" w:firstLine="0"/>
            </w:pPr>
          </w:p>
          <w:p w14:paraId="34ED3431" w14:textId="77777777" w:rsidR="007B76D9" w:rsidRDefault="007B76D9" w:rsidP="00424E90">
            <w:pPr>
              <w:spacing w:after="0" w:line="240" w:lineRule="auto"/>
              <w:ind w:left="0" w:firstLine="0"/>
            </w:pPr>
          </w:p>
          <w:p w14:paraId="0AF7FEA4" w14:textId="77777777" w:rsidR="007B76D9" w:rsidRDefault="007B76D9" w:rsidP="00424E90">
            <w:pPr>
              <w:spacing w:after="0" w:line="240" w:lineRule="auto"/>
              <w:ind w:left="0" w:firstLine="0"/>
            </w:pPr>
          </w:p>
        </w:tc>
      </w:tr>
      <w:tr w:rsidR="007B76D9" w:rsidRPr="009F42FF" w14:paraId="02900FCF" w14:textId="77777777" w:rsidTr="009F42FF">
        <w:trPr>
          <w:jc w:val="center"/>
        </w:trPr>
        <w:tc>
          <w:tcPr>
            <w:tcW w:w="434" w:type="pct"/>
            <w:vMerge w:val="restart"/>
            <w:shd w:val="clear" w:color="auto" w:fill="auto"/>
          </w:tcPr>
          <w:p w14:paraId="3582A235" w14:textId="77777777" w:rsidR="007B76D9" w:rsidRPr="009F42FF" w:rsidRDefault="007B76D9" w:rsidP="009F42FF">
            <w:r w:rsidRPr="009F42FF">
              <w:fldChar w:fldCharType="begin">
                <w:ffData>
                  <w:name w:val="Check1"/>
                  <w:enabled/>
                  <w:calcOnExit w:val="0"/>
                  <w:checkBox>
                    <w:sizeAuto/>
                    <w:default w:val="0"/>
                  </w:checkBox>
                </w:ffData>
              </w:fldChar>
            </w:r>
            <w:r w:rsidRPr="009F42FF">
              <w:instrText xml:space="preserve"> FORMCHECKBOX </w:instrText>
            </w:r>
            <w:r w:rsidR="00B5271B">
              <w:fldChar w:fldCharType="separate"/>
            </w:r>
            <w:r w:rsidRPr="009F42FF">
              <w:fldChar w:fldCharType="end"/>
            </w:r>
          </w:p>
          <w:p w14:paraId="6F95998D" w14:textId="77777777" w:rsidR="007B76D9" w:rsidRPr="009F42FF" w:rsidRDefault="007B76D9" w:rsidP="009F42FF"/>
          <w:p w14:paraId="5930AF4E" w14:textId="77777777" w:rsidR="007B76D9" w:rsidRPr="009F42FF" w:rsidRDefault="007B76D9" w:rsidP="009F42FF"/>
        </w:tc>
        <w:tc>
          <w:tcPr>
            <w:tcW w:w="4566" w:type="pct"/>
            <w:shd w:val="clear" w:color="auto" w:fill="auto"/>
          </w:tcPr>
          <w:p w14:paraId="3BC2318E" w14:textId="3F772358" w:rsidR="007B76D9" w:rsidRDefault="007B76D9" w:rsidP="007F400F">
            <w:pPr>
              <w:spacing w:after="0" w:line="240" w:lineRule="auto"/>
              <w:ind w:left="0" w:firstLine="0"/>
            </w:pPr>
            <w:r>
              <w:t xml:space="preserve">State will cover targeted subgroup of adults under age 65 </w:t>
            </w:r>
            <w:r w:rsidRPr="007B76D9">
              <w:t>who qualify for Medicaid on a basis other than disability or need for long-term care services and supports and who are not covered in the state plan, including individuals described in the new adult group at section 1902(a)(10)(A)(i)(VIII) of the Act and 42 CFR 435.119</w:t>
            </w:r>
            <w:r>
              <w:t>, and who have  income at or below [</w:t>
            </w:r>
            <w:r w:rsidRPr="002213CA">
              <w:rPr>
                <w:i/>
              </w:rPr>
              <w:t>insert FPL level</w:t>
            </w:r>
            <w:r>
              <w:t xml:space="preserve">] percent FPL.  Describe subgroup below:  </w:t>
            </w:r>
            <w:r w:rsidRPr="009F42FF">
              <w:t xml:space="preserve"> </w:t>
            </w:r>
          </w:p>
          <w:p w14:paraId="23F3F5D8" w14:textId="77777777" w:rsidR="007B76D9" w:rsidRDefault="007B76D9" w:rsidP="007F400F">
            <w:pPr>
              <w:spacing w:after="0" w:line="240" w:lineRule="auto"/>
              <w:ind w:left="0" w:firstLine="0"/>
            </w:pPr>
          </w:p>
          <w:p w14:paraId="612B3077" w14:textId="77777777" w:rsidR="007B76D9" w:rsidRDefault="007B76D9" w:rsidP="007F400F">
            <w:pPr>
              <w:spacing w:after="0" w:line="240" w:lineRule="auto"/>
              <w:ind w:left="0" w:firstLine="0"/>
            </w:pPr>
          </w:p>
          <w:p w14:paraId="50EF2CA1" w14:textId="77777777" w:rsidR="007B76D9" w:rsidRPr="009F42FF" w:rsidRDefault="007B76D9" w:rsidP="007F400F">
            <w:pPr>
              <w:spacing w:after="0" w:line="240" w:lineRule="auto"/>
              <w:ind w:left="0" w:firstLine="0"/>
            </w:pPr>
          </w:p>
        </w:tc>
      </w:tr>
      <w:tr w:rsidR="007B76D9" w:rsidRPr="009F42FF" w14:paraId="3405472F" w14:textId="77777777" w:rsidTr="009F42FF">
        <w:trPr>
          <w:jc w:val="center"/>
        </w:trPr>
        <w:tc>
          <w:tcPr>
            <w:tcW w:w="434" w:type="pct"/>
            <w:vMerge/>
            <w:shd w:val="clear" w:color="auto" w:fill="auto"/>
          </w:tcPr>
          <w:p w14:paraId="6BBB1A37" w14:textId="77777777" w:rsidR="007B76D9" w:rsidRPr="009F42FF" w:rsidRDefault="007B76D9" w:rsidP="009F42FF"/>
        </w:tc>
        <w:tc>
          <w:tcPr>
            <w:tcW w:w="4566" w:type="pct"/>
            <w:shd w:val="clear" w:color="auto" w:fill="auto"/>
          </w:tcPr>
          <w:p w14:paraId="03E99BA9" w14:textId="7DFFC05A" w:rsidR="007B76D9" w:rsidRDefault="007B76D9" w:rsidP="007F400F">
            <w:pPr>
              <w:spacing w:after="0" w:line="240" w:lineRule="auto"/>
              <w:ind w:left="0" w:firstLine="0"/>
            </w:pPr>
            <w:r>
              <w:t xml:space="preserve">Below, describe in detail any additional factors of eligibility that would apply to the above population.  If the state is proposing a </w:t>
            </w:r>
            <w:r w:rsidRPr="007B76D9">
              <w:t>range of</w:t>
            </w:r>
            <w:r>
              <w:t xml:space="preserve"> </w:t>
            </w:r>
            <w:r w:rsidRPr="007B76D9">
              <w:t xml:space="preserve">options </w:t>
            </w:r>
            <w:r>
              <w:t xml:space="preserve">for implementing </w:t>
            </w:r>
            <w:r w:rsidRPr="007B76D9">
              <w:t xml:space="preserve">additional factors of eligibility </w:t>
            </w:r>
            <w:r>
              <w:t>over</w:t>
            </w:r>
            <w:r w:rsidRPr="007B76D9">
              <w:t xml:space="preserve"> the course of the approved demonstration period</w:t>
            </w:r>
            <w:r>
              <w:t xml:space="preserve">, also describe the range of options in the box below.  The description should identify the </w:t>
            </w:r>
            <w:r w:rsidRPr="007B76D9">
              <w:t>approach that the state</w:t>
            </w:r>
            <w:r>
              <w:t xml:space="preserve"> proposes to elect at initial implementation of the </w:t>
            </w:r>
            <w:r w:rsidR="00C90C57" w:rsidRPr="00C90C57">
              <w:rPr>
                <w:szCs w:val="24"/>
              </w:rPr>
              <w:t>HAO demonstration</w:t>
            </w:r>
            <w:r>
              <w:t xml:space="preserve"> and then list the range of potential changes to implementation that the state may elect to impose under the demonstration at a later date.</w:t>
            </w:r>
          </w:p>
        </w:tc>
      </w:tr>
      <w:tr w:rsidR="007B76D9" w:rsidRPr="009F42FF" w14:paraId="5A43DD2A" w14:textId="77777777" w:rsidTr="009F42FF">
        <w:trPr>
          <w:jc w:val="center"/>
        </w:trPr>
        <w:tc>
          <w:tcPr>
            <w:tcW w:w="434" w:type="pct"/>
            <w:vMerge/>
            <w:shd w:val="clear" w:color="auto" w:fill="auto"/>
          </w:tcPr>
          <w:p w14:paraId="4988B708" w14:textId="77777777" w:rsidR="007B76D9" w:rsidRPr="009F42FF" w:rsidRDefault="007B76D9" w:rsidP="009F42FF"/>
        </w:tc>
        <w:tc>
          <w:tcPr>
            <w:tcW w:w="4566" w:type="pct"/>
            <w:shd w:val="clear" w:color="auto" w:fill="auto"/>
          </w:tcPr>
          <w:p w14:paraId="1CE28965" w14:textId="77777777" w:rsidR="007B76D9" w:rsidRDefault="007B76D9" w:rsidP="007F400F">
            <w:pPr>
              <w:spacing w:after="0" w:line="240" w:lineRule="auto"/>
              <w:ind w:left="0" w:firstLine="0"/>
            </w:pPr>
          </w:p>
          <w:p w14:paraId="39BDB937" w14:textId="77777777" w:rsidR="007B76D9" w:rsidRDefault="007B76D9" w:rsidP="007F400F">
            <w:pPr>
              <w:spacing w:after="0" w:line="240" w:lineRule="auto"/>
              <w:ind w:left="0" w:firstLine="0"/>
            </w:pPr>
          </w:p>
          <w:p w14:paraId="3E773E6F" w14:textId="77777777" w:rsidR="007B76D9" w:rsidRDefault="007B76D9" w:rsidP="007F400F">
            <w:pPr>
              <w:spacing w:after="0" w:line="240" w:lineRule="auto"/>
              <w:ind w:left="0" w:firstLine="0"/>
            </w:pPr>
          </w:p>
          <w:p w14:paraId="7FA2FECA" w14:textId="77777777" w:rsidR="007B76D9" w:rsidRDefault="007B76D9" w:rsidP="007F400F">
            <w:pPr>
              <w:spacing w:after="0" w:line="240" w:lineRule="auto"/>
              <w:ind w:left="0" w:firstLine="0"/>
            </w:pPr>
          </w:p>
          <w:p w14:paraId="2B157CC0" w14:textId="77777777" w:rsidR="007B76D9" w:rsidRDefault="007B76D9" w:rsidP="007F400F">
            <w:pPr>
              <w:spacing w:after="0" w:line="240" w:lineRule="auto"/>
              <w:ind w:left="0" w:firstLine="0"/>
            </w:pPr>
          </w:p>
          <w:p w14:paraId="725FA4D8" w14:textId="77777777" w:rsidR="007B76D9" w:rsidRDefault="007B76D9" w:rsidP="007F400F">
            <w:pPr>
              <w:spacing w:after="0" w:line="240" w:lineRule="auto"/>
              <w:ind w:left="0" w:firstLine="0"/>
            </w:pPr>
          </w:p>
        </w:tc>
      </w:tr>
      <w:tr w:rsidR="007B76D9" w:rsidRPr="009F42FF" w14:paraId="5F52AF1E" w14:textId="77777777" w:rsidTr="009F42FF">
        <w:trPr>
          <w:jc w:val="center"/>
        </w:trPr>
        <w:tc>
          <w:tcPr>
            <w:tcW w:w="434" w:type="pct"/>
            <w:vMerge w:val="restart"/>
            <w:shd w:val="clear" w:color="auto" w:fill="auto"/>
          </w:tcPr>
          <w:p w14:paraId="78888745" w14:textId="77777777" w:rsidR="007B76D9" w:rsidRPr="009F42FF" w:rsidRDefault="007B76D9" w:rsidP="00EE3E73">
            <w:r w:rsidRPr="009F42FF">
              <w:fldChar w:fldCharType="begin">
                <w:ffData>
                  <w:name w:val="Check1"/>
                  <w:enabled/>
                  <w:calcOnExit w:val="0"/>
                  <w:checkBox>
                    <w:sizeAuto/>
                    <w:default w:val="0"/>
                  </w:checkBox>
                </w:ffData>
              </w:fldChar>
            </w:r>
            <w:r w:rsidRPr="009F42FF">
              <w:instrText xml:space="preserve"> FORMCHECKBOX </w:instrText>
            </w:r>
            <w:r w:rsidR="00B5271B">
              <w:fldChar w:fldCharType="separate"/>
            </w:r>
            <w:r w:rsidRPr="009F42FF">
              <w:fldChar w:fldCharType="end"/>
            </w:r>
          </w:p>
          <w:p w14:paraId="28BA5B4D" w14:textId="77777777" w:rsidR="007B76D9" w:rsidRPr="009F42FF" w:rsidRDefault="007B76D9" w:rsidP="00EE3E73"/>
        </w:tc>
        <w:tc>
          <w:tcPr>
            <w:tcW w:w="4566" w:type="pct"/>
            <w:shd w:val="clear" w:color="auto" w:fill="auto"/>
          </w:tcPr>
          <w:p w14:paraId="104D6EEB" w14:textId="77777777" w:rsidR="007B76D9" w:rsidRDefault="007B76D9" w:rsidP="00EE3E73">
            <w:pPr>
              <w:spacing w:after="0" w:line="240" w:lineRule="auto"/>
              <w:ind w:left="0" w:firstLine="0"/>
            </w:pPr>
            <w:r>
              <w:t>State will cover a different population, as described here:</w:t>
            </w:r>
          </w:p>
          <w:p w14:paraId="05A4EDF7" w14:textId="77777777" w:rsidR="007B76D9" w:rsidRDefault="007B76D9" w:rsidP="00EE3E73">
            <w:pPr>
              <w:spacing w:after="0" w:line="240" w:lineRule="auto"/>
              <w:ind w:left="0" w:firstLine="0"/>
            </w:pPr>
          </w:p>
          <w:p w14:paraId="2349BFE0" w14:textId="77777777" w:rsidR="007B76D9" w:rsidRDefault="007B76D9" w:rsidP="00EE3E73">
            <w:pPr>
              <w:spacing w:after="0" w:line="240" w:lineRule="auto"/>
              <w:ind w:left="0" w:firstLine="0"/>
            </w:pPr>
          </w:p>
        </w:tc>
      </w:tr>
      <w:tr w:rsidR="007B76D9" w:rsidRPr="009F42FF" w14:paraId="16853688" w14:textId="77777777" w:rsidTr="009F42FF">
        <w:trPr>
          <w:jc w:val="center"/>
        </w:trPr>
        <w:tc>
          <w:tcPr>
            <w:tcW w:w="434" w:type="pct"/>
            <w:vMerge/>
            <w:shd w:val="clear" w:color="auto" w:fill="auto"/>
          </w:tcPr>
          <w:p w14:paraId="0214FB54" w14:textId="77777777" w:rsidR="007B76D9" w:rsidRPr="009F42FF" w:rsidRDefault="007B76D9" w:rsidP="00EE3E73"/>
        </w:tc>
        <w:tc>
          <w:tcPr>
            <w:tcW w:w="4566" w:type="pct"/>
            <w:shd w:val="clear" w:color="auto" w:fill="auto"/>
          </w:tcPr>
          <w:p w14:paraId="79FA686E" w14:textId="5E03D50F" w:rsidR="007B76D9" w:rsidRDefault="007B76D9" w:rsidP="00EE3E73">
            <w:pPr>
              <w:spacing w:after="0" w:line="240" w:lineRule="auto"/>
              <w:ind w:left="0" w:firstLine="0"/>
            </w:pPr>
            <w:r>
              <w:t xml:space="preserve">Below, describe in detail any additional factors of eligibility that would apply to the above population.  If the state is proposing a </w:t>
            </w:r>
            <w:r w:rsidRPr="007B76D9">
              <w:t>range of</w:t>
            </w:r>
            <w:r>
              <w:t xml:space="preserve"> </w:t>
            </w:r>
            <w:r w:rsidRPr="007B76D9">
              <w:t xml:space="preserve">options </w:t>
            </w:r>
            <w:r>
              <w:t xml:space="preserve">for implementing </w:t>
            </w:r>
            <w:r w:rsidRPr="007B76D9">
              <w:t xml:space="preserve">additional factors of eligibility </w:t>
            </w:r>
            <w:r>
              <w:t>over</w:t>
            </w:r>
            <w:r w:rsidRPr="007B76D9">
              <w:t xml:space="preserve"> the course of the approved demonstration period</w:t>
            </w:r>
            <w:r>
              <w:t xml:space="preserve">, also describe the range of options in the box below.  The description should identify the </w:t>
            </w:r>
            <w:r w:rsidRPr="007B76D9">
              <w:t>approach that the state</w:t>
            </w:r>
            <w:r>
              <w:t xml:space="preserve"> proposes to elect at initial implementation of the </w:t>
            </w:r>
            <w:r w:rsidR="00C90C57" w:rsidRPr="00C90C57">
              <w:rPr>
                <w:szCs w:val="24"/>
              </w:rPr>
              <w:t>HAO demonstration</w:t>
            </w:r>
            <w:r>
              <w:t xml:space="preserve"> and then list the range of potential changes to implementation that the state may elect to impose under the demonstration at a later date.</w:t>
            </w:r>
          </w:p>
        </w:tc>
      </w:tr>
      <w:tr w:rsidR="007B76D9" w:rsidRPr="009F42FF" w14:paraId="03B91308" w14:textId="77777777" w:rsidTr="009F42FF">
        <w:trPr>
          <w:jc w:val="center"/>
        </w:trPr>
        <w:tc>
          <w:tcPr>
            <w:tcW w:w="434" w:type="pct"/>
            <w:vMerge/>
            <w:shd w:val="clear" w:color="auto" w:fill="auto"/>
          </w:tcPr>
          <w:p w14:paraId="0F89BF79" w14:textId="77777777" w:rsidR="007B76D9" w:rsidRPr="009F42FF" w:rsidRDefault="007B76D9" w:rsidP="00EE3E73"/>
        </w:tc>
        <w:tc>
          <w:tcPr>
            <w:tcW w:w="4566" w:type="pct"/>
            <w:shd w:val="clear" w:color="auto" w:fill="auto"/>
          </w:tcPr>
          <w:p w14:paraId="3283440C" w14:textId="77777777" w:rsidR="007B76D9" w:rsidRDefault="007B76D9" w:rsidP="00EE3E73">
            <w:pPr>
              <w:spacing w:after="0" w:line="240" w:lineRule="auto"/>
              <w:ind w:left="0" w:firstLine="0"/>
            </w:pPr>
          </w:p>
          <w:p w14:paraId="70D657F3" w14:textId="77777777" w:rsidR="007B76D9" w:rsidRDefault="007B76D9" w:rsidP="00EE3E73">
            <w:pPr>
              <w:spacing w:after="0" w:line="240" w:lineRule="auto"/>
              <w:ind w:left="0" w:firstLine="0"/>
            </w:pPr>
          </w:p>
          <w:p w14:paraId="69F8EC14" w14:textId="77777777" w:rsidR="007B76D9" w:rsidRDefault="007B76D9" w:rsidP="00EE3E73">
            <w:pPr>
              <w:spacing w:after="0" w:line="240" w:lineRule="auto"/>
              <w:ind w:left="0" w:firstLine="0"/>
            </w:pPr>
          </w:p>
          <w:p w14:paraId="0D859D33" w14:textId="77777777" w:rsidR="007B76D9" w:rsidRDefault="007B76D9" w:rsidP="00EE3E73">
            <w:pPr>
              <w:spacing w:after="0" w:line="240" w:lineRule="auto"/>
              <w:ind w:left="0" w:firstLine="0"/>
            </w:pPr>
          </w:p>
          <w:p w14:paraId="59EC7083" w14:textId="77777777" w:rsidR="007B76D9" w:rsidRDefault="007B76D9" w:rsidP="00EE3E73">
            <w:pPr>
              <w:spacing w:after="0" w:line="240" w:lineRule="auto"/>
              <w:ind w:left="0" w:firstLine="0"/>
            </w:pPr>
          </w:p>
          <w:p w14:paraId="5EA53A43" w14:textId="77777777" w:rsidR="007B76D9" w:rsidRDefault="007B76D9" w:rsidP="00EE3E73">
            <w:pPr>
              <w:spacing w:after="0" w:line="240" w:lineRule="auto"/>
              <w:ind w:left="0" w:firstLine="0"/>
            </w:pPr>
          </w:p>
        </w:tc>
      </w:tr>
    </w:tbl>
    <w:p w14:paraId="6E1BC297" w14:textId="77777777" w:rsidR="00367F34" w:rsidRDefault="00367F34" w:rsidP="000F12AD">
      <w:pPr>
        <w:jc w:val="center"/>
      </w:pPr>
    </w:p>
    <w:p w14:paraId="3A050CE6" w14:textId="77777777" w:rsidR="00966E95" w:rsidRPr="00B17D75" w:rsidRDefault="00966E95" w:rsidP="000F12AD">
      <w:pPr>
        <w:jc w:val="center"/>
      </w:pPr>
    </w:p>
    <w:p w14:paraId="6ECC98B6" w14:textId="72BCC669" w:rsidR="00A7633E" w:rsidRDefault="001F2233" w:rsidP="00FF0AAA">
      <w:pPr>
        <w:pStyle w:val="ListParagraph"/>
        <w:numPr>
          <w:ilvl w:val="0"/>
          <w:numId w:val="8"/>
        </w:numPr>
        <w:spacing w:after="0" w:line="240" w:lineRule="auto"/>
        <w:ind w:left="734"/>
      </w:pPr>
      <w:r w:rsidRPr="001F2233">
        <w:rPr>
          <w:b/>
        </w:rPr>
        <w:t>Enrollment Processes</w:t>
      </w:r>
      <w:r>
        <w:t xml:space="preserve"> </w:t>
      </w:r>
      <w:r w:rsidR="005F6CA9">
        <w:t xml:space="preserve">– </w:t>
      </w:r>
      <w:r w:rsidR="005F6CA9" w:rsidRPr="005F6CA9">
        <w:t xml:space="preserve">The state should identify below the approach it intends to take for processing beneficiary eligibility and enrollment under the </w:t>
      </w:r>
      <w:r w:rsidR="00C90C57">
        <w:t xml:space="preserve">HAO </w:t>
      </w:r>
      <w:r w:rsidR="005F6CA9" w:rsidRPr="005F6CA9">
        <w:t>demonstration.</w:t>
      </w:r>
    </w:p>
    <w:p w14:paraId="3A0B710F" w14:textId="77777777" w:rsidR="00FF0AAA" w:rsidRDefault="00FF0AAA" w:rsidP="00FF0AAA">
      <w:pPr>
        <w:pStyle w:val="ListParagraph"/>
        <w:spacing w:after="0" w:line="240" w:lineRule="auto"/>
        <w:ind w:left="734" w:firstLine="0"/>
      </w:pPr>
    </w:p>
    <w:tbl>
      <w:tblPr>
        <w:tblW w:w="4862"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789"/>
        <w:gridCol w:w="8303"/>
      </w:tblGrid>
      <w:tr w:rsidR="007A7529" w:rsidRPr="0034558D" w14:paraId="382D25D0" w14:textId="77777777" w:rsidTr="00F03751">
        <w:tc>
          <w:tcPr>
            <w:tcW w:w="434" w:type="pct"/>
            <w:shd w:val="clear" w:color="auto" w:fill="auto"/>
          </w:tcPr>
          <w:p w14:paraId="63FD1880" w14:textId="77777777" w:rsidR="00B7486D" w:rsidRDefault="00B7486D" w:rsidP="00B7486D">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p w14:paraId="7FA1CE59" w14:textId="77777777" w:rsidR="007A7529" w:rsidRPr="0099116F" w:rsidRDefault="007A7529" w:rsidP="004E4D29">
            <w:pPr>
              <w:rPr>
                <w:color w:val="auto"/>
                <w:szCs w:val="24"/>
              </w:rPr>
            </w:pPr>
          </w:p>
        </w:tc>
        <w:tc>
          <w:tcPr>
            <w:tcW w:w="4566" w:type="pct"/>
            <w:shd w:val="clear" w:color="auto" w:fill="auto"/>
          </w:tcPr>
          <w:p w14:paraId="7D762317" w14:textId="440BCCDF" w:rsidR="007A7529" w:rsidRDefault="00860EC1" w:rsidP="00790E72">
            <w:pPr>
              <w:ind w:left="10"/>
            </w:pPr>
            <w:r>
              <w:rPr>
                <w:szCs w:val="24"/>
              </w:rPr>
              <w:t>S</w:t>
            </w:r>
            <w:r w:rsidR="00B7486D" w:rsidRPr="00A7633E">
              <w:rPr>
                <w:szCs w:val="24"/>
              </w:rPr>
              <w:t xml:space="preserve">tate </w:t>
            </w:r>
            <w:r w:rsidR="00240288" w:rsidRPr="00A7633E">
              <w:rPr>
                <w:szCs w:val="24"/>
              </w:rPr>
              <w:t xml:space="preserve">will </w:t>
            </w:r>
            <w:r w:rsidR="00C9319D">
              <w:rPr>
                <w:szCs w:val="24"/>
              </w:rPr>
              <w:t xml:space="preserve">follow </w:t>
            </w:r>
            <w:r w:rsidR="00A371F0">
              <w:rPr>
                <w:szCs w:val="24"/>
              </w:rPr>
              <w:t>it</w:t>
            </w:r>
            <w:r w:rsidR="00240288">
              <w:rPr>
                <w:szCs w:val="24"/>
              </w:rPr>
              <w:t xml:space="preserve">s </w:t>
            </w:r>
            <w:r w:rsidR="00240288">
              <w:t xml:space="preserve">Medicaid </w:t>
            </w:r>
            <w:r w:rsidR="001A6E3E">
              <w:t>s</w:t>
            </w:r>
            <w:r w:rsidR="009F10B8">
              <w:t>tate plan</w:t>
            </w:r>
            <w:r w:rsidR="00A371F0">
              <w:rPr>
                <w:szCs w:val="24"/>
              </w:rPr>
              <w:t xml:space="preserve"> </w:t>
            </w:r>
            <w:r w:rsidR="00A371F0">
              <w:t>processes for eligibility and enrollment</w:t>
            </w:r>
            <w:r w:rsidR="00A85831">
              <w:t xml:space="preserve"> </w:t>
            </w:r>
            <w:r w:rsidR="00452996">
              <w:t>for</w:t>
            </w:r>
            <w:r w:rsidR="00A85831">
              <w:t xml:space="preserve"> this</w:t>
            </w:r>
            <w:r w:rsidR="00A85831" w:rsidRPr="00A7633E">
              <w:rPr>
                <w:szCs w:val="24"/>
              </w:rPr>
              <w:t xml:space="preserve"> demonstration</w:t>
            </w:r>
            <w:r w:rsidR="00A85831">
              <w:t xml:space="preserve">.  </w:t>
            </w:r>
            <w:r w:rsidR="004938A9">
              <w:t>D</w:t>
            </w:r>
            <w:r w:rsidR="00A85831">
              <w:rPr>
                <w:szCs w:val="24"/>
              </w:rPr>
              <w:t xml:space="preserve">emonstration </w:t>
            </w:r>
            <w:r w:rsidR="00A85831">
              <w:t>eligibility and enrollment processes</w:t>
            </w:r>
            <w:r w:rsidR="00A371F0">
              <w:t xml:space="preserve"> </w:t>
            </w:r>
            <w:r w:rsidR="007D053A">
              <w:t xml:space="preserve">will </w:t>
            </w:r>
            <w:r w:rsidR="00A371F0">
              <w:t xml:space="preserve">align with </w:t>
            </w:r>
            <w:r w:rsidR="007D053A">
              <w:t>all</w:t>
            </w:r>
            <w:r w:rsidR="00A371F0">
              <w:t xml:space="preserve"> requirements of </w:t>
            </w:r>
            <w:r w:rsidR="00B7486D" w:rsidRPr="00B7486D">
              <w:rPr>
                <w:color w:val="auto"/>
                <w:szCs w:val="24"/>
              </w:rPr>
              <w:t xml:space="preserve">section 1943 of the Act </w:t>
            </w:r>
            <w:r w:rsidR="00A371F0">
              <w:rPr>
                <w:color w:val="auto"/>
                <w:szCs w:val="24"/>
              </w:rPr>
              <w:t>(</w:t>
            </w:r>
            <w:r w:rsidR="00B7486D" w:rsidRPr="00B7486D">
              <w:rPr>
                <w:color w:val="auto"/>
                <w:szCs w:val="24"/>
              </w:rPr>
              <w:t>a</w:t>
            </w:r>
            <w:r w:rsidR="007D053A">
              <w:rPr>
                <w:color w:val="auto"/>
                <w:szCs w:val="24"/>
              </w:rPr>
              <w:t>s</w:t>
            </w:r>
            <w:r w:rsidR="00A371F0">
              <w:rPr>
                <w:color w:val="auto"/>
                <w:szCs w:val="24"/>
              </w:rPr>
              <w:t xml:space="preserve"> </w:t>
            </w:r>
            <w:r w:rsidR="00B7486D" w:rsidRPr="00B7486D">
              <w:rPr>
                <w:color w:val="auto"/>
                <w:szCs w:val="24"/>
              </w:rPr>
              <w:t xml:space="preserve">implemented in regulation at 42 CFR </w:t>
            </w:r>
            <w:r w:rsidR="00790E72">
              <w:rPr>
                <w:color w:val="auto"/>
                <w:szCs w:val="24"/>
              </w:rPr>
              <w:t>p</w:t>
            </w:r>
            <w:r w:rsidR="00EE5AF0">
              <w:rPr>
                <w:color w:val="auto"/>
                <w:szCs w:val="24"/>
              </w:rPr>
              <w:t>art 435 s</w:t>
            </w:r>
            <w:r w:rsidR="00A85831">
              <w:rPr>
                <w:color w:val="auto"/>
                <w:szCs w:val="24"/>
              </w:rPr>
              <w:t xml:space="preserve">ubpart J). </w:t>
            </w:r>
          </w:p>
        </w:tc>
      </w:tr>
      <w:tr w:rsidR="008F514D" w:rsidRPr="0034558D" w14:paraId="3EBDA3E0" w14:textId="77777777" w:rsidTr="008F514D">
        <w:trPr>
          <w:trHeight w:val="1253"/>
        </w:trPr>
        <w:tc>
          <w:tcPr>
            <w:tcW w:w="0" w:type="auto"/>
            <w:shd w:val="clear" w:color="auto" w:fill="auto"/>
          </w:tcPr>
          <w:p w14:paraId="37106B2A" w14:textId="77777777" w:rsidR="008F514D" w:rsidRDefault="008F514D" w:rsidP="00F8041F">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p w14:paraId="0BEBF27E" w14:textId="77777777" w:rsidR="008F514D" w:rsidRDefault="008F514D" w:rsidP="00885859"/>
        </w:tc>
        <w:tc>
          <w:tcPr>
            <w:tcW w:w="0" w:type="auto"/>
            <w:shd w:val="clear" w:color="auto" w:fill="auto"/>
          </w:tcPr>
          <w:p w14:paraId="75C28324" w14:textId="707E9AF6" w:rsidR="008F514D" w:rsidRDefault="008F514D" w:rsidP="00240288">
            <w:pPr>
              <w:spacing w:after="0" w:line="240" w:lineRule="auto"/>
              <w:ind w:left="0" w:firstLine="0"/>
            </w:pPr>
            <w:r>
              <w:rPr>
                <w:szCs w:val="24"/>
              </w:rPr>
              <w:t>S</w:t>
            </w:r>
            <w:r>
              <w:t xml:space="preserve">tate will follow requirements of </w:t>
            </w:r>
            <w:r w:rsidRPr="00B7486D">
              <w:rPr>
                <w:color w:val="auto"/>
                <w:szCs w:val="24"/>
              </w:rPr>
              <w:t>section 1943 of the Act</w:t>
            </w:r>
            <w:r>
              <w:t xml:space="preserve"> </w:t>
            </w:r>
            <w:r>
              <w:rPr>
                <w:color w:val="auto"/>
                <w:szCs w:val="24"/>
              </w:rPr>
              <w:t>(</w:t>
            </w:r>
            <w:r w:rsidRPr="00B7486D">
              <w:rPr>
                <w:color w:val="auto"/>
                <w:szCs w:val="24"/>
              </w:rPr>
              <w:t>a</w:t>
            </w:r>
            <w:r>
              <w:rPr>
                <w:color w:val="auto"/>
                <w:szCs w:val="24"/>
              </w:rPr>
              <w:t xml:space="preserve">s </w:t>
            </w:r>
            <w:r w:rsidRPr="00B7486D">
              <w:rPr>
                <w:color w:val="auto"/>
                <w:szCs w:val="24"/>
              </w:rPr>
              <w:t xml:space="preserve">implemented in regulation at 42 CFR </w:t>
            </w:r>
            <w:r>
              <w:rPr>
                <w:color w:val="auto"/>
                <w:szCs w:val="24"/>
              </w:rPr>
              <w:t xml:space="preserve">part 435 subpart J) </w:t>
            </w:r>
            <w:r w:rsidR="004938A9">
              <w:rPr>
                <w:color w:val="auto"/>
                <w:szCs w:val="24"/>
              </w:rPr>
              <w:t>for</w:t>
            </w:r>
            <w:r>
              <w:t xml:space="preserve"> this demonstration EXCEPT as described below with the intended purpose of improving administrative efficiency of the state's eligibility and enrollment processes: </w:t>
            </w:r>
          </w:p>
          <w:p w14:paraId="422E0532" w14:textId="77777777" w:rsidR="00452996" w:rsidRDefault="00452996" w:rsidP="00240288">
            <w:pPr>
              <w:spacing w:after="0" w:line="240" w:lineRule="auto"/>
              <w:ind w:left="0" w:firstLine="0"/>
            </w:pPr>
          </w:p>
          <w:p w14:paraId="7A8A3896" w14:textId="77777777" w:rsidR="00452996" w:rsidRDefault="00452996" w:rsidP="00240288">
            <w:pPr>
              <w:spacing w:after="0" w:line="240" w:lineRule="auto"/>
              <w:ind w:left="0" w:firstLine="0"/>
            </w:pPr>
          </w:p>
          <w:p w14:paraId="23A9C223" w14:textId="77777777" w:rsidR="00452996" w:rsidRDefault="00452996" w:rsidP="00452996">
            <w:pPr>
              <w:spacing w:after="0" w:line="240" w:lineRule="auto"/>
              <w:ind w:left="0" w:firstLine="0"/>
              <w:jc w:val="center"/>
            </w:pPr>
            <w:r>
              <w:t>[</w:t>
            </w:r>
            <w:r w:rsidRPr="00845C7D">
              <w:rPr>
                <w:i/>
              </w:rPr>
              <w:t>The state should insert here a description of the proposed demonstration specific eligibility and enrollment processes.]</w:t>
            </w:r>
          </w:p>
          <w:p w14:paraId="42898511" w14:textId="77777777" w:rsidR="00452996" w:rsidRDefault="00452996" w:rsidP="00240288">
            <w:pPr>
              <w:spacing w:after="0" w:line="240" w:lineRule="auto"/>
              <w:ind w:left="0" w:firstLine="0"/>
            </w:pPr>
          </w:p>
          <w:p w14:paraId="30C2BA8A" w14:textId="77777777" w:rsidR="00452996" w:rsidRDefault="00452996" w:rsidP="00240288">
            <w:pPr>
              <w:spacing w:after="0" w:line="240" w:lineRule="auto"/>
              <w:ind w:left="0" w:firstLine="0"/>
            </w:pPr>
          </w:p>
          <w:p w14:paraId="397B000C" w14:textId="77777777" w:rsidR="008F514D" w:rsidRDefault="008F514D" w:rsidP="008F514D">
            <w:pPr>
              <w:spacing w:after="0" w:line="240" w:lineRule="auto"/>
              <w:ind w:left="0" w:firstLine="0"/>
              <w:jc w:val="center"/>
            </w:pPr>
          </w:p>
        </w:tc>
      </w:tr>
      <w:tr w:rsidR="008F514D" w:rsidRPr="0034558D" w14:paraId="785D6E70" w14:textId="77777777" w:rsidTr="00885859">
        <w:trPr>
          <w:trHeight w:val="1252"/>
        </w:trPr>
        <w:tc>
          <w:tcPr>
            <w:tcW w:w="0" w:type="auto"/>
            <w:shd w:val="clear" w:color="auto" w:fill="auto"/>
          </w:tcPr>
          <w:p w14:paraId="0C44A836" w14:textId="77777777" w:rsidR="00452996" w:rsidRDefault="00452996" w:rsidP="00452996">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p w14:paraId="40F5DF4E" w14:textId="77777777" w:rsidR="008F514D" w:rsidRPr="0099116F" w:rsidRDefault="008F514D" w:rsidP="00F8041F">
            <w:pPr>
              <w:rPr>
                <w:color w:val="auto"/>
                <w:szCs w:val="24"/>
              </w:rPr>
            </w:pPr>
          </w:p>
        </w:tc>
        <w:tc>
          <w:tcPr>
            <w:tcW w:w="0" w:type="auto"/>
            <w:shd w:val="clear" w:color="auto" w:fill="auto"/>
          </w:tcPr>
          <w:p w14:paraId="33849C50" w14:textId="2758D962" w:rsidR="008F514D" w:rsidRDefault="00452996" w:rsidP="00452996">
            <w:pPr>
              <w:spacing w:after="0" w:line="240" w:lineRule="auto"/>
              <w:ind w:left="0" w:firstLine="0"/>
            </w:pPr>
            <w:r>
              <w:t xml:space="preserve">Other: </w:t>
            </w:r>
            <w:r w:rsidR="00686393">
              <w:t>[</w:t>
            </w:r>
            <w:r w:rsidR="00686393" w:rsidRPr="00845C7D">
              <w:rPr>
                <w:i/>
              </w:rPr>
              <w:t xml:space="preserve">The state should insert here a description of </w:t>
            </w:r>
            <w:r w:rsidR="00BD46CA" w:rsidRPr="00845C7D">
              <w:rPr>
                <w:i/>
              </w:rPr>
              <w:t>any other</w:t>
            </w:r>
            <w:r w:rsidR="00686393" w:rsidRPr="00845C7D">
              <w:rPr>
                <w:i/>
              </w:rPr>
              <w:t xml:space="preserve"> proposed demonstration</w:t>
            </w:r>
            <w:r w:rsidR="00C969B6">
              <w:rPr>
                <w:i/>
              </w:rPr>
              <w:t>-</w:t>
            </w:r>
            <w:r w:rsidR="00686393" w:rsidRPr="00845C7D">
              <w:rPr>
                <w:i/>
              </w:rPr>
              <w:t xml:space="preserve">specific eligibility and enrollment processes </w:t>
            </w:r>
            <w:r w:rsidR="00BD46CA" w:rsidRPr="00845C7D">
              <w:rPr>
                <w:i/>
              </w:rPr>
              <w:t xml:space="preserve">it seeks to implement </w:t>
            </w:r>
            <w:r w:rsidR="009C7AD7" w:rsidRPr="00845C7D">
              <w:rPr>
                <w:i/>
              </w:rPr>
              <w:t xml:space="preserve">as well as describe how these alternative </w:t>
            </w:r>
            <w:r w:rsidR="00BD46CA" w:rsidRPr="00845C7D">
              <w:rPr>
                <w:i/>
              </w:rPr>
              <w:t>eligibility and enrollment processes</w:t>
            </w:r>
            <w:r w:rsidR="009C7AD7" w:rsidRPr="00845C7D">
              <w:rPr>
                <w:i/>
              </w:rPr>
              <w:t xml:space="preserve"> are necessary for the state to meet its intended program goals and objectives for this demonstration.]</w:t>
            </w:r>
          </w:p>
          <w:p w14:paraId="016D6EE6" w14:textId="77777777" w:rsidR="008F514D" w:rsidRDefault="008F514D" w:rsidP="008F514D">
            <w:pPr>
              <w:spacing w:after="0" w:line="240" w:lineRule="auto"/>
              <w:ind w:left="0" w:firstLine="0"/>
              <w:jc w:val="center"/>
            </w:pPr>
          </w:p>
          <w:p w14:paraId="5E442C1E" w14:textId="77777777" w:rsidR="008F514D" w:rsidRPr="00A7633E" w:rsidDel="00786387" w:rsidRDefault="008F514D" w:rsidP="00240288">
            <w:pPr>
              <w:spacing w:after="0" w:line="240" w:lineRule="auto"/>
              <w:ind w:left="0" w:firstLine="0"/>
              <w:rPr>
                <w:szCs w:val="24"/>
              </w:rPr>
            </w:pPr>
          </w:p>
        </w:tc>
      </w:tr>
    </w:tbl>
    <w:p w14:paraId="3362A770" w14:textId="77777777" w:rsidR="0017566D" w:rsidRDefault="0017566D" w:rsidP="004E4D29">
      <w:pPr>
        <w:pStyle w:val="ListParagraph"/>
        <w:ind w:left="730" w:firstLine="0"/>
      </w:pPr>
    </w:p>
    <w:p w14:paraId="6ABE4B20" w14:textId="541193FD" w:rsidR="00D043A1" w:rsidRDefault="00407C5D" w:rsidP="0054440B">
      <w:pPr>
        <w:pStyle w:val="ListParagraph"/>
        <w:numPr>
          <w:ilvl w:val="0"/>
          <w:numId w:val="8"/>
        </w:numPr>
        <w:spacing w:after="0" w:line="240" w:lineRule="auto"/>
        <w:ind w:left="734"/>
      </w:pPr>
      <w:r w:rsidRPr="00B34007">
        <w:rPr>
          <w:b/>
        </w:rPr>
        <w:t>Enrollment Projections for Targeted Populations</w:t>
      </w:r>
      <w:r>
        <w:t xml:space="preserve"> – For each </w:t>
      </w:r>
      <w:r w:rsidR="00490218">
        <w:t xml:space="preserve">category of </w:t>
      </w:r>
      <w:r w:rsidR="00211DAA">
        <w:t>beneficiary</w:t>
      </w:r>
      <w:r w:rsidR="00490218">
        <w:t xml:space="preserve"> </w:t>
      </w:r>
      <w:r>
        <w:t xml:space="preserve">identified in </w:t>
      </w:r>
      <w:r w:rsidR="002213CA">
        <w:t xml:space="preserve">application </w:t>
      </w:r>
      <w:r w:rsidR="00493130">
        <w:t>section</w:t>
      </w:r>
      <w:r>
        <w:t xml:space="preserve"> II.A, the state </w:t>
      </w:r>
      <w:r w:rsidR="003D2627">
        <w:t>should</w:t>
      </w:r>
      <w:r>
        <w:t xml:space="preserve"> </w:t>
      </w:r>
      <w:r w:rsidR="00490218">
        <w:t xml:space="preserve">complete the below tables to </w:t>
      </w:r>
      <w:r>
        <w:t>provide</w:t>
      </w:r>
      <w:r w:rsidR="00884DA8">
        <w:t xml:space="preserve"> </w:t>
      </w:r>
      <w:r w:rsidR="00490218">
        <w:t xml:space="preserve">an analysis of the expected impact of the proposed demonstration </w:t>
      </w:r>
      <w:r w:rsidR="00211DAA">
        <w:t xml:space="preserve">on </w:t>
      </w:r>
      <w:r w:rsidR="00F52D0A">
        <w:t xml:space="preserve">total </w:t>
      </w:r>
      <w:r w:rsidR="00211DAA">
        <w:t xml:space="preserve">Medicaid </w:t>
      </w:r>
      <w:r w:rsidR="00490218">
        <w:t>enrollment</w:t>
      </w:r>
      <w:r w:rsidR="00612EC8">
        <w:t>;</w:t>
      </w:r>
      <w:r w:rsidR="00F52D0A">
        <w:t xml:space="preserve"> </w:t>
      </w:r>
      <w:r w:rsidR="00211DAA">
        <w:t>illustrat</w:t>
      </w:r>
      <w:r w:rsidR="00F52D0A">
        <w:t>ing</w:t>
      </w:r>
      <w:r w:rsidR="00211DAA">
        <w:t xml:space="preserve"> current </w:t>
      </w:r>
      <w:r w:rsidR="00490218">
        <w:t xml:space="preserve">trends </w:t>
      </w:r>
      <w:r w:rsidR="00677C8F">
        <w:t>in</w:t>
      </w:r>
      <w:r w:rsidR="00490218">
        <w:t xml:space="preserve"> Medicaid enrollment</w:t>
      </w:r>
      <w:r w:rsidR="0002207E">
        <w:t xml:space="preserve"> without implementation of the proposed demonstration</w:t>
      </w:r>
      <w:r w:rsidR="00490218">
        <w:t>, project</w:t>
      </w:r>
      <w:r w:rsidR="00677C8F">
        <w:t xml:space="preserve">ed demonstration enrollment, and </w:t>
      </w:r>
      <w:r w:rsidR="00F52D0A">
        <w:t xml:space="preserve">an explanation and justification of the projected </w:t>
      </w:r>
      <w:r w:rsidR="00677C8F">
        <w:t>impact</w:t>
      </w:r>
      <w:r w:rsidR="00F52D0A">
        <w:t>s</w:t>
      </w:r>
      <w:r w:rsidR="00677C8F">
        <w:t xml:space="preserve"> of </w:t>
      </w:r>
      <w:r w:rsidR="0054426A">
        <w:t xml:space="preserve">the </w:t>
      </w:r>
      <w:r w:rsidR="00C90C57">
        <w:t xml:space="preserve">HAO </w:t>
      </w:r>
      <w:r w:rsidR="00677C8F">
        <w:t xml:space="preserve">demonstration </w:t>
      </w:r>
      <w:r w:rsidR="0054426A">
        <w:t xml:space="preserve">on </w:t>
      </w:r>
      <w:r w:rsidR="00F52D0A">
        <w:t xml:space="preserve">total </w:t>
      </w:r>
      <w:r w:rsidR="008E6040">
        <w:t xml:space="preserve">Medicaid </w:t>
      </w:r>
      <w:r w:rsidR="00490218">
        <w:t>enrollment</w:t>
      </w:r>
      <w:r w:rsidR="008E6040">
        <w:t>.</w:t>
      </w:r>
      <w:r w:rsidR="00490218">
        <w:t xml:space="preserve"> </w:t>
      </w:r>
      <w:r w:rsidR="00612EC8">
        <w:t xml:space="preserve"> </w:t>
      </w:r>
    </w:p>
    <w:p w14:paraId="215509DB" w14:textId="77777777" w:rsidR="00D043A1" w:rsidRDefault="00D043A1" w:rsidP="00D043A1">
      <w:pPr>
        <w:pStyle w:val="ListParagraph"/>
        <w:spacing w:after="0" w:line="240" w:lineRule="auto"/>
        <w:ind w:left="734" w:firstLine="0"/>
      </w:pPr>
    </w:p>
    <w:p w14:paraId="5667DA5E" w14:textId="504BE498" w:rsidR="00AC7C90" w:rsidRPr="00870B41" w:rsidRDefault="00AA4F10" w:rsidP="00D043A1">
      <w:pPr>
        <w:pStyle w:val="ListParagraph"/>
        <w:spacing w:after="0" w:line="240" w:lineRule="auto"/>
        <w:ind w:left="734" w:firstLine="0"/>
      </w:pPr>
      <w:r w:rsidRPr="00870B41">
        <w:rPr>
          <w:b/>
          <w:i/>
        </w:rPr>
        <w:t>All e</w:t>
      </w:r>
      <w:r w:rsidR="008E6040" w:rsidRPr="00870B41">
        <w:rPr>
          <w:b/>
          <w:i/>
        </w:rPr>
        <w:t xml:space="preserve">nrollment projections </w:t>
      </w:r>
      <w:r w:rsidR="00870B41" w:rsidRPr="00870B41">
        <w:rPr>
          <w:b/>
          <w:i/>
        </w:rPr>
        <w:t xml:space="preserve">provided </w:t>
      </w:r>
      <w:r w:rsidR="009C1AF6">
        <w:rPr>
          <w:b/>
          <w:i/>
        </w:rPr>
        <w:t xml:space="preserve">on </w:t>
      </w:r>
      <w:r w:rsidR="00870B41" w:rsidRPr="00870B41">
        <w:rPr>
          <w:b/>
          <w:i/>
        </w:rPr>
        <w:t xml:space="preserve">tables 1 </w:t>
      </w:r>
      <w:r w:rsidR="00870B41">
        <w:rPr>
          <w:b/>
          <w:i/>
        </w:rPr>
        <w:t>through</w:t>
      </w:r>
      <w:r w:rsidR="00870B41" w:rsidRPr="00870B41">
        <w:rPr>
          <w:b/>
          <w:i/>
        </w:rPr>
        <w:t xml:space="preserve"> 5 below </w:t>
      </w:r>
      <w:r w:rsidR="008E6040" w:rsidRPr="00870B41">
        <w:rPr>
          <w:b/>
          <w:i/>
        </w:rPr>
        <w:t xml:space="preserve">should be </w:t>
      </w:r>
      <w:r w:rsidR="00870B41" w:rsidRPr="00870B41">
        <w:rPr>
          <w:b/>
          <w:i/>
        </w:rPr>
        <w:t>reported</w:t>
      </w:r>
      <w:r w:rsidR="008E6040" w:rsidRPr="00870B41">
        <w:rPr>
          <w:b/>
          <w:i/>
        </w:rPr>
        <w:t xml:space="preserve"> in </w:t>
      </w:r>
      <w:r w:rsidRPr="00870B41">
        <w:rPr>
          <w:b/>
          <w:i/>
        </w:rPr>
        <w:t xml:space="preserve">annual </w:t>
      </w:r>
      <w:r w:rsidR="00407C5D" w:rsidRPr="00870B41">
        <w:rPr>
          <w:b/>
          <w:i/>
        </w:rPr>
        <w:t>aggregate</w:t>
      </w:r>
      <w:r w:rsidR="009373D7" w:rsidRPr="00870B41">
        <w:rPr>
          <w:b/>
          <w:i/>
        </w:rPr>
        <w:t xml:space="preserve"> (i.e., total)</w:t>
      </w:r>
      <w:r w:rsidR="00407C5D" w:rsidRPr="00870B41">
        <w:rPr>
          <w:b/>
          <w:i/>
        </w:rPr>
        <w:t>, unduplicated person counts</w:t>
      </w:r>
      <w:r w:rsidR="00870B41" w:rsidRPr="00D043A1">
        <w:rPr>
          <w:b/>
          <w:i/>
          <w:szCs w:val="24"/>
        </w:rPr>
        <w:t>.</w:t>
      </w:r>
      <w:r w:rsidR="00870B41" w:rsidRPr="00D043A1">
        <w:rPr>
          <w:szCs w:val="24"/>
        </w:rPr>
        <w:t xml:space="preserve">    </w:t>
      </w:r>
    </w:p>
    <w:p w14:paraId="693130BF" w14:textId="77777777" w:rsidR="00AC7C90" w:rsidRPr="00870B41" w:rsidRDefault="00AC7C90" w:rsidP="00AC7C90">
      <w:pPr>
        <w:pStyle w:val="ListParagraph"/>
        <w:spacing w:after="0" w:line="240" w:lineRule="auto"/>
        <w:ind w:left="734" w:firstLine="0"/>
        <w:rPr>
          <w:i/>
        </w:rPr>
      </w:pPr>
    </w:p>
    <w:p w14:paraId="1F27FF1B" w14:textId="77777777" w:rsidR="00BA7DDD" w:rsidRPr="00734DFC" w:rsidRDefault="00BA7DDD" w:rsidP="00AC7C90">
      <w:pPr>
        <w:pStyle w:val="ListParagraph"/>
        <w:spacing w:after="0" w:line="240" w:lineRule="auto"/>
        <w:ind w:left="734" w:firstLine="0"/>
        <w:rPr>
          <w:b/>
        </w:rPr>
      </w:pPr>
      <w:r w:rsidRPr="00734DFC">
        <w:rPr>
          <w:b/>
        </w:rPr>
        <w:t xml:space="preserve">C.1 – </w:t>
      </w:r>
      <w:r w:rsidR="006948C6">
        <w:rPr>
          <w:b/>
        </w:rPr>
        <w:t xml:space="preserve">Total Medicaid </w:t>
      </w:r>
      <w:r w:rsidRPr="00734DFC">
        <w:rPr>
          <w:b/>
        </w:rPr>
        <w:t xml:space="preserve">Enrollment </w:t>
      </w:r>
      <w:r w:rsidRPr="006948C6">
        <w:rPr>
          <w:b/>
          <w:u w:val="single"/>
        </w:rPr>
        <w:t>without</w:t>
      </w:r>
      <w:r w:rsidRPr="00734DFC">
        <w:rPr>
          <w:b/>
        </w:rPr>
        <w:t xml:space="preserve"> </w:t>
      </w:r>
      <w:r w:rsidR="00E31E15">
        <w:rPr>
          <w:b/>
        </w:rPr>
        <w:t xml:space="preserve">the </w:t>
      </w:r>
      <w:r w:rsidR="00FB7B9D">
        <w:rPr>
          <w:b/>
        </w:rPr>
        <w:t xml:space="preserve">Proposed </w:t>
      </w:r>
      <w:r w:rsidRPr="00734DFC">
        <w:rPr>
          <w:b/>
        </w:rPr>
        <w:t xml:space="preserve">Demonstration  </w:t>
      </w:r>
    </w:p>
    <w:tbl>
      <w:tblPr>
        <w:tblStyle w:val="TableGrid0"/>
        <w:tblW w:w="0" w:type="auto"/>
        <w:tblInd w:w="535" w:type="dxa"/>
        <w:tblLook w:val="04A0" w:firstRow="1" w:lastRow="0" w:firstColumn="1" w:lastColumn="0" w:noHBand="0" w:noVBand="1"/>
        <w:tblCaption w:val="C.1 – Total Medicaid Enrollment without the Proposed Demonstration  "/>
        <w:tblDescription w:val="C.1 – Total Medicaid Enrollment without the Proposed Demonstration  "/>
      </w:tblPr>
      <w:tblGrid>
        <w:gridCol w:w="1594"/>
        <w:gridCol w:w="1462"/>
        <w:gridCol w:w="1438"/>
        <w:gridCol w:w="1438"/>
        <w:gridCol w:w="1438"/>
        <w:gridCol w:w="1445"/>
      </w:tblGrid>
      <w:tr w:rsidR="003E5575" w14:paraId="2FF1457D" w14:textId="77777777" w:rsidTr="009503B5">
        <w:trPr>
          <w:cantSplit/>
          <w:tblHeader/>
        </w:trPr>
        <w:tc>
          <w:tcPr>
            <w:tcW w:w="9060" w:type="dxa"/>
            <w:gridSpan w:val="6"/>
            <w:shd w:val="clear" w:color="auto" w:fill="DEEAF6" w:themeFill="accent1" w:themeFillTint="33"/>
          </w:tcPr>
          <w:p w14:paraId="5C7281FA" w14:textId="70A8286B" w:rsidR="003E5575" w:rsidRPr="001A079C" w:rsidRDefault="003E5575" w:rsidP="001A079C">
            <w:pPr>
              <w:pStyle w:val="ListParagraph"/>
              <w:spacing w:after="0" w:line="240" w:lineRule="auto"/>
              <w:ind w:left="0" w:firstLine="0"/>
              <w:rPr>
                <w:sz w:val="22"/>
              </w:rPr>
            </w:pPr>
            <w:r w:rsidRPr="001A079C">
              <w:rPr>
                <w:b/>
                <w:sz w:val="22"/>
              </w:rPr>
              <w:t xml:space="preserve">Table 1 – Historical/Current </w:t>
            </w:r>
            <w:r w:rsidR="00F52D0A" w:rsidRPr="001A079C">
              <w:rPr>
                <w:b/>
                <w:sz w:val="22"/>
              </w:rPr>
              <w:t xml:space="preserve">Total </w:t>
            </w:r>
            <w:r w:rsidRPr="001A079C">
              <w:rPr>
                <w:b/>
                <w:sz w:val="22"/>
              </w:rPr>
              <w:t>Enrollment Data</w:t>
            </w:r>
            <w:r w:rsidRPr="001A079C">
              <w:rPr>
                <w:sz w:val="22"/>
              </w:rPr>
              <w:t xml:space="preserve"> – </w:t>
            </w:r>
            <w:r w:rsidR="00A43D5A" w:rsidRPr="001A079C">
              <w:rPr>
                <w:sz w:val="22"/>
              </w:rPr>
              <w:t xml:space="preserve">For each population that would be impacted by the proposed </w:t>
            </w:r>
            <w:r w:rsidR="00C90C57" w:rsidRPr="001A079C">
              <w:rPr>
                <w:sz w:val="22"/>
              </w:rPr>
              <w:t>HAO demonstration</w:t>
            </w:r>
            <w:r w:rsidR="00A43D5A" w:rsidRPr="001A079C">
              <w:rPr>
                <w:sz w:val="22"/>
              </w:rPr>
              <w:t>, t</w:t>
            </w:r>
            <w:r w:rsidRPr="001A079C">
              <w:rPr>
                <w:sz w:val="22"/>
              </w:rPr>
              <w:t xml:space="preserve">he state should report any applicable Medicaid </w:t>
            </w:r>
            <w:r w:rsidR="00276616" w:rsidRPr="001A079C">
              <w:rPr>
                <w:sz w:val="22"/>
              </w:rPr>
              <w:t xml:space="preserve">enrollment data, </w:t>
            </w:r>
            <w:r w:rsidRPr="001A079C">
              <w:rPr>
                <w:sz w:val="22"/>
              </w:rPr>
              <w:t xml:space="preserve">or other relevant </w:t>
            </w:r>
            <w:r w:rsidR="00A76CD4" w:rsidRPr="001A079C">
              <w:rPr>
                <w:sz w:val="22"/>
              </w:rPr>
              <w:t xml:space="preserve">historical </w:t>
            </w:r>
            <w:r w:rsidRPr="001A079C">
              <w:rPr>
                <w:sz w:val="22"/>
              </w:rPr>
              <w:t>healthcare population data</w:t>
            </w:r>
            <w:r w:rsidR="009449E6" w:rsidRPr="001A079C">
              <w:rPr>
                <w:sz w:val="22"/>
              </w:rPr>
              <w:t xml:space="preserve"> if there is insufficient historical Medicaid enrollment experience</w:t>
            </w:r>
            <w:r w:rsidR="00F52D0A" w:rsidRPr="001A079C">
              <w:rPr>
                <w:sz w:val="22"/>
              </w:rPr>
              <w:t xml:space="preserve">. </w:t>
            </w:r>
            <w:r w:rsidR="00EA36BA" w:rsidRPr="001A079C">
              <w:rPr>
                <w:sz w:val="22"/>
              </w:rPr>
              <w:t xml:space="preserve">   </w:t>
            </w:r>
            <w:r w:rsidR="00F52D0A" w:rsidRPr="001A079C">
              <w:rPr>
                <w:sz w:val="22"/>
              </w:rPr>
              <w:t xml:space="preserve"> </w:t>
            </w:r>
            <w:r w:rsidRPr="001A079C">
              <w:rPr>
                <w:sz w:val="22"/>
              </w:rPr>
              <w:t xml:space="preserve"> </w:t>
            </w:r>
          </w:p>
        </w:tc>
      </w:tr>
      <w:tr w:rsidR="00C75D10" w14:paraId="45867A50" w14:textId="77777777" w:rsidTr="009503B5">
        <w:trPr>
          <w:cantSplit/>
        </w:trPr>
        <w:tc>
          <w:tcPr>
            <w:tcW w:w="1607" w:type="dxa"/>
            <w:shd w:val="clear" w:color="auto" w:fill="DEEAF6" w:themeFill="accent1" w:themeFillTint="33"/>
          </w:tcPr>
          <w:p w14:paraId="560394F1" w14:textId="77777777" w:rsidR="005D03A9" w:rsidRPr="00CF5CE6" w:rsidRDefault="005D03A9" w:rsidP="00042D96">
            <w:pPr>
              <w:pStyle w:val="ListParagraph"/>
              <w:ind w:left="0" w:firstLine="0"/>
              <w:rPr>
                <w:b/>
                <w:sz w:val="22"/>
              </w:rPr>
            </w:pPr>
            <w:r w:rsidRPr="00CF5CE6">
              <w:rPr>
                <w:b/>
                <w:sz w:val="22"/>
              </w:rPr>
              <w:t>Targeted Population</w:t>
            </w:r>
            <w:r>
              <w:rPr>
                <w:b/>
                <w:sz w:val="22"/>
              </w:rPr>
              <w:t>(s)</w:t>
            </w:r>
          </w:p>
        </w:tc>
        <w:tc>
          <w:tcPr>
            <w:tcW w:w="1493" w:type="dxa"/>
            <w:shd w:val="clear" w:color="auto" w:fill="DEEAF6" w:themeFill="accent1" w:themeFillTint="33"/>
          </w:tcPr>
          <w:p w14:paraId="6275B4CB" w14:textId="77777777" w:rsidR="00C75D10" w:rsidRDefault="007E0349" w:rsidP="00042D96">
            <w:pPr>
              <w:pStyle w:val="ListParagraph"/>
              <w:ind w:left="0" w:firstLine="0"/>
              <w:rPr>
                <w:b/>
                <w:sz w:val="22"/>
              </w:rPr>
            </w:pPr>
            <w:r>
              <w:rPr>
                <w:b/>
                <w:sz w:val="22"/>
              </w:rPr>
              <w:t>H</w:t>
            </w:r>
            <w:r w:rsidR="006476CE">
              <w:rPr>
                <w:b/>
                <w:sz w:val="22"/>
              </w:rPr>
              <w:t xml:space="preserve">istorical </w:t>
            </w:r>
            <w:r w:rsidR="005D03A9" w:rsidRPr="00CF5CE6">
              <w:rPr>
                <w:b/>
                <w:sz w:val="22"/>
              </w:rPr>
              <w:t>Y</w:t>
            </w:r>
            <w:r w:rsidR="006476CE">
              <w:rPr>
                <w:b/>
                <w:sz w:val="22"/>
              </w:rPr>
              <w:t xml:space="preserve">ear (HY) </w:t>
            </w:r>
            <w:r w:rsidR="005D03A9" w:rsidRPr="00CF5CE6">
              <w:rPr>
                <w:b/>
                <w:sz w:val="22"/>
              </w:rPr>
              <w:t>01</w:t>
            </w:r>
          </w:p>
          <w:p w14:paraId="58A5C861" w14:textId="77777777" w:rsidR="005D03A9" w:rsidRPr="00C75D10" w:rsidRDefault="00C75D10" w:rsidP="00042D96">
            <w:pPr>
              <w:pStyle w:val="ListParagraph"/>
              <w:ind w:left="0" w:firstLine="0"/>
              <w:rPr>
                <w:sz w:val="20"/>
                <w:szCs w:val="20"/>
              </w:rPr>
            </w:pPr>
            <w:r w:rsidRPr="00C75D10">
              <w:rPr>
                <w:sz w:val="20"/>
                <w:szCs w:val="20"/>
              </w:rPr>
              <w:t>[identify 12-month period]</w:t>
            </w:r>
          </w:p>
        </w:tc>
        <w:tc>
          <w:tcPr>
            <w:tcW w:w="1490" w:type="dxa"/>
            <w:shd w:val="clear" w:color="auto" w:fill="DEEAF6" w:themeFill="accent1" w:themeFillTint="33"/>
          </w:tcPr>
          <w:p w14:paraId="6B051C02" w14:textId="77777777" w:rsidR="005D03A9" w:rsidRDefault="007E0349" w:rsidP="00042D96">
            <w:pPr>
              <w:pStyle w:val="ListParagraph"/>
              <w:ind w:left="0" w:firstLine="0"/>
              <w:rPr>
                <w:b/>
                <w:sz w:val="22"/>
              </w:rPr>
            </w:pPr>
            <w:r>
              <w:rPr>
                <w:b/>
                <w:sz w:val="22"/>
              </w:rPr>
              <w:t>H</w:t>
            </w:r>
            <w:r w:rsidR="005D03A9" w:rsidRPr="00CF5CE6">
              <w:rPr>
                <w:b/>
                <w:sz w:val="22"/>
              </w:rPr>
              <w:t>Y02</w:t>
            </w:r>
          </w:p>
          <w:p w14:paraId="3E1072B6" w14:textId="77777777" w:rsidR="00C75D10" w:rsidRPr="00CF5CE6" w:rsidRDefault="00C75D10" w:rsidP="00042D96">
            <w:pPr>
              <w:pStyle w:val="ListParagraph"/>
              <w:ind w:left="0" w:firstLine="0"/>
              <w:rPr>
                <w:b/>
                <w:sz w:val="22"/>
              </w:rPr>
            </w:pPr>
            <w:r w:rsidRPr="00C75D10">
              <w:rPr>
                <w:sz w:val="20"/>
                <w:szCs w:val="20"/>
              </w:rPr>
              <w:t>[identify 12-month period]</w:t>
            </w:r>
          </w:p>
        </w:tc>
        <w:tc>
          <w:tcPr>
            <w:tcW w:w="1490" w:type="dxa"/>
            <w:shd w:val="clear" w:color="auto" w:fill="DEEAF6" w:themeFill="accent1" w:themeFillTint="33"/>
          </w:tcPr>
          <w:p w14:paraId="180D7EDF" w14:textId="77777777" w:rsidR="005D03A9" w:rsidRDefault="007E0349" w:rsidP="00042D96">
            <w:pPr>
              <w:pStyle w:val="ListParagraph"/>
              <w:ind w:left="0" w:firstLine="0"/>
              <w:rPr>
                <w:b/>
                <w:sz w:val="22"/>
              </w:rPr>
            </w:pPr>
            <w:r>
              <w:rPr>
                <w:b/>
                <w:sz w:val="22"/>
              </w:rPr>
              <w:t>H</w:t>
            </w:r>
            <w:r w:rsidR="005D03A9" w:rsidRPr="00CF5CE6">
              <w:rPr>
                <w:b/>
                <w:sz w:val="22"/>
              </w:rPr>
              <w:t>Y03</w:t>
            </w:r>
          </w:p>
          <w:p w14:paraId="58C8E0D1" w14:textId="77777777" w:rsidR="00C75D10" w:rsidRPr="00CF5CE6" w:rsidRDefault="00C75D10" w:rsidP="00042D96">
            <w:pPr>
              <w:pStyle w:val="ListParagraph"/>
              <w:ind w:left="0" w:firstLine="0"/>
              <w:rPr>
                <w:b/>
                <w:sz w:val="22"/>
              </w:rPr>
            </w:pPr>
            <w:r w:rsidRPr="00C75D10">
              <w:rPr>
                <w:sz w:val="20"/>
                <w:szCs w:val="20"/>
              </w:rPr>
              <w:t>[identify 12-month period]</w:t>
            </w:r>
          </w:p>
        </w:tc>
        <w:tc>
          <w:tcPr>
            <w:tcW w:w="1490" w:type="dxa"/>
            <w:shd w:val="clear" w:color="auto" w:fill="DEEAF6" w:themeFill="accent1" w:themeFillTint="33"/>
          </w:tcPr>
          <w:p w14:paraId="2D65876C" w14:textId="77777777" w:rsidR="005D03A9" w:rsidRDefault="007E0349" w:rsidP="00042D96">
            <w:pPr>
              <w:pStyle w:val="ListParagraph"/>
              <w:ind w:left="0" w:firstLine="0"/>
              <w:rPr>
                <w:b/>
                <w:sz w:val="22"/>
              </w:rPr>
            </w:pPr>
            <w:r>
              <w:rPr>
                <w:b/>
                <w:sz w:val="22"/>
              </w:rPr>
              <w:t>H</w:t>
            </w:r>
            <w:r w:rsidR="005D03A9" w:rsidRPr="00CF5CE6">
              <w:rPr>
                <w:b/>
                <w:sz w:val="22"/>
              </w:rPr>
              <w:t>Y04</w:t>
            </w:r>
          </w:p>
          <w:p w14:paraId="2B08F761" w14:textId="77777777" w:rsidR="00C75D10" w:rsidRPr="00CF5CE6" w:rsidRDefault="00C75D10" w:rsidP="00042D96">
            <w:pPr>
              <w:pStyle w:val="ListParagraph"/>
              <w:ind w:left="0" w:firstLine="0"/>
              <w:rPr>
                <w:b/>
                <w:sz w:val="22"/>
              </w:rPr>
            </w:pPr>
            <w:r w:rsidRPr="00C75D10">
              <w:rPr>
                <w:sz w:val="20"/>
                <w:szCs w:val="20"/>
              </w:rPr>
              <w:t>[identify 12-month period]</w:t>
            </w:r>
          </w:p>
        </w:tc>
        <w:tc>
          <w:tcPr>
            <w:tcW w:w="1490" w:type="dxa"/>
            <w:shd w:val="clear" w:color="auto" w:fill="DEEAF6" w:themeFill="accent1" w:themeFillTint="33"/>
          </w:tcPr>
          <w:p w14:paraId="1207001C" w14:textId="77777777" w:rsidR="005D03A9" w:rsidRDefault="007E0349" w:rsidP="00C75D10">
            <w:pPr>
              <w:pStyle w:val="ListParagraph"/>
              <w:ind w:left="0" w:firstLine="0"/>
              <w:rPr>
                <w:b/>
                <w:sz w:val="22"/>
              </w:rPr>
            </w:pPr>
            <w:r>
              <w:rPr>
                <w:b/>
                <w:sz w:val="22"/>
              </w:rPr>
              <w:t xml:space="preserve">Current </w:t>
            </w:r>
            <w:r w:rsidR="005D03A9" w:rsidRPr="00CF5CE6">
              <w:rPr>
                <w:b/>
                <w:sz w:val="22"/>
              </w:rPr>
              <w:t>Y</w:t>
            </w:r>
            <w:r>
              <w:rPr>
                <w:b/>
                <w:sz w:val="22"/>
              </w:rPr>
              <w:t>ear</w:t>
            </w:r>
          </w:p>
          <w:p w14:paraId="319BEAAB" w14:textId="77777777" w:rsidR="00C75D10" w:rsidRPr="00CF5CE6" w:rsidRDefault="00C75D10" w:rsidP="00C75D10">
            <w:pPr>
              <w:pStyle w:val="ListParagraph"/>
              <w:ind w:left="0" w:firstLine="0"/>
              <w:rPr>
                <w:b/>
                <w:sz w:val="22"/>
              </w:rPr>
            </w:pPr>
            <w:r w:rsidRPr="00C75D10">
              <w:rPr>
                <w:sz w:val="20"/>
                <w:szCs w:val="20"/>
              </w:rPr>
              <w:t>[identify 12-month period]</w:t>
            </w:r>
          </w:p>
        </w:tc>
      </w:tr>
      <w:tr w:rsidR="00C75D10" w14:paraId="7BE06659" w14:textId="77777777" w:rsidTr="009503B5">
        <w:trPr>
          <w:cantSplit/>
        </w:trPr>
        <w:tc>
          <w:tcPr>
            <w:tcW w:w="1607" w:type="dxa"/>
          </w:tcPr>
          <w:p w14:paraId="530F20E2" w14:textId="77777777" w:rsidR="005D03A9" w:rsidRPr="00B34007" w:rsidRDefault="005D03A9" w:rsidP="00042D96">
            <w:pPr>
              <w:pStyle w:val="ListParagraph"/>
              <w:ind w:left="0" w:firstLine="0"/>
              <w:rPr>
                <w:sz w:val="22"/>
              </w:rPr>
            </w:pPr>
          </w:p>
        </w:tc>
        <w:tc>
          <w:tcPr>
            <w:tcW w:w="1493" w:type="dxa"/>
          </w:tcPr>
          <w:p w14:paraId="066D656E" w14:textId="77777777" w:rsidR="005D03A9" w:rsidRPr="00B34007" w:rsidRDefault="005D03A9" w:rsidP="00042D96">
            <w:pPr>
              <w:pStyle w:val="ListParagraph"/>
              <w:ind w:left="0" w:firstLine="0"/>
              <w:rPr>
                <w:sz w:val="22"/>
              </w:rPr>
            </w:pPr>
          </w:p>
        </w:tc>
        <w:tc>
          <w:tcPr>
            <w:tcW w:w="1490" w:type="dxa"/>
          </w:tcPr>
          <w:p w14:paraId="2DD8F2F2" w14:textId="77777777" w:rsidR="005D03A9" w:rsidRPr="00B34007" w:rsidRDefault="005D03A9" w:rsidP="00042D96">
            <w:pPr>
              <w:pStyle w:val="ListParagraph"/>
              <w:ind w:left="0" w:firstLine="0"/>
              <w:rPr>
                <w:sz w:val="22"/>
              </w:rPr>
            </w:pPr>
          </w:p>
        </w:tc>
        <w:tc>
          <w:tcPr>
            <w:tcW w:w="1490" w:type="dxa"/>
          </w:tcPr>
          <w:p w14:paraId="76ECFA6A" w14:textId="77777777" w:rsidR="005D03A9" w:rsidRPr="00B34007" w:rsidRDefault="005D03A9" w:rsidP="00042D96">
            <w:pPr>
              <w:pStyle w:val="ListParagraph"/>
              <w:ind w:left="0" w:firstLine="0"/>
              <w:rPr>
                <w:sz w:val="22"/>
              </w:rPr>
            </w:pPr>
          </w:p>
        </w:tc>
        <w:tc>
          <w:tcPr>
            <w:tcW w:w="1490" w:type="dxa"/>
          </w:tcPr>
          <w:p w14:paraId="7C4F9FCD" w14:textId="77777777" w:rsidR="005D03A9" w:rsidRPr="00B34007" w:rsidRDefault="005D03A9" w:rsidP="00042D96">
            <w:pPr>
              <w:pStyle w:val="ListParagraph"/>
              <w:ind w:left="0" w:firstLine="0"/>
              <w:rPr>
                <w:sz w:val="22"/>
              </w:rPr>
            </w:pPr>
          </w:p>
        </w:tc>
        <w:tc>
          <w:tcPr>
            <w:tcW w:w="1490" w:type="dxa"/>
          </w:tcPr>
          <w:p w14:paraId="15B27FE0" w14:textId="77777777" w:rsidR="005D03A9" w:rsidRPr="00B34007" w:rsidRDefault="005D03A9" w:rsidP="00042D96">
            <w:pPr>
              <w:pStyle w:val="ListParagraph"/>
              <w:ind w:left="0" w:firstLine="0"/>
              <w:rPr>
                <w:sz w:val="22"/>
              </w:rPr>
            </w:pPr>
          </w:p>
        </w:tc>
      </w:tr>
      <w:tr w:rsidR="00C75D10" w14:paraId="4DF7FBA4" w14:textId="77777777" w:rsidTr="009503B5">
        <w:trPr>
          <w:cantSplit/>
        </w:trPr>
        <w:tc>
          <w:tcPr>
            <w:tcW w:w="1607" w:type="dxa"/>
          </w:tcPr>
          <w:p w14:paraId="6AC36A74" w14:textId="77777777" w:rsidR="005D03A9" w:rsidRPr="00B34007" w:rsidRDefault="005D03A9" w:rsidP="00042D96">
            <w:pPr>
              <w:pStyle w:val="ListParagraph"/>
              <w:ind w:left="0" w:firstLine="0"/>
              <w:rPr>
                <w:sz w:val="22"/>
              </w:rPr>
            </w:pPr>
          </w:p>
        </w:tc>
        <w:tc>
          <w:tcPr>
            <w:tcW w:w="1493" w:type="dxa"/>
          </w:tcPr>
          <w:p w14:paraId="65D7C35F" w14:textId="77777777" w:rsidR="005D03A9" w:rsidRPr="00B34007" w:rsidRDefault="005D03A9" w:rsidP="00042D96">
            <w:pPr>
              <w:pStyle w:val="ListParagraph"/>
              <w:ind w:left="0" w:firstLine="0"/>
              <w:rPr>
                <w:sz w:val="22"/>
              </w:rPr>
            </w:pPr>
          </w:p>
        </w:tc>
        <w:tc>
          <w:tcPr>
            <w:tcW w:w="1490" w:type="dxa"/>
          </w:tcPr>
          <w:p w14:paraId="216F0E8C" w14:textId="77777777" w:rsidR="005D03A9" w:rsidRPr="00B34007" w:rsidRDefault="005D03A9" w:rsidP="00042D96">
            <w:pPr>
              <w:pStyle w:val="ListParagraph"/>
              <w:ind w:left="0" w:firstLine="0"/>
              <w:rPr>
                <w:sz w:val="22"/>
              </w:rPr>
            </w:pPr>
          </w:p>
        </w:tc>
        <w:tc>
          <w:tcPr>
            <w:tcW w:w="1490" w:type="dxa"/>
          </w:tcPr>
          <w:p w14:paraId="3C8DCE14" w14:textId="77777777" w:rsidR="005D03A9" w:rsidRPr="00B34007" w:rsidRDefault="005D03A9" w:rsidP="00042D96">
            <w:pPr>
              <w:pStyle w:val="ListParagraph"/>
              <w:ind w:left="0" w:firstLine="0"/>
              <w:rPr>
                <w:sz w:val="22"/>
              </w:rPr>
            </w:pPr>
          </w:p>
        </w:tc>
        <w:tc>
          <w:tcPr>
            <w:tcW w:w="1490" w:type="dxa"/>
          </w:tcPr>
          <w:p w14:paraId="2727981A" w14:textId="77777777" w:rsidR="005D03A9" w:rsidRPr="00B34007" w:rsidRDefault="005D03A9" w:rsidP="00042D96">
            <w:pPr>
              <w:pStyle w:val="ListParagraph"/>
              <w:ind w:left="0" w:firstLine="0"/>
              <w:rPr>
                <w:sz w:val="22"/>
              </w:rPr>
            </w:pPr>
          </w:p>
        </w:tc>
        <w:tc>
          <w:tcPr>
            <w:tcW w:w="1490" w:type="dxa"/>
          </w:tcPr>
          <w:p w14:paraId="3502F82F" w14:textId="77777777" w:rsidR="005D03A9" w:rsidRPr="00B34007" w:rsidRDefault="005D03A9" w:rsidP="00042D96">
            <w:pPr>
              <w:pStyle w:val="ListParagraph"/>
              <w:ind w:left="0" w:firstLine="0"/>
              <w:rPr>
                <w:sz w:val="22"/>
              </w:rPr>
            </w:pPr>
          </w:p>
        </w:tc>
      </w:tr>
      <w:tr w:rsidR="00EB369D" w14:paraId="2BEE803B" w14:textId="77777777" w:rsidTr="009503B5">
        <w:trPr>
          <w:cantSplit/>
        </w:trPr>
        <w:tc>
          <w:tcPr>
            <w:tcW w:w="9060" w:type="dxa"/>
            <w:gridSpan w:val="6"/>
          </w:tcPr>
          <w:p w14:paraId="3D7D90E1" w14:textId="77777777" w:rsidR="00EB369D" w:rsidRDefault="00FA737B" w:rsidP="00042D96">
            <w:pPr>
              <w:pStyle w:val="ListParagraph"/>
              <w:ind w:left="0" w:firstLine="0"/>
              <w:rPr>
                <w:sz w:val="22"/>
              </w:rPr>
            </w:pPr>
            <w:r>
              <w:rPr>
                <w:sz w:val="22"/>
              </w:rPr>
              <w:t>In this</w:t>
            </w:r>
            <w:r w:rsidRPr="00A24431">
              <w:rPr>
                <w:sz w:val="22"/>
              </w:rPr>
              <w:t xml:space="preserve"> box</w:t>
            </w:r>
            <w:r>
              <w:rPr>
                <w:sz w:val="22"/>
              </w:rPr>
              <w:t>,</w:t>
            </w:r>
            <w:r w:rsidRPr="00A24431">
              <w:rPr>
                <w:sz w:val="22"/>
              </w:rPr>
              <w:t xml:space="preserve"> </w:t>
            </w:r>
            <w:r>
              <w:rPr>
                <w:sz w:val="22"/>
              </w:rPr>
              <w:t>please</w:t>
            </w:r>
            <w:r w:rsidRPr="00A24431">
              <w:rPr>
                <w:sz w:val="22"/>
              </w:rPr>
              <w:t xml:space="preserve"> specify </w:t>
            </w:r>
            <w:r w:rsidR="00860D79">
              <w:rPr>
                <w:sz w:val="22"/>
              </w:rPr>
              <w:t xml:space="preserve">the </w:t>
            </w:r>
            <w:r>
              <w:rPr>
                <w:sz w:val="22"/>
              </w:rPr>
              <w:t xml:space="preserve">data </w:t>
            </w:r>
            <w:r w:rsidRPr="00A24431">
              <w:rPr>
                <w:sz w:val="22"/>
              </w:rPr>
              <w:t>source</w:t>
            </w:r>
            <w:r>
              <w:rPr>
                <w:sz w:val="22"/>
              </w:rPr>
              <w:t>(s)</w:t>
            </w:r>
            <w:r w:rsidR="00A649FD">
              <w:rPr>
                <w:sz w:val="22"/>
              </w:rPr>
              <w:t>, methodology,</w:t>
            </w:r>
            <w:r w:rsidRPr="00A24431">
              <w:rPr>
                <w:sz w:val="22"/>
              </w:rPr>
              <w:t xml:space="preserve"> </w:t>
            </w:r>
            <w:r>
              <w:rPr>
                <w:sz w:val="22"/>
              </w:rPr>
              <w:t>and supporting analysis</w:t>
            </w:r>
            <w:r w:rsidR="00860D79">
              <w:rPr>
                <w:sz w:val="22"/>
              </w:rPr>
              <w:t xml:space="preserve"> used, including an explanation of the assumptions used and any limitations on the data, as applicable, to derive the enrollment counts.</w:t>
            </w:r>
            <w:r>
              <w:rPr>
                <w:sz w:val="22"/>
              </w:rPr>
              <w:t xml:space="preserve">  </w:t>
            </w:r>
            <w:r w:rsidR="00EB369D">
              <w:rPr>
                <w:sz w:val="22"/>
              </w:rPr>
              <w:t xml:space="preserve">  </w:t>
            </w:r>
          </w:p>
          <w:p w14:paraId="152BDA76" w14:textId="77777777" w:rsidR="00A24431" w:rsidRDefault="00A24431" w:rsidP="00042D96">
            <w:pPr>
              <w:pStyle w:val="ListParagraph"/>
              <w:ind w:left="0" w:firstLine="0"/>
              <w:rPr>
                <w:sz w:val="22"/>
              </w:rPr>
            </w:pPr>
          </w:p>
          <w:p w14:paraId="4E68A8B9" w14:textId="77777777" w:rsidR="00A24431" w:rsidRPr="00B34007" w:rsidRDefault="00A24431" w:rsidP="00042D96">
            <w:pPr>
              <w:pStyle w:val="ListParagraph"/>
              <w:ind w:left="0" w:firstLine="0"/>
              <w:rPr>
                <w:sz w:val="22"/>
              </w:rPr>
            </w:pPr>
          </w:p>
          <w:p w14:paraId="201DA277" w14:textId="77777777" w:rsidR="00EB369D" w:rsidRPr="00B34007" w:rsidRDefault="00EB369D" w:rsidP="00042D96">
            <w:pPr>
              <w:pStyle w:val="ListParagraph"/>
              <w:ind w:left="0" w:firstLine="0"/>
              <w:rPr>
                <w:sz w:val="22"/>
              </w:rPr>
            </w:pPr>
          </w:p>
        </w:tc>
      </w:tr>
    </w:tbl>
    <w:p w14:paraId="77BA1878" w14:textId="77777777" w:rsidR="008E6040" w:rsidRDefault="008E6040" w:rsidP="008E6040">
      <w:pPr>
        <w:pStyle w:val="ListParagraph"/>
        <w:ind w:left="730" w:firstLine="0"/>
      </w:pPr>
    </w:p>
    <w:tbl>
      <w:tblPr>
        <w:tblStyle w:val="TableGrid0"/>
        <w:tblW w:w="0" w:type="auto"/>
        <w:tblInd w:w="535" w:type="dxa"/>
        <w:tblLook w:val="04A0" w:firstRow="1" w:lastRow="0" w:firstColumn="1" w:lastColumn="0" w:noHBand="0" w:noVBand="1"/>
        <w:tblCaption w:val="Table 2 – Projected Total Medicaid Enrollment without the Proposed Demonstration "/>
        <w:tblDescription w:val="Table 2 – Projected Total Medicaid Enrollment without the Proposed Demonstration "/>
      </w:tblPr>
      <w:tblGrid>
        <w:gridCol w:w="1561"/>
        <w:gridCol w:w="1609"/>
        <w:gridCol w:w="1466"/>
        <w:gridCol w:w="1393"/>
        <w:gridCol w:w="1393"/>
        <w:gridCol w:w="1393"/>
      </w:tblGrid>
      <w:tr w:rsidR="003E5575" w14:paraId="59950119" w14:textId="77777777" w:rsidTr="00447884">
        <w:trPr>
          <w:cantSplit/>
          <w:tblHeader/>
        </w:trPr>
        <w:tc>
          <w:tcPr>
            <w:tcW w:w="9060" w:type="dxa"/>
            <w:gridSpan w:val="6"/>
            <w:shd w:val="clear" w:color="auto" w:fill="DEEAF6" w:themeFill="accent1" w:themeFillTint="33"/>
          </w:tcPr>
          <w:p w14:paraId="3949A6E9" w14:textId="7E238E73" w:rsidR="003E5575" w:rsidRPr="00A17020" w:rsidRDefault="003E5575" w:rsidP="001A079C">
            <w:pPr>
              <w:pStyle w:val="ListParagraph"/>
              <w:spacing w:after="0" w:line="240" w:lineRule="auto"/>
              <w:ind w:left="0" w:firstLine="0"/>
              <w:rPr>
                <w:b/>
                <w:sz w:val="22"/>
              </w:rPr>
            </w:pPr>
            <w:r w:rsidRPr="00734DFC">
              <w:rPr>
                <w:b/>
                <w:sz w:val="22"/>
              </w:rPr>
              <w:t xml:space="preserve">Table 2 – </w:t>
            </w:r>
            <w:r w:rsidR="00B40454" w:rsidRPr="001A079C">
              <w:rPr>
                <w:b/>
                <w:sz w:val="22"/>
              </w:rPr>
              <w:t>Projected Total Medicaid</w:t>
            </w:r>
            <w:r w:rsidRPr="001A079C">
              <w:rPr>
                <w:b/>
                <w:sz w:val="22"/>
              </w:rPr>
              <w:t xml:space="preserve"> Enrollment </w:t>
            </w:r>
            <w:r w:rsidRPr="001A079C">
              <w:rPr>
                <w:b/>
                <w:sz w:val="22"/>
                <w:u w:val="single"/>
              </w:rPr>
              <w:t>without</w:t>
            </w:r>
            <w:r w:rsidRPr="001A079C">
              <w:rPr>
                <w:b/>
                <w:sz w:val="22"/>
              </w:rPr>
              <w:t xml:space="preserve"> the Proposed Demonstration</w:t>
            </w:r>
            <w:r w:rsidRPr="001A079C">
              <w:rPr>
                <w:sz w:val="22"/>
              </w:rPr>
              <w:t xml:space="preserve"> – </w:t>
            </w:r>
            <w:r w:rsidR="00A43D5A" w:rsidRPr="001A079C">
              <w:rPr>
                <w:sz w:val="22"/>
              </w:rPr>
              <w:t xml:space="preserve">For each population that would be impacted by the proposed </w:t>
            </w:r>
            <w:r w:rsidR="00C90C57" w:rsidRPr="001A079C">
              <w:rPr>
                <w:sz w:val="22"/>
              </w:rPr>
              <w:t>HAO demonstration</w:t>
            </w:r>
            <w:r w:rsidR="00A43D5A" w:rsidRPr="001A079C">
              <w:rPr>
                <w:sz w:val="22"/>
              </w:rPr>
              <w:t>, t</w:t>
            </w:r>
            <w:r w:rsidR="00813BD4" w:rsidRPr="001A079C">
              <w:rPr>
                <w:sz w:val="22"/>
              </w:rPr>
              <w:t xml:space="preserve">he state should report </w:t>
            </w:r>
            <w:r w:rsidR="00F52D0A" w:rsidRPr="001A079C">
              <w:rPr>
                <w:sz w:val="22"/>
              </w:rPr>
              <w:t xml:space="preserve">projected </w:t>
            </w:r>
            <w:r w:rsidR="00813BD4" w:rsidRPr="001A079C">
              <w:rPr>
                <w:sz w:val="22"/>
              </w:rPr>
              <w:t xml:space="preserve">Medicaid enrollment </w:t>
            </w:r>
            <w:r w:rsidR="00F52D0A" w:rsidRPr="001A079C">
              <w:rPr>
                <w:sz w:val="22"/>
              </w:rPr>
              <w:t xml:space="preserve">assuming no </w:t>
            </w:r>
            <w:r w:rsidR="00C90C57" w:rsidRPr="001A079C">
              <w:rPr>
                <w:sz w:val="22"/>
              </w:rPr>
              <w:t>HAO demonstration</w:t>
            </w:r>
            <w:r w:rsidR="00F52D0A" w:rsidRPr="001A079C">
              <w:rPr>
                <w:sz w:val="22"/>
              </w:rPr>
              <w:t xml:space="preserve"> for each of the </w:t>
            </w:r>
            <w:r w:rsidR="00F31BE7" w:rsidRPr="001A079C">
              <w:rPr>
                <w:sz w:val="22"/>
              </w:rPr>
              <w:t>five year</w:t>
            </w:r>
            <w:r w:rsidR="00F52D0A" w:rsidRPr="001A079C">
              <w:rPr>
                <w:sz w:val="22"/>
              </w:rPr>
              <w:t>s</w:t>
            </w:r>
            <w:r w:rsidR="00F31BE7" w:rsidRPr="001A079C">
              <w:rPr>
                <w:sz w:val="22"/>
              </w:rPr>
              <w:t xml:space="preserve"> that the state expects to implement the </w:t>
            </w:r>
            <w:r w:rsidR="00C90C57" w:rsidRPr="001A079C">
              <w:rPr>
                <w:sz w:val="22"/>
              </w:rPr>
              <w:t>HAO demonstration</w:t>
            </w:r>
            <w:r w:rsidR="00E7142E" w:rsidRPr="001A079C">
              <w:rPr>
                <w:sz w:val="22"/>
              </w:rPr>
              <w:t>.</w:t>
            </w:r>
            <w:r w:rsidR="00E7142E">
              <w:rPr>
                <w:sz w:val="22"/>
              </w:rPr>
              <w:t xml:space="preserve"> </w:t>
            </w:r>
            <w:r w:rsidR="00F66898">
              <w:rPr>
                <w:sz w:val="22"/>
              </w:rPr>
              <w:t xml:space="preserve"> </w:t>
            </w:r>
          </w:p>
        </w:tc>
      </w:tr>
      <w:tr w:rsidR="008E6040" w14:paraId="6832611D" w14:textId="77777777" w:rsidTr="009503B5">
        <w:trPr>
          <w:cantSplit/>
        </w:trPr>
        <w:tc>
          <w:tcPr>
            <w:tcW w:w="1570" w:type="dxa"/>
            <w:shd w:val="clear" w:color="auto" w:fill="DEEAF6" w:themeFill="accent1" w:themeFillTint="33"/>
          </w:tcPr>
          <w:p w14:paraId="44580EB9" w14:textId="77777777" w:rsidR="008E6040" w:rsidRPr="00CF5CE6" w:rsidRDefault="008E6040" w:rsidP="0009760D">
            <w:pPr>
              <w:pStyle w:val="ListParagraph"/>
              <w:ind w:left="0" w:firstLine="0"/>
              <w:rPr>
                <w:b/>
                <w:sz w:val="22"/>
              </w:rPr>
            </w:pPr>
            <w:r w:rsidRPr="00CF5CE6">
              <w:rPr>
                <w:b/>
                <w:sz w:val="22"/>
              </w:rPr>
              <w:t>Targeted Population</w:t>
            </w:r>
            <w:r>
              <w:rPr>
                <w:b/>
                <w:sz w:val="22"/>
              </w:rPr>
              <w:t>(s)</w:t>
            </w:r>
          </w:p>
        </w:tc>
        <w:tc>
          <w:tcPr>
            <w:tcW w:w="1670" w:type="dxa"/>
            <w:shd w:val="clear" w:color="auto" w:fill="DEEAF6" w:themeFill="accent1" w:themeFillTint="33"/>
          </w:tcPr>
          <w:p w14:paraId="0139A59A" w14:textId="77777777" w:rsidR="00620EA9" w:rsidRDefault="008E6040" w:rsidP="0009760D">
            <w:pPr>
              <w:pStyle w:val="ListParagraph"/>
              <w:ind w:left="0" w:firstLine="0"/>
              <w:rPr>
                <w:b/>
                <w:sz w:val="22"/>
              </w:rPr>
            </w:pPr>
            <w:r w:rsidRPr="00CF5CE6">
              <w:rPr>
                <w:b/>
                <w:sz w:val="22"/>
              </w:rPr>
              <w:t>Y01</w:t>
            </w:r>
          </w:p>
          <w:p w14:paraId="1B92C8FC" w14:textId="77777777" w:rsidR="008E6040" w:rsidRPr="00CF5CE6" w:rsidRDefault="00620EA9" w:rsidP="0009760D">
            <w:pPr>
              <w:pStyle w:val="ListParagraph"/>
              <w:ind w:left="0" w:firstLine="0"/>
              <w:rPr>
                <w:b/>
                <w:sz w:val="22"/>
              </w:rPr>
            </w:pPr>
            <w:r w:rsidRPr="00C75D10">
              <w:rPr>
                <w:sz w:val="20"/>
                <w:szCs w:val="20"/>
              </w:rPr>
              <w:t>[identify 12-month period]</w:t>
            </w:r>
          </w:p>
        </w:tc>
        <w:tc>
          <w:tcPr>
            <w:tcW w:w="1515" w:type="dxa"/>
            <w:shd w:val="clear" w:color="auto" w:fill="DEEAF6" w:themeFill="accent1" w:themeFillTint="33"/>
          </w:tcPr>
          <w:p w14:paraId="69351C53" w14:textId="77777777" w:rsidR="008E6040" w:rsidRDefault="008E6040" w:rsidP="0009760D">
            <w:pPr>
              <w:pStyle w:val="ListParagraph"/>
              <w:ind w:left="0" w:firstLine="0"/>
              <w:rPr>
                <w:b/>
                <w:sz w:val="22"/>
              </w:rPr>
            </w:pPr>
            <w:r w:rsidRPr="00CF5CE6">
              <w:rPr>
                <w:b/>
                <w:sz w:val="22"/>
              </w:rPr>
              <w:t>Y02</w:t>
            </w:r>
          </w:p>
          <w:p w14:paraId="358C8B02" w14:textId="77777777" w:rsidR="00620EA9" w:rsidRPr="00CF5CE6" w:rsidRDefault="00620EA9" w:rsidP="0009760D">
            <w:pPr>
              <w:pStyle w:val="ListParagraph"/>
              <w:ind w:left="0" w:firstLine="0"/>
              <w:rPr>
                <w:b/>
                <w:sz w:val="22"/>
              </w:rPr>
            </w:pPr>
            <w:r w:rsidRPr="00C75D10">
              <w:rPr>
                <w:sz w:val="20"/>
                <w:szCs w:val="20"/>
              </w:rPr>
              <w:t>[identify 12-month period]</w:t>
            </w:r>
          </w:p>
        </w:tc>
        <w:tc>
          <w:tcPr>
            <w:tcW w:w="1435" w:type="dxa"/>
            <w:shd w:val="clear" w:color="auto" w:fill="DEEAF6" w:themeFill="accent1" w:themeFillTint="33"/>
          </w:tcPr>
          <w:p w14:paraId="6BBDAEA1" w14:textId="77777777" w:rsidR="008E6040" w:rsidRDefault="008E6040" w:rsidP="0009760D">
            <w:pPr>
              <w:pStyle w:val="ListParagraph"/>
              <w:ind w:left="0" w:firstLine="0"/>
              <w:rPr>
                <w:b/>
                <w:sz w:val="22"/>
              </w:rPr>
            </w:pPr>
            <w:r w:rsidRPr="00CF5CE6">
              <w:rPr>
                <w:b/>
                <w:sz w:val="22"/>
              </w:rPr>
              <w:t>Y03</w:t>
            </w:r>
          </w:p>
          <w:p w14:paraId="66E14DB2" w14:textId="77777777" w:rsidR="00620EA9" w:rsidRPr="00CF5CE6" w:rsidRDefault="00620EA9" w:rsidP="0009760D">
            <w:pPr>
              <w:pStyle w:val="ListParagraph"/>
              <w:ind w:left="0" w:firstLine="0"/>
              <w:rPr>
                <w:b/>
                <w:sz w:val="22"/>
              </w:rPr>
            </w:pPr>
            <w:r w:rsidRPr="00C75D10">
              <w:rPr>
                <w:sz w:val="20"/>
                <w:szCs w:val="20"/>
              </w:rPr>
              <w:t>[identify 12-month period]</w:t>
            </w:r>
          </w:p>
        </w:tc>
        <w:tc>
          <w:tcPr>
            <w:tcW w:w="1435" w:type="dxa"/>
            <w:shd w:val="clear" w:color="auto" w:fill="DEEAF6" w:themeFill="accent1" w:themeFillTint="33"/>
          </w:tcPr>
          <w:p w14:paraId="6C6EA590" w14:textId="77777777" w:rsidR="008E6040" w:rsidRDefault="008E6040" w:rsidP="0009760D">
            <w:pPr>
              <w:pStyle w:val="ListParagraph"/>
              <w:ind w:left="0" w:firstLine="0"/>
              <w:rPr>
                <w:b/>
                <w:sz w:val="22"/>
              </w:rPr>
            </w:pPr>
            <w:r w:rsidRPr="00CF5CE6">
              <w:rPr>
                <w:b/>
                <w:sz w:val="22"/>
              </w:rPr>
              <w:t>Y04</w:t>
            </w:r>
          </w:p>
          <w:p w14:paraId="6BD287D6" w14:textId="77777777" w:rsidR="00620EA9" w:rsidRPr="00CF5CE6" w:rsidRDefault="00620EA9" w:rsidP="0009760D">
            <w:pPr>
              <w:pStyle w:val="ListParagraph"/>
              <w:ind w:left="0" w:firstLine="0"/>
              <w:rPr>
                <w:b/>
                <w:sz w:val="22"/>
              </w:rPr>
            </w:pPr>
            <w:r w:rsidRPr="00C75D10">
              <w:rPr>
                <w:sz w:val="20"/>
                <w:szCs w:val="20"/>
              </w:rPr>
              <w:t>[identify 12-month period]</w:t>
            </w:r>
          </w:p>
        </w:tc>
        <w:tc>
          <w:tcPr>
            <w:tcW w:w="1435" w:type="dxa"/>
            <w:shd w:val="clear" w:color="auto" w:fill="DEEAF6" w:themeFill="accent1" w:themeFillTint="33"/>
          </w:tcPr>
          <w:p w14:paraId="06B206C5" w14:textId="77777777" w:rsidR="008E6040" w:rsidRDefault="008E6040" w:rsidP="0009760D">
            <w:pPr>
              <w:pStyle w:val="ListParagraph"/>
              <w:ind w:left="0" w:firstLine="0"/>
              <w:rPr>
                <w:b/>
                <w:sz w:val="22"/>
              </w:rPr>
            </w:pPr>
            <w:r w:rsidRPr="00CF5CE6">
              <w:rPr>
                <w:b/>
                <w:sz w:val="22"/>
              </w:rPr>
              <w:t>Y05</w:t>
            </w:r>
          </w:p>
          <w:p w14:paraId="76BA67F0" w14:textId="77777777" w:rsidR="00620EA9" w:rsidRPr="00CF5CE6" w:rsidRDefault="00620EA9" w:rsidP="0009760D">
            <w:pPr>
              <w:pStyle w:val="ListParagraph"/>
              <w:ind w:left="0" w:firstLine="0"/>
              <w:rPr>
                <w:b/>
                <w:sz w:val="22"/>
              </w:rPr>
            </w:pPr>
            <w:r w:rsidRPr="00C75D10">
              <w:rPr>
                <w:sz w:val="20"/>
                <w:szCs w:val="20"/>
              </w:rPr>
              <w:t>[identify 12-month period]</w:t>
            </w:r>
          </w:p>
        </w:tc>
      </w:tr>
      <w:tr w:rsidR="008E6040" w14:paraId="2FD2AED6" w14:textId="77777777" w:rsidTr="009503B5">
        <w:trPr>
          <w:cantSplit/>
        </w:trPr>
        <w:tc>
          <w:tcPr>
            <w:tcW w:w="1570" w:type="dxa"/>
          </w:tcPr>
          <w:p w14:paraId="6FC48A59" w14:textId="77777777" w:rsidR="008E6040" w:rsidRPr="00B34007" w:rsidRDefault="008E6040" w:rsidP="0009760D">
            <w:pPr>
              <w:pStyle w:val="ListParagraph"/>
              <w:ind w:left="0" w:firstLine="0"/>
              <w:rPr>
                <w:sz w:val="22"/>
              </w:rPr>
            </w:pPr>
          </w:p>
        </w:tc>
        <w:tc>
          <w:tcPr>
            <w:tcW w:w="1670" w:type="dxa"/>
          </w:tcPr>
          <w:p w14:paraId="61FC58FD" w14:textId="77777777" w:rsidR="008E6040" w:rsidRPr="00B34007" w:rsidRDefault="008E6040" w:rsidP="0009760D">
            <w:pPr>
              <w:pStyle w:val="ListParagraph"/>
              <w:ind w:left="0" w:firstLine="0"/>
              <w:rPr>
                <w:sz w:val="22"/>
              </w:rPr>
            </w:pPr>
          </w:p>
        </w:tc>
        <w:tc>
          <w:tcPr>
            <w:tcW w:w="1515" w:type="dxa"/>
          </w:tcPr>
          <w:p w14:paraId="28EEC80A" w14:textId="77777777" w:rsidR="008E6040" w:rsidRPr="00B34007" w:rsidRDefault="008E6040" w:rsidP="0009760D">
            <w:pPr>
              <w:pStyle w:val="ListParagraph"/>
              <w:ind w:left="0" w:firstLine="0"/>
              <w:rPr>
                <w:sz w:val="22"/>
              </w:rPr>
            </w:pPr>
          </w:p>
        </w:tc>
        <w:tc>
          <w:tcPr>
            <w:tcW w:w="1435" w:type="dxa"/>
          </w:tcPr>
          <w:p w14:paraId="6B7CF136" w14:textId="77777777" w:rsidR="008E6040" w:rsidRPr="00B34007" w:rsidRDefault="008E6040" w:rsidP="0009760D">
            <w:pPr>
              <w:pStyle w:val="ListParagraph"/>
              <w:ind w:left="0" w:firstLine="0"/>
              <w:rPr>
                <w:sz w:val="22"/>
              </w:rPr>
            </w:pPr>
          </w:p>
        </w:tc>
        <w:tc>
          <w:tcPr>
            <w:tcW w:w="1435" w:type="dxa"/>
          </w:tcPr>
          <w:p w14:paraId="333E8CB2" w14:textId="77777777" w:rsidR="008E6040" w:rsidRPr="00B34007" w:rsidRDefault="008E6040" w:rsidP="0009760D">
            <w:pPr>
              <w:pStyle w:val="ListParagraph"/>
              <w:ind w:left="0" w:firstLine="0"/>
              <w:rPr>
                <w:sz w:val="22"/>
              </w:rPr>
            </w:pPr>
          </w:p>
        </w:tc>
        <w:tc>
          <w:tcPr>
            <w:tcW w:w="1435" w:type="dxa"/>
          </w:tcPr>
          <w:p w14:paraId="01A847AF" w14:textId="77777777" w:rsidR="008E6040" w:rsidRPr="00B34007" w:rsidRDefault="008E6040" w:rsidP="0009760D">
            <w:pPr>
              <w:pStyle w:val="ListParagraph"/>
              <w:ind w:left="0" w:firstLine="0"/>
              <w:rPr>
                <w:sz w:val="22"/>
              </w:rPr>
            </w:pPr>
          </w:p>
        </w:tc>
      </w:tr>
      <w:tr w:rsidR="008E6040" w14:paraId="3DFDE663" w14:textId="77777777" w:rsidTr="009503B5">
        <w:trPr>
          <w:cantSplit/>
        </w:trPr>
        <w:tc>
          <w:tcPr>
            <w:tcW w:w="1570" w:type="dxa"/>
          </w:tcPr>
          <w:p w14:paraId="408A0C4E" w14:textId="77777777" w:rsidR="008E6040" w:rsidRPr="00B34007" w:rsidRDefault="008E6040" w:rsidP="0009760D">
            <w:pPr>
              <w:pStyle w:val="ListParagraph"/>
              <w:ind w:left="0" w:firstLine="0"/>
              <w:rPr>
                <w:sz w:val="22"/>
              </w:rPr>
            </w:pPr>
          </w:p>
        </w:tc>
        <w:tc>
          <w:tcPr>
            <w:tcW w:w="1670" w:type="dxa"/>
          </w:tcPr>
          <w:p w14:paraId="0B06D309" w14:textId="77777777" w:rsidR="008E6040" w:rsidRPr="00B34007" w:rsidRDefault="008E6040" w:rsidP="0009760D">
            <w:pPr>
              <w:pStyle w:val="ListParagraph"/>
              <w:ind w:left="0" w:firstLine="0"/>
              <w:rPr>
                <w:sz w:val="22"/>
              </w:rPr>
            </w:pPr>
          </w:p>
        </w:tc>
        <w:tc>
          <w:tcPr>
            <w:tcW w:w="1515" w:type="dxa"/>
          </w:tcPr>
          <w:p w14:paraId="1FDAAF07" w14:textId="77777777" w:rsidR="008E6040" w:rsidRPr="00B34007" w:rsidRDefault="008E6040" w:rsidP="0009760D">
            <w:pPr>
              <w:pStyle w:val="ListParagraph"/>
              <w:ind w:left="0" w:firstLine="0"/>
              <w:rPr>
                <w:sz w:val="22"/>
              </w:rPr>
            </w:pPr>
          </w:p>
        </w:tc>
        <w:tc>
          <w:tcPr>
            <w:tcW w:w="1435" w:type="dxa"/>
          </w:tcPr>
          <w:p w14:paraId="23796035" w14:textId="77777777" w:rsidR="008E6040" w:rsidRPr="00B34007" w:rsidRDefault="008E6040" w:rsidP="0009760D">
            <w:pPr>
              <w:pStyle w:val="ListParagraph"/>
              <w:ind w:left="0" w:firstLine="0"/>
              <w:rPr>
                <w:sz w:val="22"/>
              </w:rPr>
            </w:pPr>
          </w:p>
        </w:tc>
        <w:tc>
          <w:tcPr>
            <w:tcW w:w="1435" w:type="dxa"/>
          </w:tcPr>
          <w:p w14:paraId="026CA1BB" w14:textId="77777777" w:rsidR="008E6040" w:rsidRPr="00B34007" w:rsidRDefault="008E6040" w:rsidP="0009760D">
            <w:pPr>
              <w:pStyle w:val="ListParagraph"/>
              <w:ind w:left="0" w:firstLine="0"/>
              <w:rPr>
                <w:sz w:val="22"/>
              </w:rPr>
            </w:pPr>
          </w:p>
        </w:tc>
        <w:tc>
          <w:tcPr>
            <w:tcW w:w="1435" w:type="dxa"/>
          </w:tcPr>
          <w:p w14:paraId="1C85398F" w14:textId="77777777" w:rsidR="008E6040" w:rsidRPr="00B34007" w:rsidRDefault="008E6040" w:rsidP="0009760D">
            <w:pPr>
              <w:pStyle w:val="ListParagraph"/>
              <w:ind w:left="0" w:firstLine="0"/>
              <w:rPr>
                <w:sz w:val="22"/>
              </w:rPr>
            </w:pPr>
          </w:p>
        </w:tc>
      </w:tr>
      <w:tr w:rsidR="00EB369D" w14:paraId="45E17545" w14:textId="77777777" w:rsidTr="009503B5">
        <w:trPr>
          <w:cantSplit/>
        </w:trPr>
        <w:tc>
          <w:tcPr>
            <w:tcW w:w="9060" w:type="dxa"/>
            <w:gridSpan w:val="6"/>
          </w:tcPr>
          <w:p w14:paraId="507C40BA" w14:textId="77777777" w:rsidR="00EB369D" w:rsidRDefault="00FA737B" w:rsidP="00042D96">
            <w:pPr>
              <w:pStyle w:val="ListParagraph"/>
              <w:ind w:left="0" w:firstLine="0"/>
              <w:rPr>
                <w:sz w:val="22"/>
              </w:rPr>
            </w:pPr>
            <w:r>
              <w:rPr>
                <w:sz w:val="22"/>
              </w:rPr>
              <w:t>In this</w:t>
            </w:r>
            <w:r w:rsidRPr="00A24431">
              <w:rPr>
                <w:sz w:val="22"/>
              </w:rPr>
              <w:t xml:space="preserve"> box</w:t>
            </w:r>
            <w:r>
              <w:rPr>
                <w:sz w:val="22"/>
              </w:rPr>
              <w:t>,</w:t>
            </w:r>
            <w:r w:rsidRPr="00A24431">
              <w:rPr>
                <w:sz w:val="22"/>
              </w:rPr>
              <w:t xml:space="preserve"> </w:t>
            </w:r>
            <w:r>
              <w:rPr>
                <w:sz w:val="22"/>
              </w:rPr>
              <w:t>please</w:t>
            </w:r>
            <w:r w:rsidRPr="00A24431">
              <w:rPr>
                <w:sz w:val="22"/>
              </w:rPr>
              <w:t xml:space="preserve"> specify </w:t>
            </w:r>
            <w:r w:rsidR="00860D79">
              <w:rPr>
                <w:sz w:val="22"/>
              </w:rPr>
              <w:t xml:space="preserve">the </w:t>
            </w:r>
            <w:r>
              <w:rPr>
                <w:sz w:val="22"/>
              </w:rPr>
              <w:t xml:space="preserve">data </w:t>
            </w:r>
            <w:r w:rsidRPr="00A24431">
              <w:rPr>
                <w:sz w:val="22"/>
              </w:rPr>
              <w:t>source</w:t>
            </w:r>
            <w:r>
              <w:rPr>
                <w:sz w:val="22"/>
              </w:rPr>
              <w:t>(s)</w:t>
            </w:r>
            <w:r w:rsidR="00A649FD">
              <w:rPr>
                <w:sz w:val="22"/>
              </w:rPr>
              <w:t>, methodology,</w:t>
            </w:r>
            <w:r w:rsidRPr="00A24431">
              <w:rPr>
                <w:sz w:val="22"/>
              </w:rPr>
              <w:t xml:space="preserve"> </w:t>
            </w:r>
            <w:r>
              <w:rPr>
                <w:sz w:val="22"/>
              </w:rPr>
              <w:t>and supporting analysis</w:t>
            </w:r>
            <w:r w:rsidR="00860D79">
              <w:rPr>
                <w:sz w:val="22"/>
              </w:rPr>
              <w:t xml:space="preserve"> used, including an explanation of the assumptions used and any limitations on the data, as applicable, to derive the enrollment counts.</w:t>
            </w:r>
            <w:r>
              <w:rPr>
                <w:sz w:val="22"/>
              </w:rPr>
              <w:t xml:space="preserve">  </w:t>
            </w:r>
            <w:r w:rsidR="00EB369D">
              <w:rPr>
                <w:sz w:val="22"/>
              </w:rPr>
              <w:t xml:space="preserve">  </w:t>
            </w:r>
          </w:p>
          <w:p w14:paraId="49CBF477" w14:textId="77777777" w:rsidR="00A24431" w:rsidRDefault="00A24431" w:rsidP="00042D96">
            <w:pPr>
              <w:pStyle w:val="ListParagraph"/>
              <w:ind w:left="0" w:firstLine="0"/>
              <w:rPr>
                <w:sz w:val="22"/>
              </w:rPr>
            </w:pPr>
          </w:p>
          <w:p w14:paraId="306E4B5A" w14:textId="77777777" w:rsidR="00A24431" w:rsidRPr="00B34007" w:rsidRDefault="00A24431" w:rsidP="00042D96">
            <w:pPr>
              <w:pStyle w:val="ListParagraph"/>
              <w:ind w:left="0" w:firstLine="0"/>
              <w:rPr>
                <w:sz w:val="22"/>
              </w:rPr>
            </w:pPr>
          </w:p>
          <w:p w14:paraId="124D9889" w14:textId="77777777" w:rsidR="00EB369D" w:rsidRPr="00B34007" w:rsidRDefault="00EB369D" w:rsidP="00042D96">
            <w:pPr>
              <w:pStyle w:val="ListParagraph"/>
              <w:ind w:left="0" w:firstLine="0"/>
              <w:rPr>
                <w:sz w:val="22"/>
              </w:rPr>
            </w:pPr>
          </w:p>
        </w:tc>
      </w:tr>
    </w:tbl>
    <w:p w14:paraId="755CA610" w14:textId="77777777" w:rsidR="008E6040" w:rsidRDefault="008E6040" w:rsidP="008E6040">
      <w:pPr>
        <w:pStyle w:val="ListParagraph"/>
        <w:ind w:left="730" w:firstLine="0"/>
      </w:pPr>
    </w:p>
    <w:p w14:paraId="7E5BB762" w14:textId="77777777" w:rsidR="005D03A9" w:rsidRDefault="005D03A9" w:rsidP="00734DFC">
      <w:pPr>
        <w:pStyle w:val="ListParagraph"/>
        <w:spacing w:after="0" w:line="240" w:lineRule="auto"/>
        <w:ind w:left="734" w:firstLine="0"/>
      </w:pPr>
    </w:p>
    <w:p w14:paraId="1F97294F" w14:textId="77777777" w:rsidR="000A0B5C" w:rsidRDefault="000A0B5C" w:rsidP="00734DFC">
      <w:pPr>
        <w:pStyle w:val="ListParagraph"/>
        <w:spacing w:after="0" w:line="240" w:lineRule="auto"/>
        <w:ind w:left="734" w:firstLine="0"/>
        <w:rPr>
          <w:b/>
        </w:rPr>
      </w:pPr>
      <w:r w:rsidRPr="00E15910">
        <w:rPr>
          <w:b/>
        </w:rPr>
        <w:t>C.</w:t>
      </w:r>
      <w:r>
        <w:rPr>
          <w:b/>
        </w:rPr>
        <w:t>2</w:t>
      </w:r>
      <w:r w:rsidRPr="00E15910">
        <w:rPr>
          <w:b/>
        </w:rPr>
        <w:t xml:space="preserve"> –  </w:t>
      </w:r>
      <w:r w:rsidR="00FB7B9D">
        <w:rPr>
          <w:b/>
        </w:rPr>
        <w:t xml:space="preserve">Proposed </w:t>
      </w:r>
      <w:r w:rsidRPr="00E15910">
        <w:rPr>
          <w:b/>
        </w:rPr>
        <w:t xml:space="preserve">Demonstration </w:t>
      </w:r>
      <w:r w:rsidR="00B24F78" w:rsidRPr="00E15910">
        <w:rPr>
          <w:b/>
        </w:rPr>
        <w:t>Program Enrollment</w:t>
      </w:r>
      <w:r w:rsidRPr="00E15910">
        <w:rPr>
          <w:b/>
        </w:rPr>
        <w:t xml:space="preserve"> </w:t>
      </w:r>
    </w:p>
    <w:p w14:paraId="0518752C" w14:textId="77777777" w:rsidR="000A0B5C" w:rsidRDefault="000A0B5C" w:rsidP="00734DFC">
      <w:pPr>
        <w:pStyle w:val="ListParagraph"/>
        <w:spacing w:after="0" w:line="240" w:lineRule="auto"/>
        <w:ind w:left="734" w:firstLine="0"/>
      </w:pPr>
    </w:p>
    <w:tbl>
      <w:tblPr>
        <w:tblStyle w:val="TableGrid0"/>
        <w:tblW w:w="0" w:type="auto"/>
        <w:tblInd w:w="535" w:type="dxa"/>
        <w:tblLook w:val="04A0" w:firstRow="1" w:lastRow="0" w:firstColumn="1" w:lastColumn="0" w:noHBand="0" w:noVBand="1"/>
        <w:tblCaption w:val="Proposed Demonstration Program Enrollment "/>
        <w:tblDescription w:val="Proposed Demonstration Program Enrollment "/>
      </w:tblPr>
      <w:tblGrid>
        <w:gridCol w:w="1566"/>
        <w:gridCol w:w="1733"/>
        <w:gridCol w:w="1379"/>
        <w:gridCol w:w="1379"/>
        <w:gridCol w:w="1379"/>
        <w:gridCol w:w="1379"/>
      </w:tblGrid>
      <w:tr w:rsidR="00E31E15" w14:paraId="64657AF4" w14:textId="77777777" w:rsidTr="00447884">
        <w:trPr>
          <w:cantSplit/>
          <w:tblHeader/>
        </w:trPr>
        <w:tc>
          <w:tcPr>
            <w:tcW w:w="9030" w:type="dxa"/>
            <w:gridSpan w:val="6"/>
            <w:shd w:val="clear" w:color="auto" w:fill="DEEAF6" w:themeFill="accent1" w:themeFillTint="33"/>
          </w:tcPr>
          <w:p w14:paraId="1653D8AD" w14:textId="35B7C9A0" w:rsidR="00E31E15" w:rsidRPr="001A079C" w:rsidRDefault="00E31E15" w:rsidP="001A079C">
            <w:pPr>
              <w:pStyle w:val="ListParagraph"/>
              <w:spacing w:after="0" w:line="240" w:lineRule="auto"/>
              <w:ind w:left="0" w:firstLine="0"/>
              <w:rPr>
                <w:sz w:val="22"/>
              </w:rPr>
            </w:pPr>
            <w:r w:rsidRPr="00D61FC1">
              <w:rPr>
                <w:b/>
                <w:sz w:val="22"/>
              </w:rPr>
              <w:t xml:space="preserve">Table 3 – </w:t>
            </w:r>
            <w:r w:rsidR="00E637BF" w:rsidRPr="00D61FC1">
              <w:rPr>
                <w:b/>
                <w:sz w:val="22"/>
              </w:rPr>
              <w:t xml:space="preserve">Projected Demonstration </w:t>
            </w:r>
            <w:r w:rsidRPr="00D61FC1">
              <w:rPr>
                <w:b/>
                <w:sz w:val="22"/>
              </w:rPr>
              <w:t xml:space="preserve">Enrollment </w:t>
            </w:r>
            <w:r w:rsidRPr="00D61FC1">
              <w:rPr>
                <w:sz w:val="22"/>
              </w:rPr>
              <w:t xml:space="preserve">– </w:t>
            </w:r>
            <w:r w:rsidR="00A43D5A">
              <w:rPr>
                <w:sz w:val="22"/>
              </w:rPr>
              <w:t xml:space="preserve"> </w:t>
            </w:r>
            <w:r w:rsidRPr="001A079C">
              <w:rPr>
                <w:sz w:val="22"/>
              </w:rPr>
              <w:t xml:space="preserve">The state should report the projected number of individuals </w:t>
            </w:r>
            <w:r w:rsidR="001E5A6A">
              <w:rPr>
                <w:sz w:val="22"/>
              </w:rPr>
              <w:t>who</w:t>
            </w:r>
            <w:r w:rsidR="001E5A6A" w:rsidRPr="001A079C">
              <w:rPr>
                <w:sz w:val="22"/>
              </w:rPr>
              <w:t xml:space="preserve"> </w:t>
            </w:r>
            <w:r w:rsidR="00EB7848" w:rsidRPr="001A079C">
              <w:rPr>
                <w:sz w:val="22"/>
              </w:rPr>
              <w:t xml:space="preserve">are </w:t>
            </w:r>
            <w:r w:rsidRPr="001A079C">
              <w:rPr>
                <w:sz w:val="22"/>
              </w:rPr>
              <w:t xml:space="preserve">expected to be enrolled in the </w:t>
            </w:r>
            <w:r w:rsidR="00C90C57" w:rsidRPr="001A079C">
              <w:rPr>
                <w:sz w:val="22"/>
              </w:rPr>
              <w:t>HAO demonstration</w:t>
            </w:r>
            <w:r w:rsidR="00E7142E" w:rsidRPr="001A079C">
              <w:rPr>
                <w:sz w:val="22"/>
              </w:rPr>
              <w:t xml:space="preserve">.  </w:t>
            </w:r>
          </w:p>
          <w:p w14:paraId="29AC2776" w14:textId="77777777" w:rsidR="00351AA5" w:rsidRPr="001A079C" w:rsidRDefault="00351AA5" w:rsidP="001A079C">
            <w:pPr>
              <w:pStyle w:val="ListParagraph"/>
              <w:spacing w:after="0" w:line="240" w:lineRule="auto"/>
              <w:ind w:left="0" w:firstLine="0"/>
              <w:rPr>
                <w:sz w:val="22"/>
              </w:rPr>
            </w:pPr>
          </w:p>
          <w:p w14:paraId="4C729FB3" w14:textId="77777777" w:rsidR="00351AA5" w:rsidRPr="00D61FC1" w:rsidRDefault="00351AA5" w:rsidP="001A079C">
            <w:pPr>
              <w:pStyle w:val="ListParagraph"/>
              <w:spacing w:after="0" w:line="240" w:lineRule="auto"/>
              <w:ind w:left="0" w:firstLine="0"/>
              <w:rPr>
                <w:sz w:val="22"/>
              </w:rPr>
            </w:pPr>
            <w:r w:rsidRPr="001A079C">
              <w:rPr>
                <w:sz w:val="22"/>
              </w:rPr>
              <w:t>This enrollment projection should reflect the total unduplicated number of individuals who would be eligible for the demonstration</w:t>
            </w:r>
            <w:r w:rsidR="00A43D5A" w:rsidRPr="001A079C">
              <w:rPr>
                <w:sz w:val="22"/>
              </w:rPr>
              <w:t xml:space="preserve"> and reported below by each targeted population iden</w:t>
            </w:r>
            <w:r w:rsidR="00ED2013" w:rsidRPr="001A079C">
              <w:rPr>
                <w:sz w:val="22"/>
              </w:rPr>
              <w:t>ti</w:t>
            </w:r>
            <w:r w:rsidR="00A43D5A" w:rsidRPr="001A079C">
              <w:rPr>
                <w:sz w:val="22"/>
              </w:rPr>
              <w:t>fied in section II above</w:t>
            </w:r>
            <w:r w:rsidRPr="001A079C">
              <w:rPr>
                <w:sz w:val="22"/>
              </w:rPr>
              <w:t xml:space="preserve">.  This projection should not include any expected impact </w:t>
            </w:r>
            <w:r w:rsidR="005A6A5C" w:rsidRPr="001A079C">
              <w:rPr>
                <w:sz w:val="22"/>
              </w:rPr>
              <w:t xml:space="preserve">on beneficiary coverage from </w:t>
            </w:r>
            <w:r w:rsidRPr="001A079C">
              <w:rPr>
                <w:sz w:val="22"/>
              </w:rPr>
              <w:t xml:space="preserve">the application of </w:t>
            </w:r>
            <w:r w:rsidR="005A6A5C" w:rsidRPr="001A079C">
              <w:rPr>
                <w:sz w:val="22"/>
              </w:rPr>
              <w:t>any</w:t>
            </w:r>
            <w:r w:rsidR="00E1713C" w:rsidRPr="001A079C">
              <w:rPr>
                <w:sz w:val="22"/>
              </w:rPr>
              <w:t xml:space="preserve"> additional</w:t>
            </w:r>
            <w:r w:rsidR="005A6A5C" w:rsidRPr="001A079C">
              <w:rPr>
                <w:sz w:val="22"/>
              </w:rPr>
              <w:t xml:space="preserve"> </w:t>
            </w:r>
            <w:r w:rsidRPr="001A079C">
              <w:rPr>
                <w:sz w:val="22"/>
              </w:rPr>
              <w:t>condition</w:t>
            </w:r>
            <w:r w:rsidR="005A6A5C" w:rsidRPr="001A079C">
              <w:rPr>
                <w:sz w:val="22"/>
              </w:rPr>
              <w:t>(</w:t>
            </w:r>
            <w:r w:rsidRPr="001A079C">
              <w:rPr>
                <w:sz w:val="22"/>
              </w:rPr>
              <w:t>s</w:t>
            </w:r>
            <w:r w:rsidR="005A6A5C" w:rsidRPr="001A079C">
              <w:rPr>
                <w:sz w:val="22"/>
              </w:rPr>
              <w:t>)</w:t>
            </w:r>
            <w:r w:rsidRPr="001A079C">
              <w:rPr>
                <w:sz w:val="22"/>
              </w:rPr>
              <w:t xml:space="preserve"> of eligibility that the state has identified as a demonstration flexibility in sections II or IV.</w:t>
            </w:r>
          </w:p>
        </w:tc>
      </w:tr>
      <w:tr w:rsidR="008E38E1" w14:paraId="45DD94FA" w14:textId="77777777" w:rsidTr="00447884">
        <w:trPr>
          <w:cantSplit/>
        </w:trPr>
        <w:tc>
          <w:tcPr>
            <w:tcW w:w="1572" w:type="dxa"/>
            <w:tcBorders>
              <w:bottom w:val="single" w:sz="4" w:space="0" w:color="auto"/>
            </w:tcBorders>
            <w:shd w:val="clear" w:color="auto" w:fill="DEEAF6" w:themeFill="accent1" w:themeFillTint="33"/>
          </w:tcPr>
          <w:p w14:paraId="242AD62F" w14:textId="77777777" w:rsidR="008E38E1" w:rsidRPr="00CF5CE6" w:rsidRDefault="008E38E1" w:rsidP="008E38E1">
            <w:pPr>
              <w:pStyle w:val="ListParagraph"/>
              <w:ind w:left="0" w:firstLine="0"/>
              <w:rPr>
                <w:b/>
                <w:sz w:val="22"/>
              </w:rPr>
            </w:pPr>
            <w:r w:rsidRPr="00CF5CE6">
              <w:rPr>
                <w:b/>
                <w:sz w:val="22"/>
              </w:rPr>
              <w:t>Targeted Population</w:t>
            </w:r>
            <w:r>
              <w:rPr>
                <w:b/>
                <w:sz w:val="22"/>
              </w:rPr>
              <w:t>(s)</w:t>
            </w:r>
          </w:p>
        </w:tc>
        <w:tc>
          <w:tcPr>
            <w:tcW w:w="1742" w:type="dxa"/>
            <w:tcBorders>
              <w:bottom w:val="single" w:sz="4" w:space="0" w:color="auto"/>
            </w:tcBorders>
            <w:shd w:val="clear" w:color="auto" w:fill="DEEAF6" w:themeFill="accent1" w:themeFillTint="33"/>
          </w:tcPr>
          <w:p w14:paraId="1A678000" w14:textId="77777777" w:rsidR="008E38E1" w:rsidRPr="00CF5CE6" w:rsidRDefault="008E38E1" w:rsidP="008E38E1">
            <w:pPr>
              <w:pStyle w:val="ListParagraph"/>
              <w:ind w:left="0" w:firstLine="0"/>
              <w:rPr>
                <w:b/>
                <w:sz w:val="22"/>
              </w:rPr>
            </w:pPr>
            <w:r w:rsidRPr="00CF5CE6">
              <w:rPr>
                <w:b/>
                <w:sz w:val="22"/>
              </w:rPr>
              <w:t>D</w:t>
            </w:r>
            <w:r w:rsidR="003A737D">
              <w:rPr>
                <w:b/>
                <w:sz w:val="22"/>
              </w:rPr>
              <w:t xml:space="preserve">emonstration </w:t>
            </w:r>
            <w:r w:rsidRPr="00CF5CE6">
              <w:rPr>
                <w:b/>
                <w:sz w:val="22"/>
              </w:rPr>
              <w:t>Y</w:t>
            </w:r>
            <w:r w:rsidR="003A737D">
              <w:rPr>
                <w:b/>
                <w:sz w:val="22"/>
              </w:rPr>
              <w:t xml:space="preserve">ear (DY) </w:t>
            </w:r>
            <w:r w:rsidRPr="00CF5CE6">
              <w:rPr>
                <w:b/>
                <w:sz w:val="22"/>
              </w:rPr>
              <w:t>01</w:t>
            </w:r>
          </w:p>
        </w:tc>
        <w:tc>
          <w:tcPr>
            <w:tcW w:w="1429" w:type="dxa"/>
            <w:tcBorders>
              <w:bottom w:val="single" w:sz="4" w:space="0" w:color="auto"/>
            </w:tcBorders>
            <w:shd w:val="clear" w:color="auto" w:fill="DEEAF6" w:themeFill="accent1" w:themeFillTint="33"/>
          </w:tcPr>
          <w:p w14:paraId="0FA638F3" w14:textId="77777777" w:rsidR="008E38E1" w:rsidRPr="00CF5CE6" w:rsidRDefault="008E38E1" w:rsidP="008E38E1">
            <w:pPr>
              <w:pStyle w:val="ListParagraph"/>
              <w:ind w:left="0" w:firstLine="0"/>
              <w:rPr>
                <w:b/>
                <w:sz w:val="22"/>
              </w:rPr>
            </w:pPr>
            <w:r w:rsidRPr="00CF5CE6">
              <w:rPr>
                <w:b/>
                <w:sz w:val="22"/>
              </w:rPr>
              <w:t>DY02</w:t>
            </w:r>
          </w:p>
        </w:tc>
        <w:tc>
          <w:tcPr>
            <w:tcW w:w="1429" w:type="dxa"/>
            <w:tcBorders>
              <w:bottom w:val="single" w:sz="4" w:space="0" w:color="auto"/>
            </w:tcBorders>
            <w:shd w:val="clear" w:color="auto" w:fill="DEEAF6" w:themeFill="accent1" w:themeFillTint="33"/>
          </w:tcPr>
          <w:p w14:paraId="76E3778C" w14:textId="77777777" w:rsidR="008E38E1" w:rsidRPr="00CF5CE6" w:rsidRDefault="008E38E1" w:rsidP="008E38E1">
            <w:pPr>
              <w:pStyle w:val="ListParagraph"/>
              <w:ind w:left="0" w:firstLine="0"/>
              <w:rPr>
                <w:b/>
                <w:sz w:val="22"/>
              </w:rPr>
            </w:pPr>
            <w:r w:rsidRPr="00CF5CE6">
              <w:rPr>
                <w:b/>
                <w:sz w:val="22"/>
              </w:rPr>
              <w:t>DY03</w:t>
            </w:r>
          </w:p>
        </w:tc>
        <w:tc>
          <w:tcPr>
            <w:tcW w:w="1429" w:type="dxa"/>
            <w:tcBorders>
              <w:bottom w:val="single" w:sz="4" w:space="0" w:color="auto"/>
            </w:tcBorders>
            <w:shd w:val="clear" w:color="auto" w:fill="DEEAF6" w:themeFill="accent1" w:themeFillTint="33"/>
          </w:tcPr>
          <w:p w14:paraId="0F6E3BAF" w14:textId="77777777" w:rsidR="008E38E1" w:rsidRPr="00CF5CE6" w:rsidRDefault="008E38E1" w:rsidP="008E38E1">
            <w:pPr>
              <w:pStyle w:val="ListParagraph"/>
              <w:ind w:left="0" w:firstLine="0"/>
              <w:rPr>
                <w:b/>
                <w:sz w:val="22"/>
              </w:rPr>
            </w:pPr>
            <w:r w:rsidRPr="00CF5CE6">
              <w:rPr>
                <w:b/>
                <w:sz w:val="22"/>
              </w:rPr>
              <w:t>DY04</w:t>
            </w:r>
          </w:p>
        </w:tc>
        <w:tc>
          <w:tcPr>
            <w:tcW w:w="1429" w:type="dxa"/>
            <w:tcBorders>
              <w:bottom w:val="single" w:sz="4" w:space="0" w:color="auto"/>
            </w:tcBorders>
            <w:shd w:val="clear" w:color="auto" w:fill="DEEAF6" w:themeFill="accent1" w:themeFillTint="33"/>
          </w:tcPr>
          <w:p w14:paraId="12F46BF0" w14:textId="77777777" w:rsidR="008E38E1" w:rsidRPr="00CF5CE6" w:rsidRDefault="008E38E1" w:rsidP="008E38E1">
            <w:pPr>
              <w:pStyle w:val="ListParagraph"/>
              <w:ind w:left="0" w:firstLine="0"/>
              <w:rPr>
                <w:b/>
                <w:sz w:val="22"/>
              </w:rPr>
            </w:pPr>
            <w:r w:rsidRPr="00CF5CE6">
              <w:rPr>
                <w:b/>
                <w:sz w:val="22"/>
              </w:rPr>
              <w:t>DY05</w:t>
            </w:r>
          </w:p>
        </w:tc>
      </w:tr>
      <w:tr w:rsidR="008E38E1" w14:paraId="47D6EDBD" w14:textId="77777777" w:rsidTr="00447884">
        <w:trPr>
          <w:cantSplit/>
        </w:trPr>
        <w:tc>
          <w:tcPr>
            <w:tcW w:w="1572" w:type="dxa"/>
            <w:shd w:val="clear" w:color="auto" w:fill="FFFFFF" w:themeFill="background1"/>
          </w:tcPr>
          <w:p w14:paraId="60A91CE6" w14:textId="2A6901B2" w:rsidR="008E38E1" w:rsidRPr="00870B41" w:rsidRDefault="00870B41" w:rsidP="006919BF">
            <w:pPr>
              <w:pStyle w:val="ListParagraph"/>
              <w:ind w:left="0" w:firstLine="0"/>
              <w:rPr>
                <w:b/>
                <w:sz w:val="22"/>
              </w:rPr>
            </w:pPr>
            <w:r w:rsidRPr="00870B41">
              <w:rPr>
                <w:b/>
                <w:sz w:val="22"/>
              </w:rPr>
              <w:t>Example: Adults ≥ 13</w:t>
            </w:r>
            <w:r w:rsidR="006919BF">
              <w:rPr>
                <w:b/>
                <w:sz w:val="22"/>
              </w:rPr>
              <w:t>3</w:t>
            </w:r>
            <w:r w:rsidRPr="00870B41">
              <w:rPr>
                <w:b/>
                <w:sz w:val="22"/>
              </w:rPr>
              <w:t>% FPL</w:t>
            </w:r>
          </w:p>
        </w:tc>
        <w:tc>
          <w:tcPr>
            <w:tcW w:w="1742" w:type="dxa"/>
            <w:shd w:val="clear" w:color="auto" w:fill="FFFFFF" w:themeFill="background1"/>
            <w:vAlign w:val="bottom"/>
          </w:tcPr>
          <w:p w14:paraId="52C69AD7" w14:textId="77777777" w:rsidR="008E38E1" w:rsidRPr="00870B41" w:rsidRDefault="00870B41" w:rsidP="00870B41">
            <w:pPr>
              <w:pStyle w:val="ListParagraph"/>
              <w:ind w:left="0" w:firstLine="0"/>
              <w:rPr>
                <w:b/>
                <w:sz w:val="22"/>
              </w:rPr>
            </w:pPr>
            <w:r w:rsidRPr="00870B41">
              <w:rPr>
                <w:b/>
                <w:sz w:val="22"/>
              </w:rPr>
              <w:t>20,000</w:t>
            </w:r>
          </w:p>
        </w:tc>
        <w:tc>
          <w:tcPr>
            <w:tcW w:w="1429" w:type="dxa"/>
            <w:shd w:val="clear" w:color="auto" w:fill="FFFFFF" w:themeFill="background1"/>
          </w:tcPr>
          <w:p w14:paraId="282F0A8A" w14:textId="77777777" w:rsidR="008E38E1" w:rsidRPr="00CF5CE6" w:rsidRDefault="008E38E1" w:rsidP="008E38E1">
            <w:pPr>
              <w:pStyle w:val="ListParagraph"/>
              <w:ind w:left="0" w:firstLine="0"/>
              <w:rPr>
                <w:b/>
                <w:sz w:val="22"/>
              </w:rPr>
            </w:pPr>
          </w:p>
        </w:tc>
        <w:tc>
          <w:tcPr>
            <w:tcW w:w="1429" w:type="dxa"/>
            <w:shd w:val="clear" w:color="auto" w:fill="FFFFFF" w:themeFill="background1"/>
          </w:tcPr>
          <w:p w14:paraId="2FB42135" w14:textId="77777777" w:rsidR="008E38E1" w:rsidRPr="00CF5CE6" w:rsidRDefault="008E38E1" w:rsidP="008E38E1">
            <w:pPr>
              <w:pStyle w:val="ListParagraph"/>
              <w:ind w:left="0" w:firstLine="0"/>
              <w:rPr>
                <w:b/>
                <w:sz w:val="22"/>
              </w:rPr>
            </w:pPr>
          </w:p>
        </w:tc>
        <w:tc>
          <w:tcPr>
            <w:tcW w:w="1429" w:type="dxa"/>
            <w:shd w:val="clear" w:color="auto" w:fill="FFFFFF" w:themeFill="background1"/>
          </w:tcPr>
          <w:p w14:paraId="2C6AB643" w14:textId="77777777" w:rsidR="008E38E1" w:rsidRPr="00CF5CE6" w:rsidRDefault="008E38E1" w:rsidP="008E38E1">
            <w:pPr>
              <w:pStyle w:val="ListParagraph"/>
              <w:ind w:left="0" w:firstLine="0"/>
              <w:rPr>
                <w:b/>
                <w:sz w:val="22"/>
              </w:rPr>
            </w:pPr>
          </w:p>
        </w:tc>
        <w:tc>
          <w:tcPr>
            <w:tcW w:w="1429" w:type="dxa"/>
            <w:shd w:val="clear" w:color="auto" w:fill="FFFFFF" w:themeFill="background1"/>
          </w:tcPr>
          <w:p w14:paraId="14DEF12C" w14:textId="77777777" w:rsidR="008E38E1" w:rsidRPr="00CF5CE6" w:rsidRDefault="008E38E1" w:rsidP="008E38E1">
            <w:pPr>
              <w:pStyle w:val="ListParagraph"/>
              <w:ind w:left="0" w:firstLine="0"/>
              <w:rPr>
                <w:b/>
                <w:sz w:val="22"/>
              </w:rPr>
            </w:pPr>
          </w:p>
        </w:tc>
      </w:tr>
      <w:tr w:rsidR="008E38E1" w14:paraId="71C5EEFC" w14:textId="77777777" w:rsidTr="00447884">
        <w:trPr>
          <w:cantSplit/>
        </w:trPr>
        <w:tc>
          <w:tcPr>
            <w:tcW w:w="1572" w:type="dxa"/>
          </w:tcPr>
          <w:p w14:paraId="1B6B53D0" w14:textId="77777777" w:rsidR="008E38E1" w:rsidRPr="00B34007" w:rsidRDefault="008E38E1" w:rsidP="00D61FC1">
            <w:pPr>
              <w:pStyle w:val="ListParagraph"/>
              <w:ind w:left="0" w:firstLine="0"/>
              <w:rPr>
                <w:sz w:val="22"/>
              </w:rPr>
            </w:pPr>
          </w:p>
        </w:tc>
        <w:tc>
          <w:tcPr>
            <w:tcW w:w="1742" w:type="dxa"/>
          </w:tcPr>
          <w:p w14:paraId="7F7B1878" w14:textId="77777777" w:rsidR="008E38E1" w:rsidRPr="00B34007" w:rsidRDefault="008E38E1" w:rsidP="008E38E1">
            <w:pPr>
              <w:pStyle w:val="ListParagraph"/>
              <w:ind w:left="0" w:firstLine="0"/>
              <w:rPr>
                <w:sz w:val="22"/>
              </w:rPr>
            </w:pPr>
          </w:p>
        </w:tc>
        <w:tc>
          <w:tcPr>
            <w:tcW w:w="1429" w:type="dxa"/>
          </w:tcPr>
          <w:p w14:paraId="30669F7E" w14:textId="77777777" w:rsidR="008E38E1" w:rsidRPr="00B34007" w:rsidRDefault="008E38E1" w:rsidP="008E38E1">
            <w:pPr>
              <w:pStyle w:val="ListParagraph"/>
              <w:ind w:left="0" w:firstLine="0"/>
              <w:rPr>
                <w:sz w:val="22"/>
              </w:rPr>
            </w:pPr>
          </w:p>
        </w:tc>
        <w:tc>
          <w:tcPr>
            <w:tcW w:w="1429" w:type="dxa"/>
          </w:tcPr>
          <w:p w14:paraId="6C016DD3" w14:textId="77777777" w:rsidR="008E38E1" w:rsidRPr="00B34007" w:rsidRDefault="008E38E1" w:rsidP="008E38E1">
            <w:pPr>
              <w:pStyle w:val="ListParagraph"/>
              <w:ind w:left="0" w:firstLine="0"/>
              <w:rPr>
                <w:sz w:val="22"/>
              </w:rPr>
            </w:pPr>
          </w:p>
        </w:tc>
        <w:tc>
          <w:tcPr>
            <w:tcW w:w="1429" w:type="dxa"/>
          </w:tcPr>
          <w:p w14:paraId="0DDF3BAE" w14:textId="77777777" w:rsidR="008E38E1" w:rsidRPr="00B34007" w:rsidRDefault="008E38E1" w:rsidP="008E38E1">
            <w:pPr>
              <w:pStyle w:val="ListParagraph"/>
              <w:ind w:left="0" w:firstLine="0"/>
              <w:rPr>
                <w:sz w:val="22"/>
              </w:rPr>
            </w:pPr>
          </w:p>
        </w:tc>
        <w:tc>
          <w:tcPr>
            <w:tcW w:w="1429" w:type="dxa"/>
          </w:tcPr>
          <w:p w14:paraId="480137C9" w14:textId="77777777" w:rsidR="008E38E1" w:rsidRPr="00B34007" w:rsidRDefault="008E38E1" w:rsidP="008E38E1">
            <w:pPr>
              <w:pStyle w:val="ListParagraph"/>
              <w:ind w:left="0" w:firstLine="0"/>
              <w:rPr>
                <w:sz w:val="22"/>
              </w:rPr>
            </w:pPr>
          </w:p>
        </w:tc>
      </w:tr>
      <w:tr w:rsidR="00FA737B" w14:paraId="28DF2D1A" w14:textId="77777777" w:rsidTr="00447884">
        <w:trPr>
          <w:cantSplit/>
        </w:trPr>
        <w:tc>
          <w:tcPr>
            <w:tcW w:w="9030" w:type="dxa"/>
            <w:gridSpan w:val="6"/>
          </w:tcPr>
          <w:p w14:paraId="516E3900" w14:textId="1972D1BF" w:rsidR="00FA737B" w:rsidRDefault="00FA737B" w:rsidP="00FA737B">
            <w:pPr>
              <w:pStyle w:val="ListParagraph"/>
              <w:ind w:left="0" w:firstLine="0"/>
              <w:rPr>
                <w:sz w:val="22"/>
              </w:rPr>
            </w:pPr>
            <w:r>
              <w:rPr>
                <w:sz w:val="22"/>
              </w:rPr>
              <w:t>In this</w:t>
            </w:r>
            <w:r w:rsidRPr="00A24431">
              <w:rPr>
                <w:sz w:val="22"/>
              </w:rPr>
              <w:t xml:space="preserve"> box</w:t>
            </w:r>
            <w:r>
              <w:rPr>
                <w:sz w:val="22"/>
              </w:rPr>
              <w:t>,</w:t>
            </w:r>
            <w:r w:rsidRPr="00A24431">
              <w:rPr>
                <w:sz w:val="22"/>
              </w:rPr>
              <w:t xml:space="preserve"> </w:t>
            </w:r>
            <w:r>
              <w:rPr>
                <w:sz w:val="22"/>
              </w:rPr>
              <w:t>please</w:t>
            </w:r>
            <w:r w:rsidRPr="00A24431">
              <w:rPr>
                <w:sz w:val="22"/>
              </w:rPr>
              <w:t xml:space="preserve"> specify </w:t>
            </w:r>
            <w:r w:rsidR="00407797">
              <w:rPr>
                <w:sz w:val="22"/>
              </w:rPr>
              <w:t xml:space="preserve">the </w:t>
            </w:r>
            <w:r>
              <w:rPr>
                <w:sz w:val="22"/>
              </w:rPr>
              <w:t xml:space="preserve">data </w:t>
            </w:r>
            <w:r w:rsidRPr="00A24431">
              <w:rPr>
                <w:sz w:val="22"/>
              </w:rPr>
              <w:t>source</w:t>
            </w:r>
            <w:r>
              <w:rPr>
                <w:sz w:val="22"/>
              </w:rPr>
              <w:t>(s)</w:t>
            </w:r>
            <w:r w:rsidR="00D43CCC">
              <w:rPr>
                <w:sz w:val="22"/>
              </w:rPr>
              <w:t>, methodology,</w:t>
            </w:r>
            <w:r w:rsidRPr="00A24431">
              <w:rPr>
                <w:sz w:val="22"/>
              </w:rPr>
              <w:t xml:space="preserve"> </w:t>
            </w:r>
            <w:r>
              <w:rPr>
                <w:sz w:val="22"/>
              </w:rPr>
              <w:t>and supporting analysis</w:t>
            </w:r>
            <w:r w:rsidR="00407797">
              <w:rPr>
                <w:sz w:val="22"/>
              </w:rPr>
              <w:t xml:space="preserve"> used to develop these projections.</w:t>
            </w:r>
            <w:r>
              <w:rPr>
                <w:sz w:val="22"/>
              </w:rPr>
              <w:t xml:space="preserve">  </w:t>
            </w:r>
          </w:p>
          <w:p w14:paraId="0C8D8DCB" w14:textId="77777777" w:rsidR="00FA737B" w:rsidRDefault="00FA737B" w:rsidP="008E38E1">
            <w:pPr>
              <w:pStyle w:val="ListParagraph"/>
              <w:ind w:left="0" w:firstLine="0"/>
              <w:rPr>
                <w:sz w:val="22"/>
              </w:rPr>
            </w:pPr>
          </w:p>
          <w:p w14:paraId="2D856197" w14:textId="77777777" w:rsidR="00FA737B" w:rsidRDefault="00FA737B" w:rsidP="008E38E1">
            <w:pPr>
              <w:pStyle w:val="ListParagraph"/>
              <w:ind w:left="0" w:firstLine="0"/>
              <w:rPr>
                <w:sz w:val="22"/>
              </w:rPr>
            </w:pPr>
          </w:p>
          <w:p w14:paraId="70FDA436" w14:textId="77777777" w:rsidR="009938DA" w:rsidRDefault="009938DA" w:rsidP="008E38E1">
            <w:pPr>
              <w:pStyle w:val="ListParagraph"/>
              <w:ind w:left="0" w:firstLine="0"/>
              <w:rPr>
                <w:sz w:val="22"/>
              </w:rPr>
            </w:pPr>
          </w:p>
          <w:p w14:paraId="4D919AF6" w14:textId="77777777" w:rsidR="009938DA" w:rsidRPr="00B34007" w:rsidRDefault="009938DA" w:rsidP="008E38E1">
            <w:pPr>
              <w:pStyle w:val="ListParagraph"/>
              <w:ind w:left="0" w:firstLine="0"/>
              <w:rPr>
                <w:sz w:val="22"/>
              </w:rPr>
            </w:pPr>
          </w:p>
          <w:p w14:paraId="65F2A635" w14:textId="77777777" w:rsidR="00FA737B" w:rsidRPr="00B34007" w:rsidRDefault="00FA737B" w:rsidP="008E38E1">
            <w:pPr>
              <w:pStyle w:val="ListParagraph"/>
              <w:ind w:left="0" w:firstLine="0"/>
              <w:rPr>
                <w:sz w:val="22"/>
              </w:rPr>
            </w:pPr>
          </w:p>
        </w:tc>
      </w:tr>
    </w:tbl>
    <w:p w14:paraId="14D1FCDD" w14:textId="77777777" w:rsidR="002166EC" w:rsidRDefault="002166EC"/>
    <w:tbl>
      <w:tblPr>
        <w:tblStyle w:val="TableGrid0"/>
        <w:tblW w:w="8820" w:type="dxa"/>
        <w:tblInd w:w="535" w:type="dxa"/>
        <w:tblLayout w:type="fixed"/>
        <w:tblLook w:val="04A0" w:firstRow="1" w:lastRow="0" w:firstColumn="1" w:lastColumn="0" w:noHBand="0" w:noVBand="1"/>
        <w:tblCaption w:val="Table 4A – Projected Number of Individuals Subject to Additional Condition(s) of Eligibility "/>
        <w:tblDescription w:val="Table 4A – Projected Number of Individuals Subject to Additional Condition(s) of Eligibility "/>
      </w:tblPr>
      <w:tblGrid>
        <w:gridCol w:w="1710"/>
        <w:gridCol w:w="1440"/>
        <w:gridCol w:w="1510"/>
        <w:gridCol w:w="1510"/>
        <w:gridCol w:w="1510"/>
        <w:gridCol w:w="1140"/>
      </w:tblGrid>
      <w:tr w:rsidR="00EB0303" w14:paraId="2D831F35" w14:textId="77777777" w:rsidTr="009503B5">
        <w:trPr>
          <w:cantSplit/>
          <w:tblHeader/>
        </w:trPr>
        <w:tc>
          <w:tcPr>
            <w:tcW w:w="8820" w:type="dxa"/>
            <w:gridSpan w:val="6"/>
            <w:tcBorders>
              <w:bottom w:val="single" w:sz="4" w:space="0" w:color="auto"/>
            </w:tcBorders>
            <w:shd w:val="clear" w:color="auto" w:fill="DEEAF6" w:themeFill="accent1" w:themeFillTint="33"/>
          </w:tcPr>
          <w:p w14:paraId="56DE6986" w14:textId="18D53511" w:rsidR="00EB0303" w:rsidRDefault="00EB0303" w:rsidP="001A079C">
            <w:pPr>
              <w:pStyle w:val="ListParagraph"/>
              <w:spacing w:after="0" w:line="240" w:lineRule="auto"/>
              <w:ind w:left="0" w:firstLine="0"/>
              <w:rPr>
                <w:b/>
                <w:sz w:val="22"/>
              </w:rPr>
            </w:pPr>
            <w:r w:rsidRPr="00D61FC1">
              <w:rPr>
                <w:b/>
                <w:sz w:val="22"/>
              </w:rPr>
              <w:t xml:space="preserve">Table </w:t>
            </w:r>
            <w:r>
              <w:rPr>
                <w:b/>
                <w:sz w:val="22"/>
              </w:rPr>
              <w:t>4</w:t>
            </w:r>
            <w:r w:rsidR="00BE0E76">
              <w:rPr>
                <w:b/>
                <w:sz w:val="22"/>
              </w:rPr>
              <w:t>A</w:t>
            </w:r>
            <w:r w:rsidRPr="00D61FC1">
              <w:rPr>
                <w:b/>
                <w:sz w:val="22"/>
              </w:rPr>
              <w:t xml:space="preserve"> – Projected </w:t>
            </w:r>
            <w:r w:rsidR="00626CAA">
              <w:rPr>
                <w:b/>
                <w:sz w:val="22"/>
              </w:rPr>
              <w:t xml:space="preserve">Number of Individuals Subject to </w:t>
            </w:r>
            <w:r w:rsidR="00D043A1">
              <w:rPr>
                <w:b/>
                <w:sz w:val="22"/>
              </w:rPr>
              <w:t xml:space="preserve">Additional </w:t>
            </w:r>
            <w:r w:rsidR="006D0CAD">
              <w:rPr>
                <w:b/>
                <w:sz w:val="22"/>
              </w:rPr>
              <w:t>C</w:t>
            </w:r>
            <w:r w:rsidR="006D0CAD" w:rsidRPr="006D0CAD">
              <w:rPr>
                <w:b/>
                <w:sz w:val="22"/>
              </w:rPr>
              <w:t>ondition</w:t>
            </w:r>
            <w:r w:rsidR="00BE0E76">
              <w:rPr>
                <w:b/>
                <w:sz w:val="22"/>
              </w:rPr>
              <w:t>(s)</w:t>
            </w:r>
            <w:r w:rsidR="006D0CAD" w:rsidRPr="006D0CAD">
              <w:rPr>
                <w:b/>
                <w:sz w:val="22"/>
              </w:rPr>
              <w:t xml:space="preserve"> of </w:t>
            </w:r>
            <w:r w:rsidR="006D0CAD">
              <w:rPr>
                <w:b/>
                <w:sz w:val="22"/>
              </w:rPr>
              <w:t>E</w:t>
            </w:r>
            <w:r w:rsidR="006D0CAD" w:rsidRPr="006D0CAD">
              <w:rPr>
                <w:b/>
                <w:sz w:val="22"/>
              </w:rPr>
              <w:t>ligibility</w:t>
            </w:r>
            <w:r w:rsidR="00A43D5A">
              <w:rPr>
                <w:b/>
                <w:sz w:val="22"/>
              </w:rPr>
              <w:t xml:space="preserve"> </w:t>
            </w:r>
            <w:r w:rsidR="00BE0E76" w:rsidRPr="0006284B">
              <w:rPr>
                <w:sz w:val="22"/>
              </w:rPr>
              <w:t>(</w:t>
            </w:r>
            <w:r w:rsidR="00AA3510">
              <w:rPr>
                <w:sz w:val="22"/>
              </w:rPr>
              <w:t>i</w:t>
            </w:r>
            <w:r w:rsidR="00BE0E76" w:rsidRPr="0006284B">
              <w:rPr>
                <w:sz w:val="22"/>
              </w:rPr>
              <w:t>f applicable)</w:t>
            </w:r>
            <w:r w:rsidR="00BE0E76">
              <w:rPr>
                <w:b/>
                <w:sz w:val="22"/>
              </w:rPr>
              <w:t xml:space="preserve"> </w:t>
            </w:r>
            <w:r>
              <w:rPr>
                <w:sz w:val="22"/>
              </w:rPr>
              <w:t xml:space="preserve">– If the state has </w:t>
            </w:r>
            <w:r w:rsidRPr="00D61FC1">
              <w:rPr>
                <w:sz w:val="22"/>
              </w:rPr>
              <w:t xml:space="preserve">identified </w:t>
            </w:r>
            <w:r w:rsidR="00997B14">
              <w:rPr>
                <w:sz w:val="22"/>
              </w:rPr>
              <w:t>a</w:t>
            </w:r>
            <w:r w:rsidR="00D043A1">
              <w:rPr>
                <w:sz w:val="22"/>
              </w:rPr>
              <w:t>n additional</w:t>
            </w:r>
            <w:r w:rsidR="00997B14">
              <w:rPr>
                <w:sz w:val="22"/>
              </w:rPr>
              <w:t xml:space="preserve"> condition of eligibility as a</w:t>
            </w:r>
            <w:r w:rsidR="00997B14" w:rsidRPr="004E22DA">
              <w:rPr>
                <w:sz w:val="22"/>
              </w:rPr>
              <w:t xml:space="preserve"> </w:t>
            </w:r>
            <w:r w:rsidR="005E454F" w:rsidRPr="004E22DA">
              <w:rPr>
                <w:sz w:val="22"/>
              </w:rPr>
              <w:t xml:space="preserve">demonstration </w:t>
            </w:r>
            <w:r w:rsidR="005E454F" w:rsidRPr="00D61FC1">
              <w:rPr>
                <w:sz w:val="22"/>
              </w:rPr>
              <w:t>flexibilit</w:t>
            </w:r>
            <w:r w:rsidR="00997B14">
              <w:rPr>
                <w:sz w:val="22"/>
              </w:rPr>
              <w:t>y</w:t>
            </w:r>
            <w:r w:rsidR="005E454F" w:rsidRPr="00D61FC1">
              <w:rPr>
                <w:sz w:val="22"/>
              </w:rPr>
              <w:t xml:space="preserve"> </w:t>
            </w:r>
            <w:r w:rsidRPr="00D61FC1">
              <w:rPr>
                <w:sz w:val="22"/>
              </w:rPr>
              <w:t>in sections II or IV</w:t>
            </w:r>
            <w:r w:rsidR="009B40B2">
              <w:rPr>
                <w:sz w:val="22"/>
              </w:rPr>
              <w:t xml:space="preserve">, the state </w:t>
            </w:r>
            <w:r w:rsidRPr="00D61FC1">
              <w:rPr>
                <w:sz w:val="22"/>
              </w:rPr>
              <w:t xml:space="preserve">should report the projected </w:t>
            </w:r>
            <w:r w:rsidR="00D043A1" w:rsidRPr="004E20E8">
              <w:rPr>
                <w:sz w:val="22"/>
              </w:rPr>
              <w:t xml:space="preserve">total </w:t>
            </w:r>
            <w:r w:rsidRPr="00D61FC1">
              <w:rPr>
                <w:sz w:val="22"/>
              </w:rPr>
              <w:t xml:space="preserve">number of </w:t>
            </w:r>
            <w:r w:rsidR="00D043A1" w:rsidRPr="004E20E8">
              <w:rPr>
                <w:sz w:val="22"/>
              </w:rPr>
              <w:t>unduplicated</w:t>
            </w:r>
            <w:r w:rsidR="00D043A1" w:rsidRPr="00D61FC1">
              <w:rPr>
                <w:sz w:val="22"/>
              </w:rPr>
              <w:t xml:space="preserve"> </w:t>
            </w:r>
            <w:r w:rsidRPr="00D61FC1">
              <w:rPr>
                <w:sz w:val="22"/>
              </w:rPr>
              <w:t>individuals</w:t>
            </w:r>
            <w:r w:rsidR="00A43D5A">
              <w:rPr>
                <w:sz w:val="22"/>
              </w:rPr>
              <w:t>, by each targeted p</w:t>
            </w:r>
            <w:r w:rsidR="00A43D5A" w:rsidRPr="00A43D5A">
              <w:rPr>
                <w:sz w:val="22"/>
              </w:rPr>
              <w:t>opulation</w:t>
            </w:r>
            <w:r w:rsidR="00A43D5A">
              <w:rPr>
                <w:sz w:val="22"/>
              </w:rPr>
              <w:t xml:space="preserve"> iden</w:t>
            </w:r>
            <w:r w:rsidR="00ED2013">
              <w:rPr>
                <w:sz w:val="22"/>
              </w:rPr>
              <w:t>ti</w:t>
            </w:r>
            <w:r w:rsidR="00A43D5A">
              <w:rPr>
                <w:sz w:val="22"/>
              </w:rPr>
              <w:t>fied in section II above,</w:t>
            </w:r>
            <w:r w:rsidRPr="00D61FC1">
              <w:rPr>
                <w:sz w:val="22"/>
              </w:rPr>
              <w:t xml:space="preserve"> </w:t>
            </w:r>
            <w:r w:rsidR="00997B14">
              <w:rPr>
                <w:sz w:val="22"/>
              </w:rPr>
              <w:t>who would be</w:t>
            </w:r>
            <w:r w:rsidRPr="00D61FC1">
              <w:rPr>
                <w:sz w:val="22"/>
              </w:rPr>
              <w:t xml:space="preserve"> </w:t>
            </w:r>
            <w:r w:rsidR="009B40B2" w:rsidRPr="00B24F78">
              <w:rPr>
                <w:sz w:val="22"/>
                <w:u w:val="single"/>
              </w:rPr>
              <w:t>subject to</w:t>
            </w:r>
            <w:r w:rsidR="009B40B2" w:rsidRPr="00076DBA">
              <w:rPr>
                <w:sz w:val="22"/>
                <w:u w:val="single"/>
              </w:rPr>
              <w:t xml:space="preserve"> </w:t>
            </w:r>
            <w:r w:rsidR="0006284B">
              <w:rPr>
                <w:sz w:val="22"/>
                <w:u w:val="single"/>
              </w:rPr>
              <w:t xml:space="preserve">each </w:t>
            </w:r>
            <w:r w:rsidR="0006284B" w:rsidRPr="00483AAB">
              <w:rPr>
                <w:sz w:val="22"/>
                <w:u w:val="single"/>
              </w:rPr>
              <w:t>identified</w:t>
            </w:r>
            <w:r w:rsidR="00483AAB">
              <w:rPr>
                <w:sz w:val="22"/>
              </w:rPr>
              <w:t xml:space="preserve"> additional </w:t>
            </w:r>
            <w:r w:rsidR="00997B14" w:rsidRPr="00483AAB">
              <w:rPr>
                <w:sz w:val="22"/>
              </w:rPr>
              <w:t>condition</w:t>
            </w:r>
            <w:r w:rsidR="00997B14">
              <w:rPr>
                <w:sz w:val="22"/>
              </w:rPr>
              <w:t xml:space="preserve"> of eligibility</w:t>
            </w:r>
            <w:r w:rsidR="00173A7A" w:rsidRPr="00674453">
              <w:rPr>
                <w:sz w:val="22"/>
              </w:rPr>
              <w:t xml:space="preserve">. </w:t>
            </w:r>
            <w:r w:rsidR="004E20E8" w:rsidRPr="004E20E8">
              <w:rPr>
                <w:sz w:val="22"/>
              </w:rPr>
              <w:t>Th</w:t>
            </w:r>
            <w:r w:rsidR="004E20E8">
              <w:rPr>
                <w:sz w:val="22"/>
              </w:rPr>
              <w:t>i</w:t>
            </w:r>
            <w:r w:rsidR="004E20E8" w:rsidRPr="004E20E8">
              <w:rPr>
                <w:sz w:val="22"/>
              </w:rPr>
              <w:t xml:space="preserve">s projection should not include any expected impact </w:t>
            </w:r>
            <w:r w:rsidR="009938DA">
              <w:rPr>
                <w:sz w:val="22"/>
              </w:rPr>
              <w:t xml:space="preserve">on beneficiary coverage </w:t>
            </w:r>
            <w:r w:rsidR="004E20E8">
              <w:rPr>
                <w:sz w:val="22"/>
              </w:rPr>
              <w:t xml:space="preserve">from </w:t>
            </w:r>
            <w:r w:rsidR="004E20E8" w:rsidRPr="004E20E8">
              <w:rPr>
                <w:sz w:val="22"/>
              </w:rPr>
              <w:t xml:space="preserve">the application of the </w:t>
            </w:r>
            <w:r w:rsidR="00E1713C">
              <w:rPr>
                <w:sz w:val="22"/>
              </w:rPr>
              <w:t xml:space="preserve">additional </w:t>
            </w:r>
            <w:r w:rsidR="004E20E8" w:rsidRPr="004E20E8">
              <w:rPr>
                <w:sz w:val="22"/>
              </w:rPr>
              <w:t xml:space="preserve">condition </w:t>
            </w:r>
            <w:r w:rsidR="004E20E8">
              <w:rPr>
                <w:sz w:val="22"/>
              </w:rPr>
              <w:t>of eligibility</w:t>
            </w:r>
            <w:r w:rsidR="009938DA">
              <w:rPr>
                <w:sz w:val="22"/>
              </w:rPr>
              <w:t xml:space="preserve">. </w:t>
            </w:r>
            <w:r w:rsidR="00542965" w:rsidRPr="00AA68CD">
              <w:t xml:space="preserve">  </w:t>
            </w:r>
            <w:r w:rsidR="00542965">
              <w:rPr>
                <w:sz w:val="22"/>
              </w:rPr>
              <w:t xml:space="preserve"> </w:t>
            </w:r>
          </w:p>
        </w:tc>
      </w:tr>
      <w:tr w:rsidR="00D043A1" w14:paraId="440A9C36" w14:textId="77777777" w:rsidTr="009503B5">
        <w:trPr>
          <w:cantSplit/>
        </w:trPr>
        <w:tc>
          <w:tcPr>
            <w:tcW w:w="1710" w:type="dxa"/>
            <w:shd w:val="clear" w:color="auto" w:fill="FFFFFF" w:themeFill="background1"/>
          </w:tcPr>
          <w:p w14:paraId="1A5112D1" w14:textId="77777777" w:rsidR="009B40B2" w:rsidRDefault="009B40B2" w:rsidP="00074BE4">
            <w:pPr>
              <w:pStyle w:val="ListParagraph"/>
              <w:ind w:left="0" w:firstLine="0"/>
              <w:rPr>
                <w:b/>
                <w:sz w:val="22"/>
              </w:rPr>
            </w:pPr>
            <w:r w:rsidRPr="00CF5CE6">
              <w:rPr>
                <w:b/>
                <w:sz w:val="22"/>
              </w:rPr>
              <w:t>Targeted Population</w:t>
            </w:r>
            <w:r>
              <w:rPr>
                <w:b/>
                <w:sz w:val="22"/>
              </w:rPr>
              <w:t>(s)</w:t>
            </w:r>
            <w:r w:rsidR="00B74AF3">
              <w:rPr>
                <w:b/>
                <w:sz w:val="22"/>
              </w:rPr>
              <w:t xml:space="preserve"> Subject to </w:t>
            </w:r>
            <w:r w:rsidR="00D043A1">
              <w:rPr>
                <w:b/>
                <w:sz w:val="22"/>
              </w:rPr>
              <w:t xml:space="preserve">Additional </w:t>
            </w:r>
            <w:r w:rsidR="00B74AF3">
              <w:rPr>
                <w:b/>
                <w:sz w:val="22"/>
              </w:rPr>
              <w:t>Condition</w:t>
            </w:r>
            <w:r w:rsidR="00074BE4">
              <w:rPr>
                <w:b/>
                <w:sz w:val="22"/>
              </w:rPr>
              <w:t>(s)</w:t>
            </w:r>
            <w:r w:rsidR="00B74AF3">
              <w:rPr>
                <w:b/>
                <w:sz w:val="22"/>
              </w:rPr>
              <w:t xml:space="preserve"> of Eligibility</w:t>
            </w:r>
          </w:p>
        </w:tc>
        <w:tc>
          <w:tcPr>
            <w:tcW w:w="1440" w:type="dxa"/>
            <w:shd w:val="clear" w:color="auto" w:fill="FFFFFF" w:themeFill="background1"/>
          </w:tcPr>
          <w:p w14:paraId="334B983F" w14:textId="77777777" w:rsidR="009B40B2" w:rsidRDefault="00C90CEE" w:rsidP="009B40B2">
            <w:pPr>
              <w:pStyle w:val="ListParagraph"/>
              <w:ind w:left="0" w:firstLine="0"/>
              <w:rPr>
                <w:b/>
                <w:sz w:val="22"/>
              </w:rPr>
            </w:pPr>
            <w:r>
              <w:rPr>
                <w:b/>
                <w:sz w:val="22"/>
              </w:rPr>
              <w:t>D</w:t>
            </w:r>
            <w:r w:rsidR="009B40B2" w:rsidRPr="00CF5CE6">
              <w:rPr>
                <w:b/>
                <w:sz w:val="22"/>
              </w:rPr>
              <w:t>Y01</w:t>
            </w:r>
          </w:p>
        </w:tc>
        <w:tc>
          <w:tcPr>
            <w:tcW w:w="1510" w:type="dxa"/>
            <w:shd w:val="clear" w:color="auto" w:fill="FFFFFF" w:themeFill="background1"/>
          </w:tcPr>
          <w:p w14:paraId="761C64D4" w14:textId="77777777" w:rsidR="009B40B2" w:rsidRDefault="00C90CEE" w:rsidP="009B40B2">
            <w:pPr>
              <w:pStyle w:val="ListParagraph"/>
              <w:ind w:left="0" w:firstLine="0"/>
              <w:rPr>
                <w:b/>
                <w:sz w:val="22"/>
              </w:rPr>
            </w:pPr>
            <w:r>
              <w:rPr>
                <w:b/>
                <w:sz w:val="22"/>
              </w:rPr>
              <w:t>D</w:t>
            </w:r>
            <w:r w:rsidR="009B40B2" w:rsidRPr="00CF5CE6">
              <w:rPr>
                <w:b/>
                <w:sz w:val="22"/>
              </w:rPr>
              <w:t>Y02</w:t>
            </w:r>
          </w:p>
        </w:tc>
        <w:tc>
          <w:tcPr>
            <w:tcW w:w="1510" w:type="dxa"/>
            <w:shd w:val="clear" w:color="auto" w:fill="FFFFFF" w:themeFill="background1"/>
          </w:tcPr>
          <w:p w14:paraId="3A54FED8" w14:textId="77777777" w:rsidR="009B40B2" w:rsidRDefault="00C90CEE" w:rsidP="009B40B2">
            <w:pPr>
              <w:pStyle w:val="ListParagraph"/>
              <w:ind w:left="0" w:firstLine="0"/>
              <w:rPr>
                <w:b/>
                <w:sz w:val="22"/>
              </w:rPr>
            </w:pPr>
            <w:r>
              <w:rPr>
                <w:b/>
                <w:sz w:val="22"/>
              </w:rPr>
              <w:t>D</w:t>
            </w:r>
            <w:r w:rsidR="009B40B2" w:rsidRPr="00CF5CE6">
              <w:rPr>
                <w:b/>
                <w:sz w:val="22"/>
              </w:rPr>
              <w:t>Y03</w:t>
            </w:r>
          </w:p>
        </w:tc>
        <w:tc>
          <w:tcPr>
            <w:tcW w:w="1510" w:type="dxa"/>
            <w:shd w:val="clear" w:color="auto" w:fill="FFFFFF" w:themeFill="background1"/>
          </w:tcPr>
          <w:p w14:paraId="69C1789C" w14:textId="77777777" w:rsidR="009B40B2" w:rsidRDefault="00C90CEE" w:rsidP="009B40B2">
            <w:pPr>
              <w:pStyle w:val="ListParagraph"/>
              <w:ind w:left="0" w:firstLine="0"/>
              <w:rPr>
                <w:b/>
                <w:sz w:val="22"/>
              </w:rPr>
            </w:pPr>
            <w:r>
              <w:rPr>
                <w:b/>
                <w:sz w:val="22"/>
              </w:rPr>
              <w:t>D</w:t>
            </w:r>
            <w:r w:rsidR="009B40B2" w:rsidRPr="00CF5CE6">
              <w:rPr>
                <w:b/>
                <w:sz w:val="22"/>
              </w:rPr>
              <w:t>Y04</w:t>
            </w:r>
          </w:p>
        </w:tc>
        <w:tc>
          <w:tcPr>
            <w:tcW w:w="1140" w:type="dxa"/>
            <w:shd w:val="clear" w:color="auto" w:fill="FFFFFF" w:themeFill="background1"/>
          </w:tcPr>
          <w:p w14:paraId="3E3CF833" w14:textId="77777777" w:rsidR="009B40B2" w:rsidRDefault="00C90CEE" w:rsidP="009B40B2">
            <w:pPr>
              <w:pStyle w:val="ListParagraph"/>
              <w:ind w:left="0" w:firstLine="0"/>
              <w:rPr>
                <w:b/>
                <w:sz w:val="22"/>
              </w:rPr>
            </w:pPr>
            <w:r>
              <w:rPr>
                <w:b/>
                <w:sz w:val="22"/>
              </w:rPr>
              <w:t>D</w:t>
            </w:r>
            <w:r w:rsidR="009B40B2" w:rsidRPr="00CF5CE6">
              <w:rPr>
                <w:b/>
                <w:sz w:val="22"/>
              </w:rPr>
              <w:t>Y05</w:t>
            </w:r>
          </w:p>
        </w:tc>
      </w:tr>
      <w:tr w:rsidR="00D043A1" w14:paraId="4EFC351E" w14:textId="77777777" w:rsidTr="009503B5">
        <w:trPr>
          <w:cantSplit/>
        </w:trPr>
        <w:tc>
          <w:tcPr>
            <w:tcW w:w="1710" w:type="dxa"/>
            <w:shd w:val="clear" w:color="auto" w:fill="auto"/>
          </w:tcPr>
          <w:p w14:paraId="66179BBB" w14:textId="46618F90" w:rsidR="003F3FF1" w:rsidRPr="00870B41" w:rsidRDefault="00870B41" w:rsidP="00A43D5A">
            <w:pPr>
              <w:pStyle w:val="ListParagraph"/>
              <w:ind w:left="0" w:firstLine="0"/>
              <w:rPr>
                <w:b/>
                <w:sz w:val="22"/>
              </w:rPr>
            </w:pPr>
            <w:r w:rsidRPr="00870B41">
              <w:rPr>
                <w:b/>
                <w:sz w:val="22"/>
              </w:rPr>
              <w:t>Example: Adults ≥ 13</w:t>
            </w:r>
            <w:r w:rsidR="00A43D5A">
              <w:rPr>
                <w:b/>
                <w:sz w:val="22"/>
              </w:rPr>
              <w:t>3</w:t>
            </w:r>
            <w:r w:rsidRPr="00870B41">
              <w:rPr>
                <w:b/>
                <w:sz w:val="22"/>
              </w:rPr>
              <w:t xml:space="preserve">% FPL – Community Engagement </w:t>
            </w:r>
          </w:p>
        </w:tc>
        <w:tc>
          <w:tcPr>
            <w:tcW w:w="1440" w:type="dxa"/>
            <w:shd w:val="clear" w:color="auto" w:fill="auto"/>
            <w:vAlign w:val="bottom"/>
          </w:tcPr>
          <w:p w14:paraId="32BE4627" w14:textId="77777777" w:rsidR="003F3FF1" w:rsidRPr="00870B41" w:rsidRDefault="00870B41" w:rsidP="00870B41">
            <w:pPr>
              <w:pStyle w:val="ListParagraph"/>
              <w:ind w:left="0" w:firstLine="0"/>
              <w:rPr>
                <w:b/>
                <w:sz w:val="22"/>
              </w:rPr>
            </w:pPr>
            <w:r w:rsidRPr="00870B41">
              <w:rPr>
                <w:b/>
                <w:sz w:val="22"/>
              </w:rPr>
              <w:t>10,000</w:t>
            </w:r>
          </w:p>
        </w:tc>
        <w:tc>
          <w:tcPr>
            <w:tcW w:w="1510" w:type="dxa"/>
            <w:shd w:val="clear" w:color="auto" w:fill="auto"/>
          </w:tcPr>
          <w:p w14:paraId="48960B40" w14:textId="77777777" w:rsidR="003F3FF1" w:rsidRDefault="003F3FF1" w:rsidP="009B40B2">
            <w:pPr>
              <w:pStyle w:val="ListParagraph"/>
              <w:ind w:left="0" w:firstLine="0"/>
              <w:rPr>
                <w:b/>
                <w:sz w:val="22"/>
              </w:rPr>
            </w:pPr>
          </w:p>
        </w:tc>
        <w:tc>
          <w:tcPr>
            <w:tcW w:w="1510" w:type="dxa"/>
            <w:shd w:val="clear" w:color="auto" w:fill="auto"/>
          </w:tcPr>
          <w:p w14:paraId="3F3A8239" w14:textId="77777777" w:rsidR="003F3FF1" w:rsidRDefault="003F3FF1" w:rsidP="009B40B2">
            <w:pPr>
              <w:pStyle w:val="ListParagraph"/>
              <w:ind w:left="0" w:firstLine="0"/>
              <w:rPr>
                <w:b/>
                <w:sz w:val="22"/>
              </w:rPr>
            </w:pPr>
          </w:p>
        </w:tc>
        <w:tc>
          <w:tcPr>
            <w:tcW w:w="1510" w:type="dxa"/>
            <w:shd w:val="clear" w:color="auto" w:fill="auto"/>
          </w:tcPr>
          <w:p w14:paraId="42A294BB" w14:textId="77777777" w:rsidR="003F3FF1" w:rsidRDefault="003F3FF1" w:rsidP="009B40B2">
            <w:pPr>
              <w:pStyle w:val="ListParagraph"/>
              <w:ind w:left="0" w:firstLine="0"/>
              <w:rPr>
                <w:b/>
                <w:sz w:val="22"/>
              </w:rPr>
            </w:pPr>
          </w:p>
        </w:tc>
        <w:tc>
          <w:tcPr>
            <w:tcW w:w="1140" w:type="dxa"/>
            <w:shd w:val="clear" w:color="auto" w:fill="auto"/>
          </w:tcPr>
          <w:p w14:paraId="7230A378" w14:textId="77777777" w:rsidR="003F3FF1" w:rsidRDefault="003F3FF1" w:rsidP="009B40B2">
            <w:pPr>
              <w:pStyle w:val="ListParagraph"/>
              <w:ind w:left="0" w:firstLine="0"/>
              <w:rPr>
                <w:b/>
                <w:sz w:val="22"/>
              </w:rPr>
            </w:pPr>
          </w:p>
        </w:tc>
      </w:tr>
      <w:tr w:rsidR="00D043A1" w14:paraId="4BCE044D" w14:textId="77777777" w:rsidTr="009503B5">
        <w:trPr>
          <w:cantSplit/>
        </w:trPr>
        <w:tc>
          <w:tcPr>
            <w:tcW w:w="1710" w:type="dxa"/>
            <w:tcBorders>
              <w:bottom w:val="single" w:sz="18" w:space="0" w:color="auto"/>
            </w:tcBorders>
            <w:shd w:val="clear" w:color="auto" w:fill="auto"/>
          </w:tcPr>
          <w:p w14:paraId="3C8EA9EC" w14:textId="27CD5E9B" w:rsidR="00870B41" w:rsidRPr="00870B41" w:rsidRDefault="00870B41" w:rsidP="00870B41">
            <w:pPr>
              <w:pStyle w:val="ListParagraph"/>
              <w:ind w:left="0" w:firstLine="0"/>
              <w:rPr>
                <w:b/>
                <w:sz w:val="22"/>
              </w:rPr>
            </w:pPr>
            <w:r w:rsidRPr="00870B41">
              <w:rPr>
                <w:b/>
                <w:sz w:val="22"/>
              </w:rPr>
              <w:t>Example: Adults ≥ 13</w:t>
            </w:r>
            <w:r w:rsidR="00A43D5A">
              <w:rPr>
                <w:b/>
                <w:sz w:val="22"/>
              </w:rPr>
              <w:t>3</w:t>
            </w:r>
            <w:r w:rsidRPr="00870B41">
              <w:rPr>
                <w:b/>
                <w:sz w:val="22"/>
              </w:rPr>
              <w:t xml:space="preserve">% FPL – </w:t>
            </w:r>
          </w:p>
          <w:p w14:paraId="48199D66" w14:textId="77777777" w:rsidR="00063B57" w:rsidRPr="00870B41" w:rsidRDefault="00870B41" w:rsidP="00870B41">
            <w:pPr>
              <w:pStyle w:val="ListParagraph"/>
              <w:ind w:left="0" w:firstLine="0"/>
              <w:rPr>
                <w:b/>
                <w:sz w:val="22"/>
              </w:rPr>
            </w:pPr>
            <w:r w:rsidRPr="00870B41">
              <w:rPr>
                <w:b/>
                <w:sz w:val="22"/>
              </w:rPr>
              <w:t>Premiums ≥ 150% FPL</w:t>
            </w:r>
          </w:p>
        </w:tc>
        <w:tc>
          <w:tcPr>
            <w:tcW w:w="1440" w:type="dxa"/>
            <w:tcBorders>
              <w:bottom w:val="single" w:sz="18" w:space="0" w:color="auto"/>
            </w:tcBorders>
            <w:shd w:val="clear" w:color="auto" w:fill="auto"/>
            <w:vAlign w:val="bottom"/>
          </w:tcPr>
          <w:p w14:paraId="19B823A7" w14:textId="77777777" w:rsidR="00063B57" w:rsidRPr="00870B41" w:rsidRDefault="00870B41" w:rsidP="00870B41">
            <w:pPr>
              <w:pStyle w:val="ListParagraph"/>
              <w:ind w:left="0" w:firstLine="0"/>
              <w:rPr>
                <w:b/>
                <w:sz w:val="22"/>
              </w:rPr>
            </w:pPr>
            <w:r>
              <w:rPr>
                <w:b/>
                <w:sz w:val="22"/>
              </w:rPr>
              <w:t>20</w:t>
            </w:r>
            <w:r w:rsidRPr="00870B41">
              <w:rPr>
                <w:b/>
                <w:sz w:val="22"/>
              </w:rPr>
              <w:t>,000</w:t>
            </w:r>
          </w:p>
        </w:tc>
        <w:tc>
          <w:tcPr>
            <w:tcW w:w="1510" w:type="dxa"/>
            <w:tcBorders>
              <w:bottom w:val="single" w:sz="18" w:space="0" w:color="auto"/>
            </w:tcBorders>
            <w:shd w:val="clear" w:color="auto" w:fill="auto"/>
          </w:tcPr>
          <w:p w14:paraId="483C9017" w14:textId="77777777" w:rsidR="00063B57" w:rsidRDefault="00063B57" w:rsidP="009B40B2">
            <w:pPr>
              <w:pStyle w:val="ListParagraph"/>
              <w:ind w:left="0" w:firstLine="0"/>
              <w:rPr>
                <w:b/>
                <w:sz w:val="22"/>
              </w:rPr>
            </w:pPr>
          </w:p>
        </w:tc>
        <w:tc>
          <w:tcPr>
            <w:tcW w:w="1510" w:type="dxa"/>
            <w:tcBorders>
              <w:bottom w:val="single" w:sz="18" w:space="0" w:color="auto"/>
            </w:tcBorders>
            <w:shd w:val="clear" w:color="auto" w:fill="auto"/>
          </w:tcPr>
          <w:p w14:paraId="567094B3" w14:textId="77777777" w:rsidR="00063B57" w:rsidRDefault="00063B57" w:rsidP="009B40B2">
            <w:pPr>
              <w:pStyle w:val="ListParagraph"/>
              <w:ind w:left="0" w:firstLine="0"/>
              <w:rPr>
                <w:b/>
                <w:sz w:val="22"/>
              </w:rPr>
            </w:pPr>
          </w:p>
        </w:tc>
        <w:tc>
          <w:tcPr>
            <w:tcW w:w="1510" w:type="dxa"/>
            <w:tcBorders>
              <w:bottom w:val="single" w:sz="18" w:space="0" w:color="auto"/>
            </w:tcBorders>
            <w:shd w:val="clear" w:color="auto" w:fill="auto"/>
          </w:tcPr>
          <w:p w14:paraId="380588C5" w14:textId="77777777" w:rsidR="00063B57" w:rsidRDefault="00063B57" w:rsidP="009B40B2">
            <w:pPr>
              <w:pStyle w:val="ListParagraph"/>
              <w:ind w:left="0" w:firstLine="0"/>
              <w:rPr>
                <w:b/>
                <w:sz w:val="22"/>
              </w:rPr>
            </w:pPr>
          </w:p>
        </w:tc>
        <w:tc>
          <w:tcPr>
            <w:tcW w:w="1140" w:type="dxa"/>
            <w:tcBorders>
              <w:bottom w:val="single" w:sz="18" w:space="0" w:color="auto"/>
            </w:tcBorders>
            <w:shd w:val="clear" w:color="auto" w:fill="auto"/>
          </w:tcPr>
          <w:p w14:paraId="475CBD11" w14:textId="77777777" w:rsidR="00063B57" w:rsidRDefault="00063B57" w:rsidP="009B40B2">
            <w:pPr>
              <w:pStyle w:val="ListParagraph"/>
              <w:ind w:left="0" w:firstLine="0"/>
              <w:rPr>
                <w:b/>
                <w:sz w:val="22"/>
              </w:rPr>
            </w:pPr>
          </w:p>
        </w:tc>
      </w:tr>
      <w:tr w:rsidR="00DF54C0" w14:paraId="2A5B24A7" w14:textId="77777777" w:rsidTr="009503B5">
        <w:trPr>
          <w:cantSplit/>
        </w:trPr>
        <w:tc>
          <w:tcPr>
            <w:tcW w:w="8820" w:type="dxa"/>
            <w:gridSpan w:val="6"/>
            <w:tcBorders>
              <w:top w:val="double" w:sz="4" w:space="0" w:color="auto"/>
            </w:tcBorders>
            <w:shd w:val="clear" w:color="auto" w:fill="auto"/>
          </w:tcPr>
          <w:p w14:paraId="3987D09F" w14:textId="77777777" w:rsidR="00DF54C0" w:rsidRDefault="00DF54C0" w:rsidP="001A079C">
            <w:pPr>
              <w:pStyle w:val="ListParagraph"/>
              <w:spacing w:after="0" w:line="240" w:lineRule="auto"/>
              <w:ind w:left="0" w:firstLine="0"/>
              <w:rPr>
                <w:sz w:val="22"/>
              </w:rPr>
            </w:pPr>
            <w:r w:rsidRPr="005B0CAB">
              <w:rPr>
                <w:b/>
                <w:sz w:val="22"/>
              </w:rPr>
              <w:t xml:space="preserve">Table 4B – Projected Number of Individuals Subject to an Exemption </w:t>
            </w:r>
            <w:r w:rsidR="00173A7A" w:rsidRPr="005B0CAB">
              <w:rPr>
                <w:b/>
                <w:sz w:val="22"/>
              </w:rPr>
              <w:t xml:space="preserve">from </w:t>
            </w:r>
            <w:r w:rsidR="00D043A1">
              <w:rPr>
                <w:b/>
                <w:sz w:val="22"/>
              </w:rPr>
              <w:t xml:space="preserve">Additional </w:t>
            </w:r>
            <w:r w:rsidRPr="005B0CAB">
              <w:rPr>
                <w:b/>
                <w:sz w:val="22"/>
              </w:rPr>
              <w:t>Condition(s) of Eligibility</w:t>
            </w:r>
            <w:r w:rsidR="00AA3510">
              <w:rPr>
                <w:sz w:val="22"/>
              </w:rPr>
              <w:t xml:space="preserve"> (i</w:t>
            </w:r>
            <w:r w:rsidRPr="00DF54C0">
              <w:rPr>
                <w:sz w:val="22"/>
              </w:rPr>
              <w:t>f applicable)</w:t>
            </w:r>
            <w:r w:rsidR="00173A7A">
              <w:rPr>
                <w:sz w:val="22"/>
              </w:rPr>
              <w:t xml:space="preserve"> </w:t>
            </w:r>
            <w:r w:rsidRPr="00DF54C0">
              <w:rPr>
                <w:sz w:val="22"/>
              </w:rPr>
              <w:t xml:space="preserve">– If the state has </w:t>
            </w:r>
            <w:r w:rsidR="00173A7A">
              <w:rPr>
                <w:sz w:val="22"/>
              </w:rPr>
              <w:t xml:space="preserve">completed </w:t>
            </w:r>
            <w:r w:rsidR="004936A0">
              <w:rPr>
                <w:sz w:val="22"/>
              </w:rPr>
              <w:t>Table 4A, also complete th</w:t>
            </w:r>
            <w:r w:rsidR="00D16118">
              <w:rPr>
                <w:sz w:val="22"/>
              </w:rPr>
              <w:t>e below</w:t>
            </w:r>
            <w:r w:rsidR="004936A0">
              <w:rPr>
                <w:sz w:val="22"/>
              </w:rPr>
              <w:t xml:space="preserve"> table with t</w:t>
            </w:r>
            <w:r w:rsidRPr="00DF54C0">
              <w:rPr>
                <w:sz w:val="22"/>
              </w:rPr>
              <w:t>he projected number of individuals</w:t>
            </w:r>
            <w:r w:rsidR="00A43D5A">
              <w:rPr>
                <w:sz w:val="22"/>
              </w:rPr>
              <w:t>, by each targeted p</w:t>
            </w:r>
            <w:r w:rsidR="00A43D5A" w:rsidRPr="00A43D5A">
              <w:rPr>
                <w:sz w:val="22"/>
              </w:rPr>
              <w:t>opulation</w:t>
            </w:r>
            <w:r w:rsidR="00A43D5A">
              <w:rPr>
                <w:sz w:val="22"/>
              </w:rPr>
              <w:t xml:space="preserve"> iden</w:t>
            </w:r>
            <w:r w:rsidR="00ED2013">
              <w:rPr>
                <w:sz w:val="22"/>
              </w:rPr>
              <w:t>ti</w:t>
            </w:r>
            <w:r w:rsidR="00A43D5A">
              <w:rPr>
                <w:sz w:val="22"/>
              </w:rPr>
              <w:t>fied in section II above,</w:t>
            </w:r>
            <w:r w:rsidRPr="00DF54C0">
              <w:rPr>
                <w:sz w:val="22"/>
              </w:rPr>
              <w:t xml:space="preserve"> who would be exempt from </w:t>
            </w:r>
            <w:r w:rsidR="00B74AF3">
              <w:rPr>
                <w:sz w:val="22"/>
              </w:rPr>
              <w:t>each</w:t>
            </w:r>
            <w:r w:rsidRPr="00DF54C0">
              <w:rPr>
                <w:sz w:val="22"/>
              </w:rPr>
              <w:t xml:space="preserve"> </w:t>
            </w:r>
            <w:r w:rsidR="00D043A1">
              <w:rPr>
                <w:sz w:val="22"/>
              </w:rPr>
              <w:t xml:space="preserve">additional </w:t>
            </w:r>
            <w:r w:rsidR="00B74AF3">
              <w:rPr>
                <w:sz w:val="22"/>
              </w:rPr>
              <w:t>condition of eligibility</w:t>
            </w:r>
            <w:r w:rsidR="009938DA">
              <w:rPr>
                <w:sz w:val="22"/>
                <w:u w:val="single"/>
              </w:rPr>
              <w:t xml:space="preserve"> listed in table 4A</w:t>
            </w:r>
            <w:r w:rsidR="009938DA" w:rsidRPr="00D61FC1">
              <w:rPr>
                <w:sz w:val="22"/>
              </w:rPr>
              <w:t>.</w:t>
            </w:r>
            <w:r w:rsidR="00B74AF3">
              <w:rPr>
                <w:sz w:val="22"/>
              </w:rPr>
              <w:t xml:space="preserve"> </w:t>
            </w:r>
          </w:p>
        </w:tc>
      </w:tr>
      <w:tr w:rsidR="00D043A1" w14:paraId="525721D9" w14:textId="77777777" w:rsidTr="009503B5">
        <w:trPr>
          <w:cantSplit/>
        </w:trPr>
        <w:tc>
          <w:tcPr>
            <w:tcW w:w="1710" w:type="dxa"/>
            <w:shd w:val="clear" w:color="auto" w:fill="FFFFFF" w:themeFill="background1"/>
          </w:tcPr>
          <w:p w14:paraId="0599D9B0" w14:textId="77777777" w:rsidR="006419DE" w:rsidRDefault="006419DE" w:rsidP="00074BE4">
            <w:pPr>
              <w:pStyle w:val="ListParagraph"/>
              <w:ind w:left="0" w:firstLine="0"/>
              <w:rPr>
                <w:b/>
                <w:sz w:val="22"/>
              </w:rPr>
            </w:pPr>
            <w:r w:rsidRPr="00CF5CE6">
              <w:rPr>
                <w:b/>
                <w:sz w:val="22"/>
              </w:rPr>
              <w:t>Targeted Population</w:t>
            </w:r>
            <w:r>
              <w:rPr>
                <w:b/>
                <w:sz w:val="22"/>
              </w:rPr>
              <w:t xml:space="preserve">(s) Subject to </w:t>
            </w:r>
            <w:r w:rsidR="00074BE4">
              <w:rPr>
                <w:b/>
                <w:sz w:val="22"/>
              </w:rPr>
              <w:t>Exemption from</w:t>
            </w:r>
            <w:r>
              <w:rPr>
                <w:b/>
                <w:sz w:val="22"/>
              </w:rPr>
              <w:t xml:space="preserve"> </w:t>
            </w:r>
            <w:r w:rsidR="00D043A1">
              <w:rPr>
                <w:b/>
                <w:sz w:val="22"/>
              </w:rPr>
              <w:t xml:space="preserve">Additional </w:t>
            </w:r>
            <w:r>
              <w:rPr>
                <w:b/>
                <w:sz w:val="22"/>
              </w:rPr>
              <w:t>Condition</w:t>
            </w:r>
            <w:r w:rsidR="00074BE4">
              <w:rPr>
                <w:b/>
                <w:sz w:val="22"/>
              </w:rPr>
              <w:t>(s)</w:t>
            </w:r>
            <w:r>
              <w:rPr>
                <w:b/>
                <w:sz w:val="22"/>
              </w:rPr>
              <w:t xml:space="preserve"> of Eligibility</w:t>
            </w:r>
          </w:p>
        </w:tc>
        <w:tc>
          <w:tcPr>
            <w:tcW w:w="1440" w:type="dxa"/>
            <w:shd w:val="clear" w:color="auto" w:fill="FFFFFF" w:themeFill="background1"/>
          </w:tcPr>
          <w:p w14:paraId="7A40DF32" w14:textId="77777777" w:rsidR="006419DE" w:rsidRDefault="006419DE" w:rsidP="00512029">
            <w:pPr>
              <w:pStyle w:val="ListParagraph"/>
              <w:ind w:left="0" w:firstLine="0"/>
              <w:rPr>
                <w:b/>
                <w:sz w:val="22"/>
              </w:rPr>
            </w:pPr>
            <w:r>
              <w:rPr>
                <w:b/>
                <w:sz w:val="22"/>
              </w:rPr>
              <w:t>D</w:t>
            </w:r>
            <w:r w:rsidRPr="00CF5CE6">
              <w:rPr>
                <w:b/>
                <w:sz w:val="22"/>
              </w:rPr>
              <w:t>Y01</w:t>
            </w:r>
          </w:p>
        </w:tc>
        <w:tc>
          <w:tcPr>
            <w:tcW w:w="1510" w:type="dxa"/>
            <w:shd w:val="clear" w:color="auto" w:fill="FFFFFF" w:themeFill="background1"/>
          </w:tcPr>
          <w:p w14:paraId="25BF6C17" w14:textId="77777777" w:rsidR="006419DE" w:rsidRDefault="006419DE" w:rsidP="00512029">
            <w:pPr>
              <w:pStyle w:val="ListParagraph"/>
              <w:ind w:left="0" w:firstLine="0"/>
              <w:rPr>
                <w:b/>
                <w:sz w:val="22"/>
              </w:rPr>
            </w:pPr>
            <w:r>
              <w:rPr>
                <w:b/>
                <w:sz w:val="22"/>
              </w:rPr>
              <w:t>D</w:t>
            </w:r>
            <w:r w:rsidRPr="00CF5CE6">
              <w:rPr>
                <w:b/>
                <w:sz w:val="22"/>
              </w:rPr>
              <w:t>Y02</w:t>
            </w:r>
          </w:p>
        </w:tc>
        <w:tc>
          <w:tcPr>
            <w:tcW w:w="1510" w:type="dxa"/>
            <w:shd w:val="clear" w:color="auto" w:fill="FFFFFF" w:themeFill="background1"/>
          </w:tcPr>
          <w:p w14:paraId="3BA269A0" w14:textId="77777777" w:rsidR="006419DE" w:rsidRDefault="006419DE" w:rsidP="00512029">
            <w:pPr>
              <w:pStyle w:val="ListParagraph"/>
              <w:ind w:left="0" w:firstLine="0"/>
              <w:rPr>
                <w:b/>
                <w:sz w:val="22"/>
              </w:rPr>
            </w:pPr>
            <w:r>
              <w:rPr>
                <w:b/>
                <w:sz w:val="22"/>
              </w:rPr>
              <w:t>D</w:t>
            </w:r>
            <w:r w:rsidRPr="00CF5CE6">
              <w:rPr>
                <w:b/>
                <w:sz w:val="22"/>
              </w:rPr>
              <w:t>Y03</w:t>
            </w:r>
          </w:p>
        </w:tc>
        <w:tc>
          <w:tcPr>
            <w:tcW w:w="1510" w:type="dxa"/>
            <w:shd w:val="clear" w:color="auto" w:fill="FFFFFF" w:themeFill="background1"/>
          </w:tcPr>
          <w:p w14:paraId="60BAEC99" w14:textId="77777777" w:rsidR="006419DE" w:rsidRDefault="006419DE" w:rsidP="00512029">
            <w:pPr>
              <w:pStyle w:val="ListParagraph"/>
              <w:ind w:left="0" w:firstLine="0"/>
              <w:rPr>
                <w:b/>
                <w:sz w:val="22"/>
              </w:rPr>
            </w:pPr>
            <w:r>
              <w:rPr>
                <w:b/>
                <w:sz w:val="22"/>
              </w:rPr>
              <w:t>D</w:t>
            </w:r>
            <w:r w:rsidRPr="00CF5CE6">
              <w:rPr>
                <w:b/>
                <w:sz w:val="22"/>
              </w:rPr>
              <w:t>Y04</w:t>
            </w:r>
          </w:p>
        </w:tc>
        <w:tc>
          <w:tcPr>
            <w:tcW w:w="1140" w:type="dxa"/>
            <w:shd w:val="clear" w:color="auto" w:fill="FFFFFF" w:themeFill="background1"/>
          </w:tcPr>
          <w:p w14:paraId="7E13A2BD" w14:textId="77777777" w:rsidR="006419DE" w:rsidRDefault="006419DE" w:rsidP="00512029">
            <w:pPr>
              <w:pStyle w:val="ListParagraph"/>
              <w:ind w:left="0" w:firstLine="0"/>
              <w:rPr>
                <w:b/>
                <w:sz w:val="22"/>
              </w:rPr>
            </w:pPr>
            <w:r>
              <w:rPr>
                <w:b/>
                <w:sz w:val="22"/>
              </w:rPr>
              <w:t>D</w:t>
            </w:r>
            <w:r w:rsidRPr="00CF5CE6">
              <w:rPr>
                <w:b/>
                <w:sz w:val="22"/>
              </w:rPr>
              <w:t>Y05</w:t>
            </w:r>
          </w:p>
        </w:tc>
      </w:tr>
      <w:tr w:rsidR="00D043A1" w14:paraId="253D455D" w14:textId="77777777" w:rsidTr="009503B5">
        <w:trPr>
          <w:cantSplit/>
        </w:trPr>
        <w:tc>
          <w:tcPr>
            <w:tcW w:w="1710" w:type="dxa"/>
            <w:shd w:val="clear" w:color="auto" w:fill="auto"/>
          </w:tcPr>
          <w:p w14:paraId="73BA5EF7" w14:textId="0CB32B3E" w:rsidR="00870B41" w:rsidRDefault="00870B41" w:rsidP="00134B4C">
            <w:pPr>
              <w:pStyle w:val="ListParagraph"/>
              <w:ind w:left="0" w:firstLine="0"/>
              <w:rPr>
                <w:b/>
                <w:sz w:val="22"/>
              </w:rPr>
            </w:pPr>
            <w:r w:rsidRPr="00870B41">
              <w:rPr>
                <w:b/>
                <w:sz w:val="22"/>
              </w:rPr>
              <w:t>Example: Adults ≥ 13</w:t>
            </w:r>
            <w:r w:rsidR="00134B4C">
              <w:rPr>
                <w:b/>
                <w:sz w:val="22"/>
              </w:rPr>
              <w:t>3</w:t>
            </w:r>
            <w:r w:rsidRPr="00870B41">
              <w:rPr>
                <w:b/>
                <w:sz w:val="22"/>
              </w:rPr>
              <w:t>% FPL – Community Engagement</w:t>
            </w:r>
          </w:p>
        </w:tc>
        <w:tc>
          <w:tcPr>
            <w:tcW w:w="1440" w:type="dxa"/>
            <w:shd w:val="clear" w:color="auto" w:fill="auto"/>
            <w:vAlign w:val="bottom"/>
          </w:tcPr>
          <w:p w14:paraId="4FDA2177" w14:textId="77777777" w:rsidR="00870B41" w:rsidRPr="00870B41" w:rsidRDefault="00870B41" w:rsidP="00870B41">
            <w:pPr>
              <w:pStyle w:val="ListParagraph"/>
              <w:ind w:left="0" w:firstLine="0"/>
              <w:rPr>
                <w:b/>
                <w:sz w:val="22"/>
              </w:rPr>
            </w:pPr>
            <w:r w:rsidRPr="00870B41">
              <w:rPr>
                <w:b/>
                <w:sz w:val="22"/>
              </w:rPr>
              <w:t>4,000</w:t>
            </w:r>
          </w:p>
        </w:tc>
        <w:tc>
          <w:tcPr>
            <w:tcW w:w="1510" w:type="dxa"/>
            <w:shd w:val="clear" w:color="auto" w:fill="auto"/>
          </w:tcPr>
          <w:p w14:paraId="7E42B642" w14:textId="77777777" w:rsidR="00870B41" w:rsidRDefault="00870B41" w:rsidP="00870B41">
            <w:pPr>
              <w:pStyle w:val="ListParagraph"/>
              <w:ind w:left="0" w:firstLine="0"/>
              <w:rPr>
                <w:b/>
                <w:sz w:val="22"/>
              </w:rPr>
            </w:pPr>
          </w:p>
        </w:tc>
        <w:tc>
          <w:tcPr>
            <w:tcW w:w="1510" w:type="dxa"/>
            <w:shd w:val="clear" w:color="auto" w:fill="auto"/>
          </w:tcPr>
          <w:p w14:paraId="6056EE9F" w14:textId="77777777" w:rsidR="00870B41" w:rsidRDefault="00870B41" w:rsidP="00870B41">
            <w:pPr>
              <w:pStyle w:val="ListParagraph"/>
              <w:ind w:left="0" w:firstLine="0"/>
              <w:rPr>
                <w:b/>
                <w:sz w:val="22"/>
              </w:rPr>
            </w:pPr>
          </w:p>
        </w:tc>
        <w:tc>
          <w:tcPr>
            <w:tcW w:w="1510" w:type="dxa"/>
            <w:shd w:val="clear" w:color="auto" w:fill="auto"/>
          </w:tcPr>
          <w:p w14:paraId="020D324A" w14:textId="77777777" w:rsidR="00870B41" w:rsidRDefault="00870B41" w:rsidP="00870B41">
            <w:pPr>
              <w:pStyle w:val="ListParagraph"/>
              <w:ind w:left="0" w:firstLine="0"/>
              <w:rPr>
                <w:b/>
                <w:sz w:val="22"/>
              </w:rPr>
            </w:pPr>
          </w:p>
        </w:tc>
        <w:tc>
          <w:tcPr>
            <w:tcW w:w="1140" w:type="dxa"/>
            <w:shd w:val="clear" w:color="auto" w:fill="auto"/>
          </w:tcPr>
          <w:p w14:paraId="4F4F0345" w14:textId="77777777" w:rsidR="00870B41" w:rsidRDefault="00870B41" w:rsidP="00870B41">
            <w:pPr>
              <w:pStyle w:val="ListParagraph"/>
              <w:ind w:left="0" w:firstLine="0"/>
              <w:rPr>
                <w:b/>
                <w:sz w:val="22"/>
              </w:rPr>
            </w:pPr>
          </w:p>
        </w:tc>
      </w:tr>
      <w:tr w:rsidR="00D043A1" w14:paraId="0EF8036B" w14:textId="77777777" w:rsidTr="009503B5">
        <w:trPr>
          <w:cantSplit/>
        </w:trPr>
        <w:tc>
          <w:tcPr>
            <w:tcW w:w="1710" w:type="dxa"/>
            <w:tcBorders>
              <w:bottom w:val="single" w:sz="4" w:space="0" w:color="auto"/>
            </w:tcBorders>
            <w:shd w:val="clear" w:color="auto" w:fill="auto"/>
          </w:tcPr>
          <w:p w14:paraId="3A9ABC5B" w14:textId="77777777" w:rsidR="00870B41" w:rsidRDefault="00870B41" w:rsidP="00870B41">
            <w:pPr>
              <w:pStyle w:val="ListParagraph"/>
              <w:ind w:left="0" w:firstLine="0"/>
              <w:rPr>
                <w:b/>
                <w:sz w:val="22"/>
              </w:rPr>
            </w:pPr>
            <w:r>
              <w:rPr>
                <w:b/>
                <w:sz w:val="22"/>
              </w:rPr>
              <w:t xml:space="preserve">Example: Adults </w:t>
            </w:r>
            <w:r w:rsidRPr="00870B41">
              <w:rPr>
                <w:b/>
                <w:sz w:val="22"/>
              </w:rPr>
              <w:t>≥ 150% FPL</w:t>
            </w:r>
            <w:r w:rsidRPr="00870B41">
              <w:rPr>
                <w:sz w:val="22"/>
              </w:rPr>
              <w:t xml:space="preserve"> </w:t>
            </w:r>
            <w:r w:rsidRPr="00870B41">
              <w:rPr>
                <w:b/>
                <w:sz w:val="22"/>
              </w:rPr>
              <w:t xml:space="preserve">Premiums </w:t>
            </w:r>
          </w:p>
        </w:tc>
        <w:tc>
          <w:tcPr>
            <w:tcW w:w="1440" w:type="dxa"/>
            <w:tcBorders>
              <w:bottom w:val="single" w:sz="4" w:space="0" w:color="auto"/>
            </w:tcBorders>
            <w:shd w:val="clear" w:color="auto" w:fill="auto"/>
            <w:vAlign w:val="bottom"/>
          </w:tcPr>
          <w:p w14:paraId="5D38B20B" w14:textId="77777777" w:rsidR="00870B41" w:rsidRPr="00870B41" w:rsidRDefault="00870B41" w:rsidP="00870B41">
            <w:pPr>
              <w:pStyle w:val="ListParagraph"/>
              <w:ind w:left="0" w:firstLine="0"/>
              <w:rPr>
                <w:b/>
                <w:sz w:val="22"/>
              </w:rPr>
            </w:pPr>
            <w:r w:rsidRPr="00870B41">
              <w:rPr>
                <w:b/>
                <w:sz w:val="22"/>
              </w:rPr>
              <w:t>0</w:t>
            </w:r>
          </w:p>
        </w:tc>
        <w:tc>
          <w:tcPr>
            <w:tcW w:w="1510" w:type="dxa"/>
            <w:tcBorders>
              <w:bottom w:val="single" w:sz="4" w:space="0" w:color="auto"/>
            </w:tcBorders>
            <w:shd w:val="clear" w:color="auto" w:fill="auto"/>
          </w:tcPr>
          <w:p w14:paraId="631338AB" w14:textId="77777777" w:rsidR="00870B41" w:rsidRDefault="00870B41" w:rsidP="00870B41">
            <w:pPr>
              <w:pStyle w:val="ListParagraph"/>
              <w:ind w:left="0" w:firstLine="0"/>
              <w:rPr>
                <w:b/>
                <w:sz w:val="22"/>
              </w:rPr>
            </w:pPr>
          </w:p>
        </w:tc>
        <w:tc>
          <w:tcPr>
            <w:tcW w:w="1510" w:type="dxa"/>
            <w:tcBorders>
              <w:bottom w:val="single" w:sz="4" w:space="0" w:color="auto"/>
            </w:tcBorders>
            <w:shd w:val="clear" w:color="auto" w:fill="auto"/>
          </w:tcPr>
          <w:p w14:paraId="7371EECE" w14:textId="77777777" w:rsidR="00870B41" w:rsidRDefault="00870B41" w:rsidP="00870B41">
            <w:pPr>
              <w:pStyle w:val="ListParagraph"/>
              <w:ind w:left="0" w:firstLine="0"/>
              <w:rPr>
                <w:b/>
                <w:sz w:val="22"/>
              </w:rPr>
            </w:pPr>
          </w:p>
        </w:tc>
        <w:tc>
          <w:tcPr>
            <w:tcW w:w="1510" w:type="dxa"/>
            <w:tcBorders>
              <w:bottom w:val="single" w:sz="4" w:space="0" w:color="auto"/>
            </w:tcBorders>
            <w:shd w:val="clear" w:color="auto" w:fill="auto"/>
          </w:tcPr>
          <w:p w14:paraId="74E34A3F" w14:textId="77777777" w:rsidR="00870B41" w:rsidRDefault="00870B41" w:rsidP="00870B41">
            <w:pPr>
              <w:pStyle w:val="ListParagraph"/>
              <w:ind w:left="0" w:firstLine="0"/>
              <w:rPr>
                <w:b/>
                <w:sz w:val="22"/>
              </w:rPr>
            </w:pPr>
          </w:p>
        </w:tc>
        <w:tc>
          <w:tcPr>
            <w:tcW w:w="1140" w:type="dxa"/>
            <w:tcBorders>
              <w:bottom w:val="single" w:sz="4" w:space="0" w:color="auto"/>
            </w:tcBorders>
            <w:shd w:val="clear" w:color="auto" w:fill="auto"/>
          </w:tcPr>
          <w:p w14:paraId="4EA44500" w14:textId="77777777" w:rsidR="00870B41" w:rsidRDefault="00870B41" w:rsidP="00870B41">
            <w:pPr>
              <w:pStyle w:val="ListParagraph"/>
              <w:ind w:left="0" w:firstLine="0"/>
              <w:rPr>
                <w:b/>
                <w:sz w:val="22"/>
              </w:rPr>
            </w:pPr>
          </w:p>
        </w:tc>
      </w:tr>
      <w:tr w:rsidR="00870B41" w14:paraId="1920D9E8" w14:textId="77777777" w:rsidTr="009503B5">
        <w:trPr>
          <w:cantSplit/>
        </w:trPr>
        <w:tc>
          <w:tcPr>
            <w:tcW w:w="8820" w:type="dxa"/>
            <w:gridSpan w:val="6"/>
            <w:tcBorders>
              <w:top w:val="single" w:sz="4" w:space="0" w:color="auto"/>
              <w:bottom w:val="single" w:sz="4" w:space="0" w:color="auto"/>
            </w:tcBorders>
            <w:shd w:val="clear" w:color="auto" w:fill="auto"/>
          </w:tcPr>
          <w:p w14:paraId="5BA7E15B" w14:textId="0818F279" w:rsidR="00870B41" w:rsidRDefault="00870B41" w:rsidP="00870B41">
            <w:pPr>
              <w:pStyle w:val="ListParagraph"/>
              <w:ind w:left="0" w:firstLine="0"/>
              <w:rPr>
                <w:sz w:val="22"/>
              </w:rPr>
            </w:pPr>
            <w:r w:rsidRPr="00AA68CD">
              <w:t xml:space="preserve"> </w:t>
            </w:r>
            <w:r>
              <w:rPr>
                <w:sz w:val="22"/>
              </w:rPr>
              <w:t>In this</w:t>
            </w:r>
            <w:r w:rsidRPr="00A24431">
              <w:rPr>
                <w:sz w:val="22"/>
              </w:rPr>
              <w:t xml:space="preserve"> box</w:t>
            </w:r>
            <w:r>
              <w:rPr>
                <w:sz w:val="22"/>
              </w:rPr>
              <w:t>,</w:t>
            </w:r>
            <w:r w:rsidRPr="00A24431">
              <w:rPr>
                <w:sz w:val="22"/>
              </w:rPr>
              <w:t xml:space="preserve"> </w:t>
            </w:r>
            <w:r>
              <w:rPr>
                <w:sz w:val="22"/>
              </w:rPr>
              <w:t>please</w:t>
            </w:r>
            <w:r w:rsidRPr="00A24431">
              <w:rPr>
                <w:sz w:val="22"/>
              </w:rPr>
              <w:t xml:space="preserve"> specify </w:t>
            </w:r>
            <w:r>
              <w:rPr>
                <w:sz w:val="22"/>
              </w:rPr>
              <w:t xml:space="preserve">the data </w:t>
            </w:r>
            <w:r w:rsidRPr="00A24431">
              <w:rPr>
                <w:sz w:val="22"/>
              </w:rPr>
              <w:t>source</w:t>
            </w:r>
            <w:r>
              <w:rPr>
                <w:sz w:val="22"/>
              </w:rPr>
              <w:t>(s), methodology,</w:t>
            </w:r>
            <w:r w:rsidRPr="00A24431">
              <w:rPr>
                <w:sz w:val="22"/>
              </w:rPr>
              <w:t xml:space="preserve"> </w:t>
            </w:r>
            <w:r>
              <w:rPr>
                <w:sz w:val="22"/>
              </w:rPr>
              <w:t xml:space="preserve">and supporting analysis used to develop the projections in tables 4A and 4B:  </w:t>
            </w:r>
          </w:p>
          <w:p w14:paraId="527D56D2" w14:textId="77777777" w:rsidR="00870B41" w:rsidRDefault="00870B41" w:rsidP="00870B41">
            <w:pPr>
              <w:pStyle w:val="ListParagraph"/>
              <w:ind w:left="0" w:firstLine="0"/>
              <w:rPr>
                <w:b/>
                <w:sz w:val="22"/>
              </w:rPr>
            </w:pPr>
          </w:p>
          <w:p w14:paraId="2D788C4F" w14:textId="77777777" w:rsidR="00870B41" w:rsidRDefault="00870B41" w:rsidP="00870B41">
            <w:pPr>
              <w:pStyle w:val="ListParagraph"/>
              <w:ind w:left="0" w:firstLine="0"/>
              <w:rPr>
                <w:b/>
                <w:sz w:val="22"/>
              </w:rPr>
            </w:pPr>
          </w:p>
          <w:p w14:paraId="04AB7A42" w14:textId="77777777" w:rsidR="00870B41" w:rsidRDefault="00870B41" w:rsidP="00870B41">
            <w:pPr>
              <w:pStyle w:val="ListParagraph"/>
              <w:ind w:left="0" w:firstLine="0"/>
              <w:rPr>
                <w:b/>
                <w:sz w:val="22"/>
              </w:rPr>
            </w:pPr>
          </w:p>
          <w:p w14:paraId="417DFB5C" w14:textId="77777777" w:rsidR="00870B41" w:rsidRDefault="00870B41" w:rsidP="00870B41">
            <w:pPr>
              <w:pStyle w:val="ListParagraph"/>
              <w:ind w:left="0" w:firstLine="0"/>
              <w:rPr>
                <w:b/>
                <w:sz w:val="22"/>
              </w:rPr>
            </w:pPr>
          </w:p>
        </w:tc>
      </w:tr>
    </w:tbl>
    <w:p w14:paraId="1C5458D3" w14:textId="77777777" w:rsidR="006419DE" w:rsidRDefault="006419DE"/>
    <w:p w14:paraId="6AE04B53" w14:textId="77777777" w:rsidR="001864D2" w:rsidRDefault="001864D2"/>
    <w:p w14:paraId="163D4FF2" w14:textId="77777777" w:rsidR="003E20F0" w:rsidRDefault="003E20F0"/>
    <w:p w14:paraId="4930C404" w14:textId="77777777" w:rsidR="003E20F0" w:rsidRDefault="003E20F0"/>
    <w:p w14:paraId="39B6A397" w14:textId="77777777" w:rsidR="001864D2" w:rsidRDefault="001864D2" w:rsidP="001864D2">
      <w:pPr>
        <w:pStyle w:val="ListParagraph"/>
        <w:spacing w:after="0" w:line="240" w:lineRule="auto"/>
        <w:ind w:left="734" w:firstLine="0"/>
        <w:rPr>
          <w:b/>
        </w:rPr>
      </w:pPr>
      <w:r w:rsidRPr="00E15910">
        <w:rPr>
          <w:b/>
        </w:rPr>
        <w:t>C.</w:t>
      </w:r>
      <w:r>
        <w:rPr>
          <w:b/>
        </w:rPr>
        <w:t>3</w:t>
      </w:r>
      <w:r w:rsidRPr="00E15910">
        <w:rPr>
          <w:b/>
        </w:rPr>
        <w:t xml:space="preserve"> – </w:t>
      </w:r>
      <w:r>
        <w:rPr>
          <w:b/>
        </w:rPr>
        <w:t xml:space="preserve">Projected Total Medicaid </w:t>
      </w:r>
      <w:r w:rsidRPr="00E15910">
        <w:rPr>
          <w:b/>
        </w:rPr>
        <w:t>Program Enrollment</w:t>
      </w:r>
      <w:r>
        <w:rPr>
          <w:b/>
        </w:rPr>
        <w:t xml:space="preserve"> </w:t>
      </w:r>
      <w:r w:rsidR="007668BD">
        <w:rPr>
          <w:b/>
        </w:rPr>
        <w:t>A</w:t>
      </w:r>
      <w:r>
        <w:rPr>
          <w:b/>
        </w:rPr>
        <w:t xml:space="preserve">ssuming Impact of Proposed </w:t>
      </w:r>
    </w:p>
    <w:p w14:paraId="2EAEBC30" w14:textId="77777777" w:rsidR="001864D2" w:rsidRDefault="001864D2" w:rsidP="001864D2">
      <w:pPr>
        <w:pStyle w:val="ListParagraph"/>
        <w:spacing w:after="0" w:line="240" w:lineRule="auto"/>
        <w:ind w:left="734" w:firstLine="0"/>
        <w:rPr>
          <w:b/>
        </w:rPr>
      </w:pPr>
      <w:r>
        <w:rPr>
          <w:b/>
        </w:rPr>
        <w:t xml:space="preserve">          </w:t>
      </w:r>
      <w:r w:rsidRPr="00E15910">
        <w:rPr>
          <w:b/>
        </w:rPr>
        <w:t xml:space="preserve">Demonstration  </w:t>
      </w:r>
    </w:p>
    <w:p w14:paraId="0076393C" w14:textId="77777777" w:rsidR="001864D2" w:rsidRDefault="001864D2"/>
    <w:tbl>
      <w:tblPr>
        <w:tblStyle w:val="TableGrid0"/>
        <w:tblW w:w="0" w:type="auto"/>
        <w:tblInd w:w="535" w:type="dxa"/>
        <w:tblLook w:val="04A0" w:firstRow="1" w:lastRow="0" w:firstColumn="1" w:lastColumn="0" w:noHBand="0" w:noVBand="1"/>
        <w:tblCaption w:val="C.3 – Projected Total Medicaid Program Enrollment Assuming Impact of Proposed "/>
        <w:tblDescription w:val="C.3 – Projected Total Medicaid Program Enrollment Assuming Impact of Proposed &#10;          Demonstration  &#10;"/>
      </w:tblPr>
      <w:tblGrid>
        <w:gridCol w:w="1611"/>
        <w:gridCol w:w="1644"/>
        <w:gridCol w:w="1390"/>
        <w:gridCol w:w="1390"/>
        <w:gridCol w:w="1390"/>
        <w:gridCol w:w="1390"/>
      </w:tblGrid>
      <w:tr w:rsidR="009B40B2" w14:paraId="55DBA077" w14:textId="77777777" w:rsidTr="00447884">
        <w:trPr>
          <w:cantSplit/>
          <w:tblHeader/>
        </w:trPr>
        <w:tc>
          <w:tcPr>
            <w:tcW w:w="9060" w:type="dxa"/>
            <w:gridSpan w:val="6"/>
            <w:shd w:val="clear" w:color="auto" w:fill="DEEAF6" w:themeFill="accent1" w:themeFillTint="33"/>
          </w:tcPr>
          <w:p w14:paraId="527E6453" w14:textId="5BC4A74A" w:rsidR="009B40B2" w:rsidRPr="001A079C" w:rsidRDefault="009B40B2" w:rsidP="001A079C">
            <w:pPr>
              <w:pStyle w:val="ListParagraph"/>
              <w:spacing w:after="0" w:line="240" w:lineRule="auto"/>
              <w:ind w:left="0" w:firstLine="0"/>
              <w:rPr>
                <w:b/>
                <w:sz w:val="22"/>
              </w:rPr>
            </w:pPr>
            <w:r w:rsidRPr="001A079C">
              <w:rPr>
                <w:b/>
                <w:sz w:val="22"/>
              </w:rPr>
              <w:t xml:space="preserve">Table </w:t>
            </w:r>
            <w:r w:rsidR="002449C3" w:rsidRPr="001A079C">
              <w:rPr>
                <w:b/>
                <w:sz w:val="22"/>
              </w:rPr>
              <w:t>5</w:t>
            </w:r>
            <w:r w:rsidRPr="001A079C">
              <w:rPr>
                <w:b/>
                <w:sz w:val="22"/>
              </w:rPr>
              <w:t xml:space="preserve"> – </w:t>
            </w:r>
            <w:r w:rsidR="00ED7537" w:rsidRPr="001A079C">
              <w:rPr>
                <w:b/>
                <w:sz w:val="22"/>
              </w:rPr>
              <w:t xml:space="preserve">Projected </w:t>
            </w:r>
            <w:r w:rsidRPr="001A079C">
              <w:rPr>
                <w:b/>
                <w:sz w:val="22"/>
              </w:rPr>
              <w:t xml:space="preserve">Impact of Demonstration </w:t>
            </w:r>
            <w:r w:rsidR="000125A8" w:rsidRPr="001A079C">
              <w:rPr>
                <w:b/>
                <w:sz w:val="22"/>
              </w:rPr>
              <w:t xml:space="preserve">on </w:t>
            </w:r>
            <w:r w:rsidR="005664B4" w:rsidRPr="001A079C">
              <w:rPr>
                <w:b/>
                <w:sz w:val="22"/>
              </w:rPr>
              <w:t xml:space="preserve">Total </w:t>
            </w:r>
            <w:r w:rsidR="000125A8" w:rsidRPr="001A079C">
              <w:rPr>
                <w:b/>
                <w:sz w:val="22"/>
              </w:rPr>
              <w:t xml:space="preserve">Medicaid </w:t>
            </w:r>
            <w:r w:rsidRPr="001A079C">
              <w:rPr>
                <w:b/>
                <w:sz w:val="22"/>
              </w:rPr>
              <w:t xml:space="preserve">Enrollment </w:t>
            </w:r>
            <w:r w:rsidRPr="001A079C">
              <w:rPr>
                <w:sz w:val="22"/>
              </w:rPr>
              <w:t xml:space="preserve">– The state should report overall Medicaid enrollment expected to occur over the same period that the </w:t>
            </w:r>
            <w:r w:rsidR="00C90C57" w:rsidRPr="001A079C">
              <w:rPr>
                <w:sz w:val="22"/>
              </w:rPr>
              <w:t>HAO demonstration</w:t>
            </w:r>
            <w:r w:rsidRPr="001A079C">
              <w:rPr>
                <w:sz w:val="22"/>
              </w:rPr>
              <w:t xml:space="preserve"> </w:t>
            </w:r>
            <w:r w:rsidR="001F6B2E" w:rsidRPr="001A079C">
              <w:rPr>
                <w:sz w:val="22"/>
              </w:rPr>
              <w:t>policies</w:t>
            </w:r>
            <w:r w:rsidRPr="001A079C">
              <w:rPr>
                <w:sz w:val="22"/>
              </w:rPr>
              <w:t xml:space="preserve"> will be implemented.</w:t>
            </w:r>
            <w:r w:rsidR="006D646D" w:rsidRPr="001A079C">
              <w:rPr>
                <w:sz w:val="22"/>
              </w:rPr>
              <w:t xml:space="preserve">  Enrollment projections should be reported in annual aggregate (i.e., total), unduplicated person counts, separately for each </w:t>
            </w:r>
            <w:r w:rsidR="00A43D5A" w:rsidRPr="001A079C">
              <w:rPr>
                <w:sz w:val="22"/>
              </w:rPr>
              <w:t xml:space="preserve">population </w:t>
            </w:r>
            <w:r w:rsidR="006D646D" w:rsidRPr="001A079C">
              <w:rPr>
                <w:sz w:val="22"/>
              </w:rPr>
              <w:t xml:space="preserve">whose coverage </w:t>
            </w:r>
            <w:r w:rsidR="00A43D5A" w:rsidRPr="001A079C">
              <w:rPr>
                <w:sz w:val="22"/>
              </w:rPr>
              <w:t>is likely to</w:t>
            </w:r>
            <w:r w:rsidR="006D646D" w:rsidRPr="001A079C">
              <w:rPr>
                <w:sz w:val="22"/>
              </w:rPr>
              <w:t xml:space="preserve"> be impacted by the proposed </w:t>
            </w:r>
            <w:r w:rsidR="00C90C57" w:rsidRPr="001A079C">
              <w:rPr>
                <w:sz w:val="22"/>
              </w:rPr>
              <w:t xml:space="preserve">HAO </w:t>
            </w:r>
            <w:r w:rsidR="006D646D" w:rsidRPr="001A079C">
              <w:rPr>
                <w:sz w:val="22"/>
              </w:rPr>
              <w:t xml:space="preserve">demonstration.   </w:t>
            </w:r>
          </w:p>
        </w:tc>
      </w:tr>
      <w:tr w:rsidR="009B40B2" w14:paraId="1AC0077C" w14:textId="77777777" w:rsidTr="00447884">
        <w:trPr>
          <w:cantSplit/>
        </w:trPr>
        <w:tc>
          <w:tcPr>
            <w:tcW w:w="1618" w:type="dxa"/>
            <w:shd w:val="clear" w:color="auto" w:fill="DEEAF6" w:themeFill="accent1" w:themeFillTint="33"/>
          </w:tcPr>
          <w:p w14:paraId="65A7D224" w14:textId="77777777" w:rsidR="009B40B2" w:rsidRPr="00CF5CE6" w:rsidRDefault="009B40B2" w:rsidP="009B40B2">
            <w:pPr>
              <w:pStyle w:val="ListParagraph"/>
              <w:ind w:left="0" w:firstLine="0"/>
              <w:rPr>
                <w:b/>
                <w:sz w:val="22"/>
              </w:rPr>
            </w:pPr>
            <w:r w:rsidRPr="00CF5CE6">
              <w:rPr>
                <w:b/>
                <w:sz w:val="22"/>
              </w:rPr>
              <w:t>Targeted Population</w:t>
            </w:r>
            <w:r>
              <w:rPr>
                <w:b/>
                <w:sz w:val="22"/>
              </w:rPr>
              <w:t>(s)</w:t>
            </w:r>
          </w:p>
        </w:tc>
        <w:tc>
          <w:tcPr>
            <w:tcW w:w="1702" w:type="dxa"/>
            <w:shd w:val="clear" w:color="auto" w:fill="DEEAF6" w:themeFill="accent1" w:themeFillTint="33"/>
          </w:tcPr>
          <w:p w14:paraId="723591E8" w14:textId="77777777" w:rsidR="009B40B2" w:rsidRPr="00CF5CE6" w:rsidRDefault="009B40B2" w:rsidP="009B40B2">
            <w:pPr>
              <w:pStyle w:val="ListParagraph"/>
              <w:ind w:left="0" w:firstLine="0"/>
              <w:rPr>
                <w:b/>
                <w:sz w:val="22"/>
              </w:rPr>
            </w:pPr>
            <w:r w:rsidRPr="00CF5CE6">
              <w:rPr>
                <w:b/>
                <w:sz w:val="22"/>
              </w:rPr>
              <w:t>Y01</w:t>
            </w:r>
          </w:p>
        </w:tc>
        <w:tc>
          <w:tcPr>
            <w:tcW w:w="1435" w:type="dxa"/>
            <w:shd w:val="clear" w:color="auto" w:fill="DEEAF6" w:themeFill="accent1" w:themeFillTint="33"/>
          </w:tcPr>
          <w:p w14:paraId="0C2B6187" w14:textId="77777777" w:rsidR="009B40B2" w:rsidRPr="00CF5CE6" w:rsidRDefault="009B40B2" w:rsidP="009B40B2">
            <w:pPr>
              <w:pStyle w:val="ListParagraph"/>
              <w:ind w:left="0" w:firstLine="0"/>
              <w:rPr>
                <w:b/>
                <w:sz w:val="22"/>
              </w:rPr>
            </w:pPr>
            <w:r w:rsidRPr="00CF5CE6">
              <w:rPr>
                <w:b/>
                <w:sz w:val="22"/>
              </w:rPr>
              <w:t>Y02</w:t>
            </w:r>
          </w:p>
        </w:tc>
        <w:tc>
          <w:tcPr>
            <w:tcW w:w="1435" w:type="dxa"/>
            <w:shd w:val="clear" w:color="auto" w:fill="DEEAF6" w:themeFill="accent1" w:themeFillTint="33"/>
          </w:tcPr>
          <w:p w14:paraId="77492F69" w14:textId="77777777" w:rsidR="009B40B2" w:rsidRPr="00CF5CE6" w:rsidRDefault="009B40B2" w:rsidP="009B40B2">
            <w:pPr>
              <w:pStyle w:val="ListParagraph"/>
              <w:ind w:left="0" w:firstLine="0"/>
              <w:rPr>
                <w:b/>
                <w:sz w:val="22"/>
              </w:rPr>
            </w:pPr>
            <w:r w:rsidRPr="00CF5CE6">
              <w:rPr>
                <w:b/>
                <w:sz w:val="22"/>
              </w:rPr>
              <w:t>Y03</w:t>
            </w:r>
          </w:p>
        </w:tc>
        <w:tc>
          <w:tcPr>
            <w:tcW w:w="1435" w:type="dxa"/>
            <w:shd w:val="clear" w:color="auto" w:fill="DEEAF6" w:themeFill="accent1" w:themeFillTint="33"/>
          </w:tcPr>
          <w:p w14:paraId="4DACD843" w14:textId="77777777" w:rsidR="009B40B2" w:rsidRPr="00CF5CE6" w:rsidRDefault="009B40B2" w:rsidP="009B40B2">
            <w:pPr>
              <w:pStyle w:val="ListParagraph"/>
              <w:ind w:left="0" w:firstLine="0"/>
              <w:rPr>
                <w:b/>
                <w:sz w:val="22"/>
              </w:rPr>
            </w:pPr>
            <w:r w:rsidRPr="00CF5CE6">
              <w:rPr>
                <w:b/>
                <w:sz w:val="22"/>
              </w:rPr>
              <w:t>Y04</w:t>
            </w:r>
          </w:p>
        </w:tc>
        <w:tc>
          <w:tcPr>
            <w:tcW w:w="1435" w:type="dxa"/>
            <w:shd w:val="clear" w:color="auto" w:fill="DEEAF6" w:themeFill="accent1" w:themeFillTint="33"/>
          </w:tcPr>
          <w:p w14:paraId="7AF16BC3" w14:textId="77777777" w:rsidR="009B40B2" w:rsidRPr="00CF5CE6" w:rsidRDefault="009B40B2" w:rsidP="009B40B2">
            <w:pPr>
              <w:pStyle w:val="ListParagraph"/>
              <w:ind w:left="0" w:firstLine="0"/>
              <w:rPr>
                <w:b/>
                <w:sz w:val="22"/>
              </w:rPr>
            </w:pPr>
            <w:r w:rsidRPr="00CF5CE6">
              <w:rPr>
                <w:b/>
                <w:sz w:val="22"/>
              </w:rPr>
              <w:t>Y05</w:t>
            </w:r>
          </w:p>
        </w:tc>
      </w:tr>
      <w:tr w:rsidR="00870B41" w14:paraId="453EC39C" w14:textId="77777777" w:rsidTr="00447884">
        <w:trPr>
          <w:cantSplit/>
        </w:trPr>
        <w:tc>
          <w:tcPr>
            <w:tcW w:w="1618" w:type="dxa"/>
          </w:tcPr>
          <w:p w14:paraId="53EBEC66" w14:textId="77777777" w:rsidR="00870B41" w:rsidRPr="00B34007" w:rsidRDefault="00870B41" w:rsidP="00870B41">
            <w:pPr>
              <w:pStyle w:val="ListParagraph"/>
              <w:ind w:left="0" w:firstLine="0"/>
              <w:rPr>
                <w:sz w:val="22"/>
              </w:rPr>
            </w:pPr>
          </w:p>
        </w:tc>
        <w:tc>
          <w:tcPr>
            <w:tcW w:w="1702" w:type="dxa"/>
            <w:vAlign w:val="bottom"/>
          </w:tcPr>
          <w:p w14:paraId="1CD8E26B" w14:textId="77777777" w:rsidR="00870B41" w:rsidRPr="00B34007" w:rsidRDefault="00870B41" w:rsidP="00870B41">
            <w:pPr>
              <w:pStyle w:val="ListParagraph"/>
              <w:ind w:left="0" w:firstLine="0"/>
              <w:rPr>
                <w:sz w:val="22"/>
              </w:rPr>
            </w:pPr>
          </w:p>
        </w:tc>
        <w:tc>
          <w:tcPr>
            <w:tcW w:w="1435" w:type="dxa"/>
          </w:tcPr>
          <w:p w14:paraId="4772E2C9" w14:textId="77777777" w:rsidR="00870B41" w:rsidRPr="00B34007" w:rsidRDefault="00870B41" w:rsidP="00870B41">
            <w:pPr>
              <w:pStyle w:val="ListParagraph"/>
              <w:ind w:left="0" w:firstLine="0"/>
              <w:rPr>
                <w:sz w:val="22"/>
              </w:rPr>
            </w:pPr>
          </w:p>
        </w:tc>
        <w:tc>
          <w:tcPr>
            <w:tcW w:w="1435" w:type="dxa"/>
          </w:tcPr>
          <w:p w14:paraId="1D73108A" w14:textId="77777777" w:rsidR="00870B41" w:rsidRPr="00B34007" w:rsidRDefault="00870B41" w:rsidP="00870B41">
            <w:pPr>
              <w:pStyle w:val="ListParagraph"/>
              <w:ind w:left="0" w:firstLine="0"/>
              <w:rPr>
                <w:sz w:val="22"/>
              </w:rPr>
            </w:pPr>
          </w:p>
        </w:tc>
        <w:tc>
          <w:tcPr>
            <w:tcW w:w="1435" w:type="dxa"/>
          </w:tcPr>
          <w:p w14:paraId="624E379A" w14:textId="77777777" w:rsidR="00870B41" w:rsidRPr="00B34007" w:rsidRDefault="00870B41" w:rsidP="00870B41">
            <w:pPr>
              <w:pStyle w:val="ListParagraph"/>
              <w:ind w:left="0" w:firstLine="0"/>
              <w:rPr>
                <w:sz w:val="22"/>
              </w:rPr>
            </w:pPr>
          </w:p>
        </w:tc>
        <w:tc>
          <w:tcPr>
            <w:tcW w:w="1435" w:type="dxa"/>
          </w:tcPr>
          <w:p w14:paraId="6DB7F4FF" w14:textId="77777777" w:rsidR="00870B41" w:rsidRPr="00B34007" w:rsidRDefault="00870B41" w:rsidP="00870B41">
            <w:pPr>
              <w:pStyle w:val="ListParagraph"/>
              <w:ind w:left="0" w:firstLine="0"/>
              <w:rPr>
                <w:sz w:val="22"/>
              </w:rPr>
            </w:pPr>
          </w:p>
        </w:tc>
      </w:tr>
      <w:tr w:rsidR="00870B41" w14:paraId="5E39D409" w14:textId="77777777" w:rsidTr="00447884">
        <w:trPr>
          <w:cantSplit/>
        </w:trPr>
        <w:tc>
          <w:tcPr>
            <w:tcW w:w="1618" w:type="dxa"/>
          </w:tcPr>
          <w:p w14:paraId="13E323F2" w14:textId="77777777" w:rsidR="00870B41" w:rsidRPr="00B34007" w:rsidRDefault="00870B41" w:rsidP="00870B41">
            <w:pPr>
              <w:pStyle w:val="ListParagraph"/>
              <w:ind w:left="0" w:firstLine="0"/>
              <w:rPr>
                <w:sz w:val="22"/>
              </w:rPr>
            </w:pPr>
          </w:p>
        </w:tc>
        <w:tc>
          <w:tcPr>
            <w:tcW w:w="1702" w:type="dxa"/>
          </w:tcPr>
          <w:p w14:paraId="0BE6C073" w14:textId="77777777" w:rsidR="00870B41" w:rsidRPr="00B34007" w:rsidRDefault="00870B41" w:rsidP="00870B41">
            <w:pPr>
              <w:pStyle w:val="ListParagraph"/>
              <w:ind w:left="0" w:firstLine="0"/>
              <w:rPr>
                <w:sz w:val="22"/>
              </w:rPr>
            </w:pPr>
          </w:p>
        </w:tc>
        <w:tc>
          <w:tcPr>
            <w:tcW w:w="1435" w:type="dxa"/>
          </w:tcPr>
          <w:p w14:paraId="2E71C4D5" w14:textId="77777777" w:rsidR="00870B41" w:rsidRPr="00B34007" w:rsidRDefault="00870B41" w:rsidP="00870B41">
            <w:pPr>
              <w:pStyle w:val="ListParagraph"/>
              <w:ind w:left="0" w:firstLine="0"/>
              <w:rPr>
                <w:sz w:val="22"/>
              </w:rPr>
            </w:pPr>
          </w:p>
        </w:tc>
        <w:tc>
          <w:tcPr>
            <w:tcW w:w="1435" w:type="dxa"/>
          </w:tcPr>
          <w:p w14:paraId="5D98FD0A" w14:textId="77777777" w:rsidR="00870B41" w:rsidRPr="00B34007" w:rsidRDefault="00870B41" w:rsidP="00870B41">
            <w:pPr>
              <w:pStyle w:val="ListParagraph"/>
              <w:ind w:left="0" w:firstLine="0"/>
              <w:rPr>
                <w:sz w:val="22"/>
              </w:rPr>
            </w:pPr>
          </w:p>
        </w:tc>
        <w:tc>
          <w:tcPr>
            <w:tcW w:w="1435" w:type="dxa"/>
          </w:tcPr>
          <w:p w14:paraId="5130446B" w14:textId="77777777" w:rsidR="00870B41" w:rsidRPr="00B34007" w:rsidRDefault="00870B41" w:rsidP="00870B41">
            <w:pPr>
              <w:pStyle w:val="ListParagraph"/>
              <w:ind w:left="0" w:firstLine="0"/>
              <w:rPr>
                <w:sz w:val="22"/>
              </w:rPr>
            </w:pPr>
          </w:p>
        </w:tc>
        <w:tc>
          <w:tcPr>
            <w:tcW w:w="1435" w:type="dxa"/>
          </w:tcPr>
          <w:p w14:paraId="43BDAA44" w14:textId="77777777" w:rsidR="00870B41" w:rsidRPr="00B34007" w:rsidRDefault="00870B41" w:rsidP="00870B41">
            <w:pPr>
              <w:pStyle w:val="ListParagraph"/>
              <w:ind w:left="0" w:firstLine="0"/>
              <w:rPr>
                <w:sz w:val="22"/>
              </w:rPr>
            </w:pPr>
          </w:p>
        </w:tc>
      </w:tr>
      <w:tr w:rsidR="00870B41" w14:paraId="636F2213" w14:textId="77777777" w:rsidTr="00447884">
        <w:trPr>
          <w:cantSplit/>
        </w:trPr>
        <w:tc>
          <w:tcPr>
            <w:tcW w:w="9060" w:type="dxa"/>
            <w:gridSpan w:val="6"/>
          </w:tcPr>
          <w:p w14:paraId="6B88353C" w14:textId="63BDB9B5" w:rsidR="00870B41" w:rsidRPr="001A079C" w:rsidRDefault="00870B41" w:rsidP="001A079C">
            <w:pPr>
              <w:pStyle w:val="ListParagraph"/>
              <w:spacing w:after="0" w:line="240" w:lineRule="auto"/>
              <w:ind w:left="0" w:hanging="14"/>
              <w:rPr>
                <w:sz w:val="22"/>
              </w:rPr>
            </w:pPr>
            <w:r w:rsidRPr="001A079C">
              <w:rPr>
                <w:sz w:val="22"/>
              </w:rPr>
              <w:t>In the box below, the state should specify the data source(s), methodology, and supporting analysis used to develop these projections.  The state's descriptive analysis should identify how the projected overall impacts</w:t>
            </w:r>
            <w:r w:rsidRPr="001A079C" w:rsidDel="008A6C9C">
              <w:rPr>
                <w:sz w:val="22"/>
              </w:rPr>
              <w:t xml:space="preserve"> of </w:t>
            </w:r>
            <w:r w:rsidRPr="001A079C">
              <w:rPr>
                <w:sz w:val="22"/>
              </w:rPr>
              <w:t xml:space="preserve">the proposed </w:t>
            </w:r>
            <w:r w:rsidR="00C90C57" w:rsidRPr="001A079C">
              <w:rPr>
                <w:sz w:val="22"/>
              </w:rPr>
              <w:t xml:space="preserve">HAO </w:t>
            </w:r>
            <w:r w:rsidRPr="001A079C">
              <w:rPr>
                <w:sz w:val="22"/>
              </w:rPr>
              <w:t xml:space="preserve">demonstration (including, but not limited to, the impact on beneficiary coverage from the application of the demonstration flexibilities identified in sections II and IV) will affect total Medicaid enrollment.  If the state’s analysis indicates that the net effect of the proposed </w:t>
            </w:r>
            <w:r w:rsidR="00C90C57" w:rsidRPr="001A079C">
              <w:rPr>
                <w:sz w:val="22"/>
              </w:rPr>
              <w:t>HAO demonstration</w:t>
            </w:r>
            <w:r w:rsidRPr="001A079C">
              <w:rPr>
                <w:sz w:val="22"/>
              </w:rPr>
              <w:t xml:space="preserve"> is a decline in total Medicaid enrollment, the state should include an explanation of why the proposed </w:t>
            </w:r>
            <w:r w:rsidR="00C90C57" w:rsidRPr="001A079C">
              <w:rPr>
                <w:sz w:val="22"/>
              </w:rPr>
              <w:t>demonstration</w:t>
            </w:r>
            <w:r w:rsidRPr="001A079C">
              <w:rPr>
                <w:sz w:val="22"/>
              </w:rPr>
              <w:t xml:space="preserve"> would nonetheless be likely to promote the objectives of the Medicaid program.   </w:t>
            </w:r>
          </w:p>
        </w:tc>
      </w:tr>
      <w:tr w:rsidR="00870B41" w14:paraId="35219150" w14:textId="77777777" w:rsidTr="00447884">
        <w:trPr>
          <w:cantSplit/>
        </w:trPr>
        <w:tc>
          <w:tcPr>
            <w:tcW w:w="9060" w:type="dxa"/>
            <w:gridSpan w:val="6"/>
          </w:tcPr>
          <w:p w14:paraId="397B26AB" w14:textId="77777777" w:rsidR="00870B41" w:rsidRDefault="00870B41" w:rsidP="00870B41">
            <w:pPr>
              <w:pStyle w:val="ListParagraph"/>
              <w:ind w:left="0" w:firstLine="0"/>
              <w:rPr>
                <w:sz w:val="22"/>
              </w:rPr>
            </w:pPr>
            <w:r>
              <w:rPr>
                <w:sz w:val="22"/>
              </w:rPr>
              <w:t xml:space="preserve"> </w:t>
            </w:r>
          </w:p>
          <w:p w14:paraId="448739F3" w14:textId="77777777" w:rsidR="00870B41" w:rsidRDefault="00870B41" w:rsidP="00870B41">
            <w:pPr>
              <w:pStyle w:val="ListParagraph"/>
              <w:ind w:left="0" w:firstLine="0"/>
              <w:rPr>
                <w:sz w:val="22"/>
              </w:rPr>
            </w:pPr>
          </w:p>
          <w:p w14:paraId="12C6F23A" w14:textId="77777777" w:rsidR="00870B41" w:rsidRDefault="00870B41" w:rsidP="00870B41">
            <w:pPr>
              <w:pStyle w:val="ListParagraph"/>
              <w:ind w:left="0" w:firstLine="0"/>
              <w:rPr>
                <w:sz w:val="22"/>
              </w:rPr>
            </w:pPr>
          </w:p>
          <w:p w14:paraId="75475177" w14:textId="77777777" w:rsidR="00870B41" w:rsidRDefault="00870B41" w:rsidP="00870B41">
            <w:pPr>
              <w:pStyle w:val="ListParagraph"/>
              <w:ind w:left="0" w:firstLine="0"/>
              <w:rPr>
                <w:sz w:val="22"/>
              </w:rPr>
            </w:pPr>
          </w:p>
          <w:p w14:paraId="4C0D3D7D" w14:textId="77777777" w:rsidR="00870B41" w:rsidRDefault="00870B41" w:rsidP="00870B41">
            <w:pPr>
              <w:pStyle w:val="ListParagraph"/>
              <w:ind w:left="0" w:firstLine="0"/>
              <w:rPr>
                <w:sz w:val="22"/>
              </w:rPr>
            </w:pPr>
          </w:p>
          <w:p w14:paraId="32FCB69C" w14:textId="77777777" w:rsidR="00870B41" w:rsidRDefault="00870B41" w:rsidP="00870B41">
            <w:pPr>
              <w:pStyle w:val="ListParagraph"/>
              <w:ind w:left="0" w:firstLine="0"/>
              <w:rPr>
                <w:sz w:val="22"/>
              </w:rPr>
            </w:pPr>
          </w:p>
          <w:p w14:paraId="23F63C1D" w14:textId="77777777" w:rsidR="00870B41" w:rsidRDefault="00870B41" w:rsidP="00870B41">
            <w:pPr>
              <w:pStyle w:val="ListParagraph"/>
              <w:ind w:left="0" w:firstLine="0"/>
              <w:rPr>
                <w:sz w:val="22"/>
              </w:rPr>
            </w:pPr>
          </w:p>
          <w:p w14:paraId="386CFC47" w14:textId="77777777" w:rsidR="00870B41" w:rsidRDefault="00870B41" w:rsidP="00870B41">
            <w:pPr>
              <w:pStyle w:val="ListParagraph"/>
              <w:ind w:left="0" w:firstLine="0"/>
              <w:rPr>
                <w:sz w:val="22"/>
              </w:rPr>
            </w:pPr>
          </w:p>
          <w:p w14:paraId="4816FE2B" w14:textId="77777777" w:rsidR="00870B41" w:rsidRDefault="00870B41" w:rsidP="00870B41">
            <w:pPr>
              <w:pStyle w:val="ListParagraph"/>
              <w:ind w:left="0" w:firstLine="0"/>
              <w:rPr>
                <w:sz w:val="22"/>
              </w:rPr>
            </w:pPr>
          </w:p>
        </w:tc>
      </w:tr>
    </w:tbl>
    <w:p w14:paraId="63D06DCC" w14:textId="77777777" w:rsidR="00E637BF" w:rsidRDefault="00E637BF" w:rsidP="008E6040">
      <w:pPr>
        <w:pStyle w:val="ListParagraph"/>
        <w:ind w:left="730" w:firstLine="0"/>
      </w:pPr>
    </w:p>
    <w:p w14:paraId="4E110CBE" w14:textId="77777777" w:rsidR="00FC1454" w:rsidRDefault="00FC1454" w:rsidP="009738A7">
      <w:pPr>
        <w:pStyle w:val="ListParagraph"/>
        <w:ind w:firstLine="0"/>
        <w:rPr>
          <w:b/>
        </w:rPr>
      </w:pPr>
    </w:p>
    <w:p w14:paraId="7F22A27F" w14:textId="5834400A" w:rsidR="00B639A0" w:rsidRPr="00D244AB" w:rsidRDefault="003B18DB" w:rsidP="00FE2F8B">
      <w:pPr>
        <w:pStyle w:val="ListParagraph"/>
        <w:numPr>
          <w:ilvl w:val="0"/>
          <w:numId w:val="8"/>
        </w:numPr>
        <w:spacing w:after="0" w:line="240" w:lineRule="auto"/>
        <w:ind w:left="734"/>
        <w:rPr>
          <w:b/>
        </w:rPr>
      </w:pPr>
      <w:r w:rsidRPr="00594792">
        <w:rPr>
          <w:b/>
          <w:szCs w:val="28"/>
        </w:rPr>
        <w:t xml:space="preserve">Eligibility and Enrollment </w:t>
      </w:r>
      <w:r w:rsidR="00D81301" w:rsidRPr="00594792">
        <w:rPr>
          <w:b/>
          <w:szCs w:val="28"/>
        </w:rPr>
        <w:t xml:space="preserve">Design </w:t>
      </w:r>
      <w:r w:rsidR="00B639A0" w:rsidRPr="00594792">
        <w:rPr>
          <w:b/>
          <w:szCs w:val="28"/>
        </w:rPr>
        <w:t>Flexibilities</w:t>
      </w:r>
      <w:r w:rsidR="00D244AB">
        <w:rPr>
          <w:b/>
          <w:szCs w:val="28"/>
        </w:rPr>
        <w:t xml:space="preserve"> –</w:t>
      </w:r>
      <w:r w:rsidR="00661B87">
        <w:t xml:space="preserve"> </w:t>
      </w:r>
      <w:r w:rsidRPr="00D244AB">
        <w:rPr>
          <w:szCs w:val="28"/>
        </w:rPr>
        <w:t xml:space="preserve">The below </w:t>
      </w:r>
      <w:r w:rsidR="005D020E" w:rsidRPr="00D244AB">
        <w:rPr>
          <w:szCs w:val="28"/>
        </w:rPr>
        <w:t xml:space="preserve">table </w:t>
      </w:r>
      <w:r w:rsidR="0028050D" w:rsidRPr="00D244AB">
        <w:rPr>
          <w:szCs w:val="28"/>
        </w:rPr>
        <w:t>list</w:t>
      </w:r>
      <w:r w:rsidR="005D020E" w:rsidRPr="00D244AB">
        <w:rPr>
          <w:szCs w:val="28"/>
        </w:rPr>
        <w:t>s</w:t>
      </w:r>
      <w:r w:rsidRPr="00D244AB">
        <w:rPr>
          <w:szCs w:val="28"/>
        </w:rPr>
        <w:t xml:space="preserve"> the </w:t>
      </w:r>
      <w:r w:rsidR="00CF231D">
        <w:rPr>
          <w:szCs w:val="28"/>
        </w:rPr>
        <w:t xml:space="preserve">general </w:t>
      </w:r>
      <w:r w:rsidRPr="00D244AB">
        <w:rPr>
          <w:szCs w:val="28"/>
        </w:rPr>
        <w:t xml:space="preserve">standard statutory and regulatory </w:t>
      </w:r>
      <w:r w:rsidR="00567E2D" w:rsidRPr="00D244AB">
        <w:rPr>
          <w:szCs w:val="28"/>
        </w:rPr>
        <w:t>eligibility and enrollment</w:t>
      </w:r>
      <w:r w:rsidR="00567E2D" w:rsidRPr="00D244AB">
        <w:rPr>
          <w:b/>
          <w:szCs w:val="28"/>
        </w:rPr>
        <w:t xml:space="preserve"> </w:t>
      </w:r>
      <w:r w:rsidRPr="00D244AB">
        <w:rPr>
          <w:szCs w:val="28"/>
        </w:rPr>
        <w:t>provisions</w:t>
      </w:r>
      <w:r w:rsidR="006B11BC" w:rsidRPr="00D244AB">
        <w:rPr>
          <w:szCs w:val="28"/>
        </w:rPr>
        <w:t xml:space="preserve"> applicable under </w:t>
      </w:r>
      <w:r w:rsidR="001A6E3E">
        <w:rPr>
          <w:szCs w:val="28"/>
        </w:rPr>
        <w:t xml:space="preserve">the </w:t>
      </w:r>
      <w:r w:rsidR="006B11BC" w:rsidRPr="00D244AB">
        <w:rPr>
          <w:szCs w:val="28"/>
        </w:rPr>
        <w:t xml:space="preserve">Medicaid </w:t>
      </w:r>
      <w:r w:rsidR="001A6E3E">
        <w:rPr>
          <w:szCs w:val="28"/>
        </w:rPr>
        <w:t>s</w:t>
      </w:r>
      <w:r w:rsidR="009F10B8">
        <w:rPr>
          <w:szCs w:val="28"/>
        </w:rPr>
        <w:t>tate plan</w:t>
      </w:r>
      <w:r w:rsidR="007B5771">
        <w:rPr>
          <w:szCs w:val="28"/>
        </w:rPr>
        <w:t>.  As part of th</w:t>
      </w:r>
      <w:r w:rsidR="00EB6803">
        <w:rPr>
          <w:szCs w:val="28"/>
        </w:rPr>
        <w:t xml:space="preserve">is </w:t>
      </w:r>
      <w:r w:rsidR="007B5771">
        <w:rPr>
          <w:szCs w:val="28"/>
        </w:rPr>
        <w:t>demonstration</w:t>
      </w:r>
      <w:r w:rsidR="00EB6803">
        <w:rPr>
          <w:szCs w:val="28"/>
        </w:rPr>
        <w:t xml:space="preserve"> opportunity</w:t>
      </w:r>
      <w:r w:rsidR="007B5771">
        <w:rPr>
          <w:szCs w:val="28"/>
        </w:rPr>
        <w:t xml:space="preserve">, the state may elect </w:t>
      </w:r>
      <w:r w:rsidR="00A150C5">
        <w:rPr>
          <w:szCs w:val="28"/>
        </w:rPr>
        <w:t xml:space="preserve">to </w:t>
      </w:r>
      <w:r w:rsidR="00990138" w:rsidRPr="00990138">
        <w:rPr>
          <w:szCs w:val="28"/>
          <w:u w:val="single"/>
        </w:rPr>
        <w:t>not apply</w:t>
      </w:r>
      <w:r w:rsidR="00990138">
        <w:rPr>
          <w:szCs w:val="28"/>
        </w:rPr>
        <w:t xml:space="preserve"> </w:t>
      </w:r>
      <w:r w:rsidR="007B5771">
        <w:rPr>
          <w:szCs w:val="28"/>
        </w:rPr>
        <w:t>these provisions to the demonstration population</w:t>
      </w:r>
      <w:r w:rsidR="00A150C5">
        <w:rPr>
          <w:szCs w:val="28"/>
        </w:rPr>
        <w:t>(s)</w:t>
      </w:r>
      <w:r w:rsidR="00F26B41" w:rsidRPr="00F26B41">
        <w:rPr>
          <w:szCs w:val="28"/>
        </w:rPr>
        <w:t xml:space="preserve"> </w:t>
      </w:r>
      <w:r w:rsidR="00F26B41" w:rsidRPr="00D244AB">
        <w:rPr>
          <w:szCs w:val="28"/>
        </w:rPr>
        <w:t xml:space="preserve">identified in </w:t>
      </w:r>
      <w:r w:rsidR="00A150C5">
        <w:rPr>
          <w:szCs w:val="28"/>
        </w:rPr>
        <w:t>section</w:t>
      </w:r>
      <w:r w:rsidR="00F26B41" w:rsidRPr="00D244AB">
        <w:rPr>
          <w:szCs w:val="28"/>
        </w:rPr>
        <w:t xml:space="preserve"> II.A of this application</w:t>
      </w:r>
      <w:r w:rsidR="002E6526" w:rsidRPr="00D244AB">
        <w:rPr>
          <w:szCs w:val="28"/>
        </w:rPr>
        <w:t>.</w:t>
      </w:r>
      <w:r w:rsidRPr="00D244AB">
        <w:rPr>
          <w:szCs w:val="28"/>
        </w:rPr>
        <w:t xml:space="preserve">  The state </w:t>
      </w:r>
      <w:r w:rsidR="00A150C5">
        <w:rPr>
          <w:szCs w:val="28"/>
        </w:rPr>
        <w:t>should indicate below the</w:t>
      </w:r>
      <w:r w:rsidRPr="00D244AB">
        <w:rPr>
          <w:szCs w:val="28"/>
        </w:rPr>
        <w:t xml:space="preserve"> </w:t>
      </w:r>
      <w:r w:rsidR="006B11BC" w:rsidRPr="00D244AB">
        <w:rPr>
          <w:szCs w:val="28"/>
        </w:rPr>
        <w:t>provision</w:t>
      </w:r>
      <w:r w:rsidR="00A150C5">
        <w:rPr>
          <w:szCs w:val="28"/>
        </w:rPr>
        <w:t>(s)</w:t>
      </w:r>
      <w:r w:rsidR="006B11BC" w:rsidRPr="00D244AB">
        <w:rPr>
          <w:szCs w:val="28"/>
        </w:rPr>
        <w:t xml:space="preserve"> that </w:t>
      </w:r>
      <w:r w:rsidR="0020361E" w:rsidRPr="00D244AB">
        <w:rPr>
          <w:szCs w:val="28"/>
        </w:rPr>
        <w:t xml:space="preserve">it </w:t>
      </w:r>
      <w:r w:rsidR="005644EE">
        <w:rPr>
          <w:szCs w:val="28"/>
        </w:rPr>
        <w:t xml:space="preserve">is requesting to </w:t>
      </w:r>
      <w:r w:rsidR="002E6526" w:rsidRPr="007B5771">
        <w:rPr>
          <w:szCs w:val="28"/>
          <w:u w:val="single"/>
        </w:rPr>
        <w:t>n</w:t>
      </w:r>
      <w:r w:rsidR="006B11BC" w:rsidRPr="007B5771">
        <w:rPr>
          <w:szCs w:val="28"/>
          <w:u w:val="single"/>
        </w:rPr>
        <w:t>ot apply</w:t>
      </w:r>
      <w:r w:rsidR="006B11BC" w:rsidRPr="00D244AB">
        <w:rPr>
          <w:szCs w:val="28"/>
        </w:rPr>
        <w:t xml:space="preserve"> to th</w:t>
      </w:r>
      <w:r w:rsidR="005644EE">
        <w:rPr>
          <w:szCs w:val="28"/>
        </w:rPr>
        <w:t>e</w:t>
      </w:r>
      <w:r w:rsidR="006B11BC" w:rsidRPr="00D244AB">
        <w:rPr>
          <w:szCs w:val="28"/>
        </w:rPr>
        <w:t xml:space="preserve"> demonstration</w:t>
      </w:r>
      <w:r w:rsidR="000974AF" w:rsidRPr="00D244AB">
        <w:rPr>
          <w:szCs w:val="28"/>
        </w:rPr>
        <w:t xml:space="preserve"> </w:t>
      </w:r>
      <w:r w:rsidR="00D244AB">
        <w:rPr>
          <w:szCs w:val="28"/>
        </w:rPr>
        <w:t xml:space="preserve">in order to permit </w:t>
      </w:r>
      <w:r w:rsidR="0020361E" w:rsidRPr="00D244AB">
        <w:rPr>
          <w:szCs w:val="28"/>
        </w:rPr>
        <w:t>the state to implement the program flexibilit</w:t>
      </w:r>
      <w:r w:rsidR="0012245D">
        <w:rPr>
          <w:szCs w:val="28"/>
        </w:rPr>
        <w:t>ies</w:t>
      </w:r>
      <w:r w:rsidR="0020361E" w:rsidRPr="00D244AB">
        <w:rPr>
          <w:szCs w:val="28"/>
        </w:rPr>
        <w:t xml:space="preserve"> </w:t>
      </w:r>
      <w:r w:rsidR="00FE2F8B">
        <w:rPr>
          <w:w w:val="105"/>
          <w:szCs w:val="24"/>
        </w:rPr>
        <w:t xml:space="preserve">made available under the </w:t>
      </w:r>
      <w:r w:rsidR="00C90C57" w:rsidRPr="00C90C57">
        <w:rPr>
          <w:szCs w:val="24"/>
        </w:rPr>
        <w:t>HAO demonstration</w:t>
      </w:r>
      <w:r w:rsidR="00FE2F8B" w:rsidDel="003D6F2E">
        <w:rPr>
          <w:w w:val="105"/>
          <w:szCs w:val="24"/>
        </w:rPr>
        <w:t xml:space="preserve"> </w:t>
      </w:r>
      <w:r w:rsidR="00FE2F8B">
        <w:rPr>
          <w:w w:val="105"/>
          <w:szCs w:val="24"/>
        </w:rPr>
        <w:t xml:space="preserve">initiative </w:t>
      </w:r>
      <w:r w:rsidR="00FE2F8B">
        <w:rPr>
          <w:szCs w:val="28"/>
        </w:rPr>
        <w:t>through the</w:t>
      </w:r>
      <w:r w:rsidR="0020361E" w:rsidRPr="00D244AB">
        <w:rPr>
          <w:szCs w:val="28"/>
        </w:rPr>
        <w:t xml:space="preserve"> </w:t>
      </w:r>
      <w:r w:rsidR="00AB0189" w:rsidRPr="00AB0189">
        <w:rPr>
          <w:szCs w:val="28"/>
        </w:rPr>
        <w:t xml:space="preserve">use of </w:t>
      </w:r>
      <w:r w:rsidR="004D62B9">
        <w:rPr>
          <w:szCs w:val="28"/>
        </w:rPr>
        <w:t xml:space="preserve">section </w:t>
      </w:r>
      <w:r w:rsidR="00AB0189" w:rsidRPr="00AB0189">
        <w:rPr>
          <w:szCs w:val="28"/>
        </w:rPr>
        <w:t>1115(a)(2) authority</w:t>
      </w:r>
      <w:r w:rsidR="00D244AB" w:rsidRPr="00D244AB">
        <w:rPr>
          <w:szCs w:val="28"/>
        </w:rPr>
        <w:t xml:space="preserve">. </w:t>
      </w:r>
      <w:r w:rsidRPr="00D244AB">
        <w:rPr>
          <w:szCs w:val="28"/>
        </w:rPr>
        <w:t xml:space="preserve"> </w:t>
      </w:r>
    </w:p>
    <w:p w14:paraId="6EC0DB4B" w14:textId="77777777" w:rsidR="00AB7DEC" w:rsidRDefault="00AB7DEC" w:rsidP="00FE2F8B">
      <w:pPr>
        <w:pStyle w:val="ListParagraph"/>
        <w:spacing w:after="0" w:line="240" w:lineRule="auto"/>
        <w:ind w:left="734" w:firstLine="0"/>
        <w:rPr>
          <w:b/>
        </w:rPr>
      </w:pPr>
    </w:p>
    <w:tbl>
      <w:tblPr>
        <w:tblStyle w:val="TableGrid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Caption w:val="Provisions Not Being Applied by the State for Eligibility and Enrollment Flexibilities"/>
        <w:tblDescription w:val="Provisions Not Being Applied by the State for Eligibility and Enrollment Flexibilities"/>
      </w:tblPr>
      <w:tblGrid>
        <w:gridCol w:w="537"/>
        <w:gridCol w:w="2663"/>
        <w:gridCol w:w="6150"/>
      </w:tblGrid>
      <w:tr w:rsidR="001D5C45" w:rsidRPr="00D877F1" w14:paraId="46717C68" w14:textId="77777777" w:rsidTr="00447884">
        <w:trPr>
          <w:cantSplit/>
          <w:tblHeader/>
        </w:trPr>
        <w:tc>
          <w:tcPr>
            <w:tcW w:w="9595" w:type="dxa"/>
            <w:gridSpan w:val="3"/>
            <w:shd w:val="clear" w:color="auto" w:fill="DEEAF6" w:themeFill="accent1" w:themeFillTint="33"/>
            <w:tcMar>
              <w:top w:w="0" w:type="nil"/>
              <w:left w:w="0" w:type="nil"/>
              <w:bottom w:w="0" w:type="nil"/>
              <w:right w:w="0" w:type="nil"/>
            </w:tcMar>
          </w:tcPr>
          <w:p w14:paraId="77A9C181" w14:textId="77777777" w:rsidR="001D5C45" w:rsidRPr="00D877F1" w:rsidRDefault="000974AF" w:rsidP="000974AF">
            <w:pPr>
              <w:ind w:left="10"/>
              <w:jc w:val="center"/>
              <w:rPr>
                <w:b/>
                <w:color w:val="auto"/>
                <w:szCs w:val="24"/>
              </w:rPr>
            </w:pPr>
            <w:r>
              <w:rPr>
                <w:b/>
                <w:szCs w:val="28"/>
              </w:rPr>
              <w:t xml:space="preserve">Provisions </w:t>
            </w:r>
            <w:r w:rsidR="00EC7400">
              <w:rPr>
                <w:b/>
                <w:szCs w:val="28"/>
              </w:rPr>
              <w:t xml:space="preserve">Not </w:t>
            </w:r>
            <w:r>
              <w:rPr>
                <w:b/>
                <w:szCs w:val="28"/>
              </w:rPr>
              <w:t xml:space="preserve">Being Applied by the State </w:t>
            </w:r>
            <w:r w:rsidR="005A6D7B">
              <w:rPr>
                <w:b/>
                <w:szCs w:val="28"/>
              </w:rPr>
              <w:t xml:space="preserve">for </w:t>
            </w:r>
            <w:r w:rsidR="005A6D7B" w:rsidRPr="00661B87">
              <w:rPr>
                <w:b/>
                <w:szCs w:val="28"/>
              </w:rPr>
              <w:t xml:space="preserve">Eligibility and Enrollment </w:t>
            </w:r>
            <w:r w:rsidR="005A6D7B" w:rsidRPr="00D877F1">
              <w:rPr>
                <w:b/>
                <w:color w:val="auto"/>
                <w:szCs w:val="24"/>
              </w:rPr>
              <w:t>Flexibilities</w:t>
            </w:r>
          </w:p>
        </w:tc>
      </w:tr>
      <w:tr w:rsidR="003F1F6E" w:rsidRPr="00D877F1" w14:paraId="4077AEB4" w14:textId="77777777" w:rsidTr="00447884">
        <w:trPr>
          <w:cantSplit/>
        </w:trPr>
        <w:tc>
          <w:tcPr>
            <w:tcW w:w="548" w:type="dxa"/>
            <w:tcMar>
              <w:top w:w="0" w:type="nil"/>
              <w:left w:w="0" w:type="nil"/>
              <w:bottom w:w="0" w:type="nil"/>
              <w:right w:w="0" w:type="nil"/>
            </w:tcMar>
          </w:tcPr>
          <w:p w14:paraId="0ABE7614" w14:textId="77777777" w:rsidR="003F1F6E" w:rsidRPr="00D877F1" w:rsidRDefault="003F1F6E" w:rsidP="003E4A8F">
            <w:pPr>
              <w:spacing w:before="40" w:after="40" w:line="240" w:lineRule="auto"/>
              <w:ind w:left="0" w:firstLine="0"/>
              <w:jc w:val="center"/>
              <w:rPr>
                <w:color w:val="auto"/>
                <w:szCs w:val="24"/>
              </w:rPr>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2677" w:type="dxa"/>
            <w:tcMar>
              <w:top w:w="0" w:type="nil"/>
              <w:left w:w="0" w:type="nil"/>
              <w:bottom w:w="0" w:type="nil"/>
              <w:right w:w="0" w:type="nil"/>
            </w:tcMar>
          </w:tcPr>
          <w:p w14:paraId="47C49E01" w14:textId="77777777" w:rsidR="003F1F6E" w:rsidRPr="00D877F1" w:rsidRDefault="003F1F6E" w:rsidP="006B221F">
            <w:pPr>
              <w:spacing w:after="0" w:line="240" w:lineRule="auto"/>
              <w:ind w:left="0" w:firstLine="0"/>
              <w:contextualSpacing/>
              <w:rPr>
                <w:color w:val="auto"/>
                <w:szCs w:val="24"/>
              </w:rPr>
            </w:pPr>
            <w:r>
              <w:t>Section 1902(a)(10)(A)(i)(VIII); 42 CFR 435.119</w:t>
            </w:r>
          </w:p>
        </w:tc>
        <w:tc>
          <w:tcPr>
            <w:tcW w:w="6370" w:type="dxa"/>
          </w:tcPr>
          <w:p w14:paraId="5CEE63CE" w14:textId="77777777" w:rsidR="003F1F6E" w:rsidRDefault="00E3484D" w:rsidP="00BE44F8">
            <w:pPr>
              <w:spacing w:before="40" w:after="40" w:line="240" w:lineRule="auto"/>
              <w:ind w:left="0" w:firstLine="0"/>
              <w:contextualSpacing/>
              <w:rPr>
                <w:color w:val="auto"/>
                <w:szCs w:val="24"/>
              </w:rPr>
            </w:pPr>
            <w:r>
              <w:rPr>
                <w:color w:val="auto"/>
                <w:szCs w:val="24"/>
              </w:rPr>
              <w:t>Flexibility</w:t>
            </w:r>
            <w:r w:rsidR="00451FAA" w:rsidRPr="00D877F1">
              <w:rPr>
                <w:color w:val="auto"/>
                <w:szCs w:val="24"/>
              </w:rPr>
              <w:t xml:space="preserve"> </w:t>
            </w:r>
            <w:r w:rsidR="00451FAA">
              <w:t xml:space="preserve">to elect income standard best suited to state at, above or below 133 percent of the federal poverty level (FPL).  (Income standard of at least 133 percent FPL is required for increased </w:t>
            </w:r>
            <w:r w:rsidR="00451FAA" w:rsidRPr="00EA50A4">
              <w:rPr>
                <w:szCs w:val="24"/>
              </w:rPr>
              <w:t>FMAP</w:t>
            </w:r>
            <w:r w:rsidR="00451FAA">
              <w:rPr>
                <w:szCs w:val="24"/>
              </w:rPr>
              <w:t xml:space="preserve"> for adults with income at or below 133 percent FPL in accordance with </w:t>
            </w:r>
            <w:r w:rsidR="00451FAA" w:rsidRPr="00EA50A4">
              <w:rPr>
                <w:szCs w:val="24"/>
              </w:rPr>
              <w:t>sections 1905(y) and 1905(z) of the Act</w:t>
            </w:r>
            <w:r w:rsidR="00451FAA">
              <w:rPr>
                <w:szCs w:val="24"/>
              </w:rPr>
              <w:t>.)</w:t>
            </w:r>
          </w:p>
        </w:tc>
      </w:tr>
      <w:tr w:rsidR="003E4A8F" w:rsidRPr="00D877F1" w14:paraId="1712FE23" w14:textId="77777777" w:rsidTr="00447884">
        <w:trPr>
          <w:cantSplit/>
        </w:trPr>
        <w:tc>
          <w:tcPr>
            <w:tcW w:w="548" w:type="dxa"/>
            <w:tcMar>
              <w:top w:w="0" w:type="nil"/>
              <w:left w:w="0" w:type="nil"/>
              <w:bottom w:w="0" w:type="nil"/>
              <w:right w:w="0" w:type="nil"/>
            </w:tcMar>
          </w:tcPr>
          <w:p w14:paraId="4A75F333" w14:textId="77777777" w:rsidR="003E4A8F" w:rsidRPr="00D877F1" w:rsidRDefault="003E4A8F" w:rsidP="003E4A8F">
            <w:pPr>
              <w:spacing w:before="40" w:after="40" w:line="240" w:lineRule="auto"/>
              <w:ind w:left="0" w:firstLine="0"/>
              <w:jc w:val="center"/>
              <w:rPr>
                <w:color w:val="auto"/>
                <w:szCs w:val="24"/>
              </w:rPr>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2677" w:type="dxa"/>
            <w:tcMar>
              <w:top w:w="0" w:type="nil"/>
              <w:left w:w="0" w:type="nil"/>
              <w:bottom w:w="0" w:type="nil"/>
              <w:right w:w="0" w:type="nil"/>
            </w:tcMar>
          </w:tcPr>
          <w:p w14:paraId="29FFD421" w14:textId="77777777" w:rsidR="003E4A8F" w:rsidRPr="00D877F1" w:rsidRDefault="003E4A8F" w:rsidP="006B221F">
            <w:pPr>
              <w:spacing w:after="0" w:line="240" w:lineRule="auto"/>
              <w:ind w:left="0" w:firstLine="0"/>
              <w:contextualSpacing/>
              <w:rPr>
                <w:color w:val="auto"/>
                <w:szCs w:val="24"/>
              </w:rPr>
            </w:pPr>
            <w:r w:rsidRPr="00D877F1">
              <w:rPr>
                <w:color w:val="auto"/>
                <w:szCs w:val="24"/>
              </w:rPr>
              <w:t xml:space="preserve">Section 1902(a)(1); 42 CFR 431.50 </w:t>
            </w:r>
          </w:p>
          <w:p w14:paraId="5679BF58" w14:textId="77777777" w:rsidR="006B221F" w:rsidRDefault="003E4A8F" w:rsidP="006B221F">
            <w:pPr>
              <w:spacing w:after="0" w:line="240" w:lineRule="auto"/>
              <w:ind w:left="0" w:firstLine="0"/>
              <w:contextualSpacing/>
              <w:rPr>
                <w:color w:val="auto"/>
                <w:szCs w:val="24"/>
              </w:rPr>
            </w:pPr>
            <w:r>
              <w:rPr>
                <w:color w:val="auto"/>
                <w:szCs w:val="24"/>
              </w:rPr>
              <w:t>a</w:t>
            </w:r>
            <w:r w:rsidRPr="00D877F1">
              <w:rPr>
                <w:color w:val="auto"/>
                <w:szCs w:val="24"/>
              </w:rPr>
              <w:t>nd,</w:t>
            </w:r>
          </w:p>
          <w:p w14:paraId="17AE6624" w14:textId="77777777" w:rsidR="003E4A8F" w:rsidRPr="00D877F1" w:rsidRDefault="003E4A8F" w:rsidP="006B221F">
            <w:pPr>
              <w:spacing w:after="0" w:line="240" w:lineRule="auto"/>
              <w:ind w:left="0" w:firstLine="0"/>
              <w:contextualSpacing/>
              <w:rPr>
                <w:color w:val="auto"/>
                <w:szCs w:val="24"/>
              </w:rPr>
            </w:pPr>
            <w:r w:rsidRPr="00D877F1">
              <w:rPr>
                <w:color w:val="auto"/>
                <w:szCs w:val="24"/>
              </w:rPr>
              <w:t>Section 1902(a)(10)(A)(i)(VIII); 42 CFR 435.119</w:t>
            </w:r>
          </w:p>
        </w:tc>
        <w:tc>
          <w:tcPr>
            <w:tcW w:w="6370" w:type="dxa"/>
          </w:tcPr>
          <w:p w14:paraId="18913E62" w14:textId="519AA3D4" w:rsidR="003E4A8F" w:rsidRPr="001B20D0" w:rsidRDefault="00E3484D" w:rsidP="00C969B6">
            <w:pPr>
              <w:spacing w:before="40" w:after="40" w:line="240" w:lineRule="auto"/>
              <w:ind w:left="0" w:firstLine="0"/>
              <w:contextualSpacing/>
              <w:rPr>
                <w:color w:val="auto"/>
                <w:szCs w:val="24"/>
              </w:rPr>
            </w:pPr>
            <w:r>
              <w:rPr>
                <w:color w:val="auto"/>
                <w:szCs w:val="24"/>
              </w:rPr>
              <w:t>Ability t</w:t>
            </w:r>
            <w:r w:rsidR="003E4A8F" w:rsidRPr="00D877F1">
              <w:rPr>
                <w:color w:val="auto"/>
                <w:szCs w:val="24"/>
              </w:rPr>
              <w:t xml:space="preserve">o limit eligibility to </w:t>
            </w:r>
            <w:r w:rsidR="003E4A8F">
              <w:rPr>
                <w:color w:val="auto"/>
                <w:szCs w:val="24"/>
              </w:rPr>
              <w:t xml:space="preserve">a </w:t>
            </w:r>
            <w:r w:rsidR="003E4A8F" w:rsidRPr="00D877F1">
              <w:rPr>
                <w:color w:val="auto"/>
                <w:szCs w:val="24"/>
              </w:rPr>
              <w:t xml:space="preserve">defined subset of individuals described in </w:t>
            </w:r>
            <w:r w:rsidR="00C969B6">
              <w:rPr>
                <w:color w:val="auto"/>
                <w:szCs w:val="24"/>
              </w:rPr>
              <w:t>the new</w:t>
            </w:r>
            <w:r w:rsidR="005075FB">
              <w:rPr>
                <w:color w:val="auto"/>
                <w:szCs w:val="24"/>
              </w:rPr>
              <w:t xml:space="preserve"> </w:t>
            </w:r>
            <w:r w:rsidR="003E4A8F" w:rsidRPr="00D877F1">
              <w:rPr>
                <w:color w:val="auto"/>
                <w:szCs w:val="24"/>
              </w:rPr>
              <w:t xml:space="preserve">adult group, </w:t>
            </w:r>
            <w:r w:rsidR="003E4A8F">
              <w:t>based on geographic or other criteria.  (E</w:t>
            </w:r>
            <w:r w:rsidR="003E4A8F">
              <w:rPr>
                <w:szCs w:val="24"/>
              </w:rPr>
              <w:t xml:space="preserve">ligibility for </w:t>
            </w:r>
            <w:r w:rsidR="003E4A8F" w:rsidRPr="00EA50A4">
              <w:rPr>
                <w:szCs w:val="24"/>
              </w:rPr>
              <w:t xml:space="preserve">all individuals described in </w:t>
            </w:r>
            <w:r w:rsidR="003E4A8F">
              <w:rPr>
                <w:szCs w:val="24"/>
              </w:rPr>
              <w:t xml:space="preserve">the </w:t>
            </w:r>
            <w:r w:rsidR="00C969B6">
              <w:rPr>
                <w:szCs w:val="24"/>
              </w:rPr>
              <w:t xml:space="preserve">new </w:t>
            </w:r>
            <w:r w:rsidR="003E4A8F">
              <w:rPr>
                <w:szCs w:val="24"/>
              </w:rPr>
              <w:t>adult group</w:t>
            </w:r>
            <w:r w:rsidR="003E4A8F">
              <w:t xml:space="preserve"> </w:t>
            </w:r>
            <w:r w:rsidR="003E4A8F" w:rsidRPr="00EA50A4">
              <w:rPr>
                <w:szCs w:val="24"/>
              </w:rPr>
              <w:t>is required</w:t>
            </w:r>
            <w:r w:rsidR="003E4A8F">
              <w:rPr>
                <w:szCs w:val="24"/>
              </w:rPr>
              <w:t xml:space="preserve"> </w:t>
            </w:r>
            <w:r w:rsidR="003E4A8F">
              <w:t xml:space="preserve">for increased </w:t>
            </w:r>
            <w:r w:rsidR="003E4A8F" w:rsidRPr="00EA50A4">
              <w:rPr>
                <w:szCs w:val="24"/>
              </w:rPr>
              <w:t>FMAP</w:t>
            </w:r>
            <w:r w:rsidR="003E4A8F">
              <w:rPr>
                <w:szCs w:val="24"/>
              </w:rPr>
              <w:t xml:space="preserve"> in accordance with </w:t>
            </w:r>
            <w:r w:rsidR="003E4A8F" w:rsidRPr="00EA50A4">
              <w:rPr>
                <w:szCs w:val="24"/>
              </w:rPr>
              <w:t>sections 1905(y) and 1905(z) of the Act</w:t>
            </w:r>
            <w:r w:rsidR="003E4A8F">
              <w:rPr>
                <w:szCs w:val="24"/>
              </w:rPr>
              <w:t>.)</w:t>
            </w:r>
            <w:r w:rsidR="003E4A8F">
              <w:rPr>
                <w:color w:val="auto"/>
                <w:szCs w:val="24"/>
              </w:rPr>
              <w:t xml:space="preserve"> </w:t>
            </w:r>
          </w:p>
        </w:tc>
      </w:tr>
      <w:tr w:rsidR="003E4A8F" w:rsidRPr="00D877F1" w14:paraId="65980AB6" w14:textId="77777777" w:rsidTr="00447884">
        <w:trPr>
          <w:cantSplit/>
        </w:trPr>
        <w:tc>
          <w:tcPr>
            <w:tcW w:w="548" w:type="dxa"/>
            <w:tcMar>
              <w:top w:w="0" w:type="nil"/>
              <w:left w:w="0" w:type="nil"/>
              <w:bottom w:w="0" w:type="nil"/>
              <w:right w:w="0" w:type="nil"/>
            </w:tcMar>
          </w:tcPr>
          <w:p w14:paraId="4EAC3199" w14:textId="77777777" w:rsidR="003E4A8F" w:rsidRDefault="003E4A8F" w:rsidP="003E4A8F">
            <w:pPr>
              <w:spacing w:before="40" w:after="40" w:line="240" w:lineRule="auto"/>
              <w:ind w:left="0" w:firstLine="0"/>
              <w:jc w:val="center"/>
              <w:rPr>
                <w:color w:val="auto"/>
                <w:szCs w:val="24"/>
              </w:rPr>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2677" w:type="dxa"/>
            <w:tcMar>
              <w:top w:w="0" w:type="nil"/>
              <w:left w:w="0" w:type="nil"/>
              <w:bottom w:w="0" w:type="nil"/>
              <w:right w:w="0" w:type="nil"/>
            </w:tcMar>
          </w:tcPr>
          <w:p w14:paraId="3EF78CDB" w14:textId="77777777" w:rsidR="003E4A8F" w:rsidRPr="00D877F1" w:rsidRDefault="003E4A8F" w:rsidP="003E4A8F">
            <w:pPr>
              <w:spacing w:before="40" w:after="40" w:line="240" w:lineRule="auto"/>
              <w:ind w:left="0" w:firstLine="0"/>
              <w:contextualSpacing/>
              <w:rPr>
                <w:color w:val="auto"/>
                <w:szCs w:val="24"/>
              </w:rPr>
            </w:pPr>
            <w:r>
              <w:t>Section 1903(i)(26)</w:t>
            </w:r>
          </w:p>
        </w:tc>
        <w:tc>
          <w:tcPr>
            <w:tcW w:w="6370" w:type="dxa"/>
          </w:tcPr>
          <w:p w14:paraId="39E371F8" w14:textId="348BD88E" w:rsidR="003E4A8F" w:rsidRDefault="00954509" w:rsidP="003E4A8F">
            <w:pPr>
              <w:spacing w:before="40" w:after="40" w:line="240" w:lineRule="auto"/>
              <w:ind w:left="0" w:firstLine="0"/>
              <w:contextualSpacing/>
              <w:rPr>
                <w:color w:val="auto"/>
                <w:szCs w:val="24"/>
              </w:rPr>
            </w:pPr>
            <w:r>
              <w:rPr>
                <w:color w:val="auto"/>
                <w:szCs w:val="24"/>
              </w:rPr>
              <w:t>Flexibility</w:t>
            </w:r>
            <w:r w:rsidR="003E4A8F">
              <w:t xml:space="preserve"> to receive FMAP for services rendered to the </w:t>
            </w:r>
            <w:r w:rsidR="00C969B6">
              <w:t xml:space="preserve">new </w:t>
            </w:r>
            <w:r w:rsidR="003E4A8F">
              <w:t>adult group without having to provide such coverage through benchmark or benchmark-equivalent coverage.</w:t>
            </w:r>
          </w:p>
        </w:tc>
      </w:tr>
      <w:tr w:rsidR="003E4A8F" w:rsidRPr="00D877F1" w14:paraId="6C25FCA7" w14:textId="77777777" w:rsidTr="00447884">
        <w:trPr>
          <w:cantSplit/>
        </w:trPr>
        <w:tc>
          <w:tcPr>
            <w:tcW w:w="548" w:type="dxa"/>
            <w:tcMar>
              <w:top w:w="0" w:type="nil"/>
              <w:left w:w="0" w:type="nil"/>
              <w:bottom w:w="0" w:type="nil"/>
              <w:right w:w="0" w:type="nil"/>
            </w:tcMar>
          </w:tcPr>
          <w:p w14:paraId="14DFDD3C" w14:textId="77777777" w:rsidR="003E4A8F" w:rsidRPr="00D877F1" w:rsidRDefault="003E4A8F" w:rsidP="003E4A8F">
            <w:pPr>
              <w:spacing w:before="40" w:after="40" w:line="240" w:lineRule="auto"/>
              <w:ind w:left="0" w:firstLine="0"/>
              <w:jc w:val="center"/>
              <w:rPr>
                <w:color w:val="auto"/>
                <w:szCs w:val="24"/>
              </w:rPr>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2677" w:type="dxa"/>
            <w:tcMar>
              <w:top w:w="0" w:type="nil"/>
              <w:left w:w="0" w:type="nil"/>
              <w:bottom w:w="0" w:type="nil"/>
              <w:right w:w="0" w:type="nil"/>
            </w:tcMar>
          </w:tcPr>
          <w:p w14:paraId="6B36F699" w14:textId="77777777" w:rsidR="003E4A8F" w:rsidRPr="00D877F1" w:rsidRDefault="003E4A8F" w:rsidP="003E4A8F">
            <w:pPr>
              <w:spacing w:before="40" w:after="40" w:line="240" w:lineRule="auto"/>
              <w:ind w:left="0" w:firstLine="0"/>
              <w:contextualSpacing/>
              <w:rPr>
                <w:color w:val="auto"/>
                <w:szCs w:val="24"/>
              </w:rPr>
            </w:pPr>
            <w:r w:rsidRPr="00D877F1">
              <w:rPr>
                <w:color w:val="auto"/>
                <w:szCs w:val="24"/>
              </w:rPr>
              <w:t xml:space="preserve">Section 1902(a)(8); 42 CFR 435.911(c)(1) </w:t>
            </w:r>
          </w:p>
          <w:p w14:paraId="369F4770" w14:textId="77777777" w:rsidR="003E4A8F" w:rsidRPr="00D877F1" w:rsidRDefault="003E4A8F" w:rsidP="003E4A8F">
            <w:pPr>
              <w:spacing w:before="40" w:after="40" w:line="240" w:lineRule="auto"/>
              <w:ind w:left="0" w:firstLine="0"/>
              <w:contextualSpacing/>
              <w:rPr>
                <w:color w:val="auto"/>
                <w:szCs w:val="24"/>
              </w:rPr>
            </w:pPr>
            <w:r w:rsidRPr="00D877F1">
              <w:rPr>
                <w:color w:val="auto"/>
                <w:szCs w:val="24"/>
              </w:rPr>
              <w:t>and,</w:t>
            </w:r>
          </w:p>
          <w:p w14:paraId="17847745" w14:textId="77777777" w:rsidR="003E4A8F" w:rsidRPr="00D877F1" w:rsidRDefault="003E4A8F" w:rsidP="003E4A8F">
            <w:pPr>
              <w:spacing w:before="40" w:after="40" w:line="240" w:lineRule="auto"/>
              <w:ind w:left="0" w:firstLine="0"/>
              <w:contextualSpacing/>
              <w:rPr>
                <w:color w:val="auto"/>
                <w:szCs w:val="24"/>
              </w:rPr>
            </w:pPr>
            <w:r w:rsidRPr="00D877F1">
              <w:rPr>
                <w:color w:val="auto"/>
                <w:szCs w:val="24"/>
              </w:rPr>
              <w:t>Section 1902(a)(10); 42 CFR 435.119</w:t>
            </w:r>
          </w:p>
        </w:tc>
        <w:tc>
          <w:tcPr>
            <w:tcW w:w="6370" w:type="dxa"/>
          </w:tcPr>
          <w:p w14:paraId="4FE054E7" w14:textId="77777777" w:rsidR="003E4A8F" w:rsidRPr="00D877F1" w:rsidRDefault="00954509" w:rsidP="003E4A8F">
            <w:pPr>
              <w:spacing w:before="40" w:after="40" w:line="240" w:lineRule="auto"/>
              <w:ind w:left="0" w:firstLine="0"/>
              <w:contextualSpacing/>
              <w:rPr>
                <w:color w:val="auto"/>
                <w:szCs w:val="24"/>
              </w:rPr>
            </w:pPr>
            <w:r>
              <w:rPr>
                <w:color w:val="auto"/>
                <w:szCs w:val="24"/>
              </w:rPr>
              <w:t>Ability</w:t>
            </w:r>
            <w:r w:rsidR="003E4A8F" w:rsidRPr="00D877F1">
              <w:rPr>
                <w:color w:val="auto"/>
                <w:szCs w:val="24"/>
              </w:rPr>
              <w:t xml:space="preserve"> to impose additional eligibility requirements to further objectives of Medicaid program.</w:t>
            </w:r>
          </w:p>
        </w:tc>
      </w:tr>
      <w:tr w:rsidR="003E4A8F" w:rsidRPr="00D877F1" w14:paraId="68F8D24A" w14:textId="77777777" w:rsidTr="00447884">
        <w:trPr>
          <w:cantSplit/>
        </w:trPr>
        <w:tc>
          <w:tcPr>
            <w:tcW w:w="548" w:type="dxa"/>
            <w:tcMar>
              <w:top w:w="0" w:type="nil"/>
              <w:left w:w="0" w:type="nil"/>
              <w:bottom w:w="0" w:type="nil"/>
              <w:right w:w="0" w:type="nil"/>
            </w:tcMar>
          </w:tcPr>
          <w:p w14:paraId="085A919A" w14:textId="77777777" w:rsidR="003E4A8F" w:rsidRPr="00D877F1" w:rsidRDefault="003E4A8F" w:rsidP="003E4A8F">
            <w:pPr>
              <w:spacing w:before="40" w:after="40" w:line="240" w:lineRule="auto"/>
              <w:ind w:left="0" w:firstLine="0"/>
              <w:jc w:val="center"/>
              <w:rPr>
                <w:color w:val="auto"/>
                <w:szCs w:val="24"/>
              </w:rPr>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2677" w:type="dxa"/>
            <w:tcMar>
              <w:top w:w="0" w:type="nil"/>
              <w:left w:w="0" w:type="nil"/>
              <w:bottom w:w="0" w:type="nil"/>
              <w:right w:w="0" w:type="nil"/>
            </w:tcMar>
          </w:tcPr>
          <w:p w14:paraId="15906909" w14:textId="77777777" w:rsidR="003E4A8F" w:rsidRPr="00D877F1" w:rsidRDefault="003E4A8F" w:rsidP="003E4A8F">
            <w:pPr>
              <w:spacing w:before="40" w:after="40" w:line="240" w:lineRule="auto"/>
              <w:ind w:left="0" w:firstLine="0"/>
              <w:contextualSpacing/>
              <w:rPr>
                <w:color w:val="auto"/>
                <w:szCs w:val="24"/>
              </w:rPr>
            </w:pPr>
            <w:r w:rsidRPr="00D877F1">
              <w:rPr>
                <w:color w:val="auto"/>
                <w:szCs w:val="24"/>
              </w:rPr>
              <w:t>Section 1902(a)(8); 42 CFR 435.91</w:t>
            </w:r>
            <w:r>
              <w:rPr>
                <w:color w:val="auto"/>
                <w:szCs w:val="24"/>
              </w:rPr>
              <w:t>5</w:t>
            </w:r>
            <w:r w:rsidRPr="00D877F1">
              <w:rPr>
                <w:color w:val="auto"/>
                <w:szCs w:val="24"/>
              </w:rPr>
              <w:t>(c)(1)</w:t>
            </w:r>
          </w:p>
        </w:tc>
        <w:tc>
          <w:tcPr>
            <w:tcW w:w="6370" w:type="dxa"/>
          </w:tcPr>
          <w:p w14:paraId="601A3890" w14:textId="77777777" w:rsidR="003E4A8F" w:rsidRPr="00D877F1" w:rsidRDefault="00954509" w:rsidP="00954509">
            <w:pPr>
              <w:spacing w:before="40" w:after="40" w:line="240" w:lineRule="auto"/>
              <w:ind w:left="0" w:firstLine="0"/>
              <w:contextualSpacing/>
              <w:rPr>
                <w:color w:val="auto"/>
                <w:szCs w:val="24"/>
              </w:rPr>
            </w:pPr>
            <w:r>
              <w:rPr>
                <w:color w:val="auto"/>
                <w:szCs w:val="24"/>
              </w:rPr>
              <w:t>Flexibility</w:t>
            </w:r>
            <w:r>
              <w:t xml:space="preserve"> to</w:t>
            </w:r>
            <w:r w:rsidRPr="00D877F1">
              <w:rPr>
                <w:color w:val="auto"/>
                <w:szCs w:val="24"/>
              </w:rPr>
              <w:t xml:space="preserve"> </w:t>
            </w:r>
            <w:r w:rsidR="003E4A8F">
              <w:rPr>
                <w:color w:val="auto"/>
                <w:szCs w:val="24"/>
              </w:rPr>
              <w:t>e</w:t>
            </w:r>
            <w:r w:rsidR="003E4A8F" w:rsidRPr="00D877F1">
              <w:rPr>
                <w:color w:val="auto"/>
                <w:szCs w:val="24"/>
              </w:rPr>
              <w:t>stablish prospective enrollment for eligible applicants.</w:t>
            </w:r>
          </w:p>
        </w:tc>
      </w:tr>
      <w:tr w:rsidR="003E4A8F" w:rsidRPr="00D877F1" w14:paraId="1D500F51" w14:textId="77777777" w:rsidTr="00447884">
        <w:trPr>
          <w:cantSplit/>
        </w:trPr>
        <w:tc>
          <w:tcPr>
            <w:tcW w:w="548" w:type="dxa"/>
            <w:tcMar>
              <w:top w:w="0" w:type="nil"/>
              <w:left w:w="0" w:type="nil"/>
              <w:bottom w:w="0" w:type="nil"/>
              <w:right w:w="0" w:type="nil"/>
            </w:tcMar>
          </w:tcPr>
          <w:p w14:paraId="2CA842E4" w14:textId="77777777" w:rsidR="003E4A8F" w:rsidRPr="00D877F1" w:rsidRDefault="003E4A8F" w:rsidP="003E4A8F">
            <w:pPr>
              <w:spacing w:before="40" w:after="40" w:line="240" w:lineRule="auto"/>
              <w:ind w:left="0" w:firstLine="0"/>
              <w:jc w:val="center"/>
              <w:rPr>
                <w:color w:val="auto"/>
                <w:szCs w:val="24"/>
              </w:rPr>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2677" w:type="dxa"/>
            <w:tcMar>
              <w:top w:w="0" w:type="nil"/>
              <w:left w:w="0" w:type="nil"/>
              <w:bottom w:w="0" w:type="nil"/>
              <w:right w:w="0" w:type="nil"/>
            </w:tcMar>
          </w:tcPr>
          <w:p w14:paraId="4E1AEEC8" w14:textId="77777777" w:rsidR="003E4A8F" w:rsidRPr="00D877F1" w:rsidRDefault="00C05E0C" w:rsidP="00B03AE1">
            <w:pPr>
              <w:spacing w:before="40" w:after="40" w:line="240" w:lineRule="auto"/>
              <w:ind w:left="0" w:firstLine="0"/>
              <w:contextualSpacing/>
              <w:rPr>
                <w:color w:val="auto"/>
                <w:szCs w:val="24"/>
              </w:rPr>
            </w:pPr>
            <w:r w:rsidRPr="00880442">
              <w:rPr>
                <w:bCs/>
              </w:rPr>
              <w:t>Section 1902(a)(</w:t>
            </w:r>
            <w:r w:rsidR="00796DD8">
              <w:rPr>
                <w:bCs/>
              </w:rPr>
              <w:t>10) and (</w:t>
            </w:r>
            <w:r w:rsidRPr="00880442">
              <w:rPr>
                <w:bCs/>
              </w:rPr>
              <w:t>34)</w:t>
            </w:r>
            <w:r>
              <w:rPr>
                <w:bCs/>
              </w:rPr>
              <w:t xml:space="preserve">; </w:t>
            </w:r>
            <w:r w:rsidR="003E4A8F" w:rsidRPr="00D877F1">
              <w:rPr>
                <w:color w:val="auto"/>
                <w:szCs w:val="24"/>
              </w:rPr>
              <w:t>42 CFR 435.915</w:t>
            </w:r>
          </w:p>
        </w:tc>
        <w:tc>
          <w:tcPr>
            <w:tcW w:w="6370" w:type="dxa"/>
          </w:tcPr>
          <w:p w14:paraId="7A475335" w14:textId="77777777" w:rsidR="003E4A8F" w:rsidRPr="00D877F1" w:rsidRDefault="00954509" w:rsidP="00954509">
            <w:pPr>
              <w:spacing w:before="40" w:after="40" w:line="240" w:lineRule="auto"/>
              <w:ind w:left="0" w:firstLine="0"/>
              <w:contextualSpacing/>
              <w:rPr>
                <w:color w:val="auto"/>
                <w:szCs w:val="24"/>
              </w:rPr>
            </w:pPr>
            <w:r>
              <w:rPr>
                <w:color w:val="auto"/>
                <w:szCs w:val="24"/>
              </w:rPr>
              <w:t>Flexibility</w:t>
            </w:r>
            <w:r>
              <w:t xml:space="preserve"> to</w:t>
            </w:r>
            <w:r w:rsidRPr="00D877F1">
              <w:rPr>
                <w:color w:val="auto"/>
                <w:szCs w:val="24"/>
              </w:rPr>
              <w:t xml:space="preserve"> </w:t>
            </w:r>
            <w:r w:rsidR="003E4A8F" w:rsidRPr="00D877F1">
              <w:rPr>
                <w:color w:val="auto"/>
                <w:szCs w:val="24"/>
              </w:rPr>
              <w:t>e</w:t>
            </w:r>
            <w:r w:rsidR="003E4A8F" w:rsidRPr="00D877F1">
              <w:rPr>
                <w:szCs w:val="24"/>
              </w:rPr>
              <w:t>liminate retroactive eligibility.</w:t>
            </w:r>
          </w:p>
        </w:tc>
      </w:tr>
      <w:tr w:rsidR="003E4A8F" w:rsidRPr="00D877F1" w14:paraId="6455067A" w14:textId="77777777" w:rsidTr="00447884">
        <w:trPr>
          <w:cantSplit/>
        </w:trPr>
        <w:tc>
          <w:tcPr>
            <w:tcW w:w="548" w:type="dxa"/>
            <w:tcMar>
              <w:top w:w="0" w:type="nil"/>
              <w:left w:w="0" w:type="nil"/>
              <w:bottom w:w="0" w:type="nil"/>
              <w:right w:w="0" w:type="nil"/>
            </w:tcMar>
          </w:tcPr>
          <w:p w14:paraId="23686208" w14:textId="77777777" w:rsidR="003E4A8F" w:rsidRPr="00D877F1" w:rsidRDefault="003E4A8F" w:rsidP="003E4A8F">
            <w:pPr>
              <w:spacing w:before="40" w:after="40" w:line="240" w:lineRule="auto"/>
              <w:ind w:left="0" w:firstLine="0"/>
              <w:jc w:val="center"/>
              <w:rPr>
                <w:color w:val="auto"/>
                <w:szCs w:val="24"/>
              </w:rPr>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2677" w:type="dxa"/>
            <w:tcMar>
              <w:top w:w="0" w:type="nil"/>
              <w:left w:w="0" w:type="nil"/>
              <w:bottom w:w="0" w:type="nil"/>
              <w:right w:w="0" w:type="nil"/>
            </w:tcMar>
          </w:tcPr>
          <w:p w14:paraId="76858AF2" w14:textId="77777777" w:rsidR="003E4A8F" w:rsidRPr="00D877F1" w:rsidRDefault="003E4A8F" w:rsidP="003E4A8F">
            <w:pPr>
              <w:spacing w:before="40" w:after="40" w:line="240" w:lineRule="auto"/>
              <w:ind w:left="0" w:firstLine="0"/>
              <w:contextualSpacing/>
              <w:rPr>
                <w:b/>
                <w:color w:val="auto"/>
                <w:szCs w:val="24"/>
              </w:rPr>
            </w:pPr>
            <w:r w:rsidRPr="00D877F1">
              <w:rPr>
                <w:color w:val="auto"/>
                <w:szCs w:val="24"/>
              </w:rPr>
              <w:t>Section 1902(a)(47)(B); 42 CFR 435.1110</w:t>
            </w:r>
          </w:p>
        </w:tc>
        <w:tc>
          <w:tcPr>
            <w:tcW w:w="6370" w:type="dxa"/>
          </w:tcPr>
          <w:p w14:paraId="7C304F09" w14:textId="77777777" w:rsidR="003E4A8F" w:rsidRPr="00D877F1" w:rsidRDefault="009630C3" w:rsidP="003E4A8F">
            <w:pPr>
              <w:spacing w:before="40" w:after="40" w:line="240" w:lineRule="auto"/>
              <w:ind w:left="0" w:firstLine="0"/>
              <w:contextualSpacing/>
              <w:rPr>
                <w:b/>
                <w:color w:val="auto"/>
                <w:szCs w:val="24"/>
              </w:rPr>
            </w:pPr>
            <w:r>
              <w:rPr>
                <w:color w:val="auto"/>
                <w:szCs w:val="24"/>
              </w:rPr>
              <w:t>Flexibility</w:t>
            </w:r>
            <w:r w:rsidRPr="00D877F1">
              <w:rPr>
                <w:color w:val="auto"/>
                <w:szCs w:val="24"/>
              </w:rPr>
              <w:t xml:space="preserve"> </w:t>
            </w:r>
            <w:r w:rsidR="003E4A8F" w:rsidRPr="00D877F1">
              <w:rPr>
                <w:color w:val="auto"/>
                <w:szCs w:val="24"/>
              </w:rPr>
              <w:t>to e</w:t>
            </w:r>
            <w:r w:rsidR="003E4A8F" w:rsidRPr="00D877F1">
              <w:rPr>
                <w:szCs w:val="24"/>
              </w:rPr>
              <w:t>liminate</w:t>
            </w:r>
            <w:r w:rsidR="003E4A8F" w:rsidRPr="00D877F1">
              <w:rPr>
                <w:b/>
                <w:color w:val="auto"/>
                <w:szCs w:val="24"/>
              </w:rPr>
              <w:t xml:space="preserve"> </w:t>
            </w:r>
            <w:r w:rsidR="003E4A8F" w:rsidRPr="00D877F1">
              <w:rPr>
                <w:color w:val="auto"/>
                <w:szCs w:val="24"/>
              </w:rPr>
              <w:t>hospital presumptive eligibility.</w:t>
            </w:r>
          </w:p>
        </w:tc>
      </w:tr>
      <w:tr w:rsidR="003E4A8F" w:rsidRPr="00D877F1" w14:paraId="4B0AC69D" w14:textId="77777777" w:rsidTr="00447884">
        <w:trPr>
          <w:cantSplit/>
        </w:trPr>
        <w:tc>
          <w:tcPr>
            <w:tcW w:w="548" w:type="dxa"/>
            <w:tcMar>
              <w:top w:w="0" w:type="nil"/>
              <w:left w:w="0" w:type="nil"/>
              <w:bottom w:w="0" w:type="nil"/>
              <w:right w:w="0" w:type="nil"/>
            </w:tcMar>
          </w:tcPr>
          <w:p w14:paraId="2CE65A0D" w14:textId="77777777" w:rsidR="003E4A8F" w:rsidRPr="00D877F1" w:rsidRDefault="003E4A8F" w:rsidP="003E4A8F">
            <w:pPr>
              <w:spacing w:before="40" w:after="40" w:line="240" w:lineRule="auto"/>
              <w:ind w:left="0" w:firstLine="0"/>
              <w:jc w:val="center"/>
              <w:rPr>
                <w:color w:val="auto"/>
                <w:szCs w:val="24"/>
              </w:rPr>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2677" w:type="dxa"/>
            <w:tcMar>
              <w:top w:w="0" w:type="nil"/>
              <w:left w:w="0" w:type="nil"/>
              <w:bottom w:w="0" w:type="nil"/>
              <w:right w:w="0" w:type="nil"/>
            </w:tcMar>
          </w:tcPr>
          <w:p w14:paraId="1C19757F" w14:textId="77777777" w:rsidR="003E4A8F" w:rsidRPr="00D877F1" w:rsidRDefault="003E4A8F" w:rsidP="003E4A8F">
            <w:pPr>
              <w:spacing w:before="40" w:after="40" w:line="240" w:lineRule="auto"/>
              <w:ind w:left="0" w:firstLine="0"/>
              <w:contextualSpacing/>
              <w:rPr>
                <w:color w:val="auto"/>
                <w:szCs w:val="24"/>
              </w:rPr>
            </w:pPr>
            <w:r w:rsidRPr="00D877F1">
              <w:rPr>
                <w:color w:val="auto"/>
                <w:szCs w:val="24"/>
              </w:rPr>
              <w:t>Section 1902(e)(14)(C); 42 CFR 435.603(g)</w:t>
            </w:r>
          </w:p>
          <w:p w14:paraId="17BD5BA3" w14:textId="77777777" w:rsidR="003E4A8F" w:rsidRPr="00D877F1" w:rsidRDefault="003E4A8F" w:rsidP="003E4A8F">
            <w:pPr>
              <w:spacing w:before="40" w:after="40" w:line="240" w:lineRule="auto"/>
              <w:ind w:left="0" w:firstLine="0"/>
              <w:contextualSpacing/>
              <w:rPr>
                <w:color w:val="auto"/>
                <w:szCs w:val="24"/>
              </w:rPr>
            </w:pPr>
            <w:r w:rsidRPr="00D877F1">
              <w:rPr>
                <w:color w:val="auto"/>
                <w:szCs w:val="24"/>
              </w:rPr>
              <w:t>and,</w:t>
            </w:r>
          </w:p>
          <w:p w14:paraId="56712F2A" w14:textId="77777777" w:rsidR="003E4A8F" w:rsidRPr="00D877F1" w:rsidRDefault="003E4A8F" w:rsidP="003E4A8F">
            <w:pPr>
              <w:spacing w:before="40" w:after="40" w:line="240" w:lineRule="auto"/>
              <w:ind w:left="0" w:firstLine="0"/>
              <w:contextualSpacing/>
              <w:rPr>
                <w:color w:val="auto"/>
                <w:szCs w:val="24"/>
              </w:rPr>
            </w:pPr>
            <w:r w:rsidRPr="00D877F1">
              <w:rPr>
                <w:color w:val="auto"/>
                <w:szCs w:val="24"/>
              </w:rPr>
              <w:t>42 CFR 435.916(d)</w:t>
            </w:r>
          </w:p>
        </w:tc>
        <w:tc>
          <w:tcPr>
            <w:tcW w:w="6370" w:type="dxa"/>
          </w:tcPr>
          <w:p w14:paraId="4F2B4BE1" w14:textId="77777777" w:rsidR="003E4A8F" w:rsidRPr="00D877F1" w:rsidRDefault="00954509" w:rsidP="003E4A8F">
            <w:pPr>
              <w:spacing w:before="40" w:after="40" w:line="240" w:lineRule="auto"/>
              <w:ind w:left="0" w:firstLine="0"/>
              <w:contextualSpacing/>
              <w:rPr>
                <w:color w:val="auto"/>
                <w:szCs w:val="24"/>
              </w:rPr>
            </w:pPr>
            <w:r>
              <w:rPr>
                <w:color w:val="auto"/>
                <w:szCs w:val="24"/>
              </w:rPr>
              <w:t>Flexibility</w:t>
            </w:r>
            <w:r w:rsidRPr="00D877F1">
              <w:rPr>
                <w:color w:val="auto"/>
                <w:szCs w:val="24"/>
              </w:rPr>
              <w:t xml:space="preserve"> </w:t>
            </w:r>
            <w:r w:rsidR="003E4A8F" w:rsidRPr="00D877F1">
              <w:rPr>
                <w:color w:val="auto"/>
                <w:szCs w:val="24"/>
              </w:rPr>
              <w:t>to provide continuous eligibility up to 12 months.</w:t>
            </w:r>
          </w:p>
        </w:tc>
      </w:tr>
      <w:tr w:rsidR="003E4A8F" w:rsidRPr="00D877F1" w14:paraId="09043F87" w14:textId="77777777" w:rsidTr="00447884">
        <w:trPr>
          <w:cantSplit/>
        </w:trPr>
        <w:tc>
          <w:tcPr>
            <w:tcW w:w="548" w:type="dxa"/>
            <w:tcMar>
              <w:top w:w="0" w:type="nil"/>
              <w:left w:w="0" w:type="nil"/>
              <w:bottom w:w="0" w:type="nil"/>
              <w:right w:w="0" w:type="nil"/>
            </w:tcMar>
          </w:tcPr>
          <w:p w14:paraId="777240A2" w14:textId="77777777" w:rsidR="003E4A8F" w:rsidRPr="00D877F1" w:rsidRDefault="003E4A8F" w:rsidP="003E4A8F">
            <w:pPr>
              <w:spacing w:before="40" w:after="40" w:line="240" w:lineRule="auto"/>
              <w:ind w:left="0" w:firstLine="0"/>
              <w:jc w:val="center"/>
              <w:rPr>
                <w:color w:val="auto"/>
                <w:szCs w:val="24"/>
              </w:rPr>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2677" w:type="dxa"/>
            <w:tcMar>
              <w:top w:w="0" w:type="nil"/>
              <w:left w:w="0" w:type="nil"/>
              <w:bottom w:w="0" w:type="nil"/>
              <w:right w:w="0" w:type="nil"/>
            </w:tcMar>
          </w:tcPr>
          <w:p w14:paraId="7526919E" w14:textId="77777777" w:rsidR="003E4A8F" w:rsidRPr="00D877F1" w:rsidRDefault="003E4A8F" w:rsidP="003E4A8F">
            <w:pPr>
              <w:spacing w:before="40" w:after="40" w:line="240" w:lineRule="auto"/>
              <w:ind w:left="0" w:firstLine="0"/>
              <w:contextualSpacing/>
              <w:rPr>
                <w:color w:val="auto"/>
                <w:szCs w:val="24"/>
              </w:rPr>
            </w:pPr>
            <w:r w:rsidRPr="00D877F1">
              <w:rPr>
                <w:color w:val="auto"/>
                <w:szCs w:val="24"/>
              </w:rPr>
              <w:t>Section 1943; 42 CFR 435.916(a)(1)</w:t>
            </w:r>
          </w:p>
        </w:tc>
        <w:tc>
          <w:tcPr>
            <w:tcW w:w="6370" w:type="dxa"/>
          </w:tcPr>
          <w:p w14:paraId="63AD4385" w14:textId="77777777" w:rsidR="003E4A8F" w:rsidRPr="00D877F1" w:rsidRDefault="00DC14EB" w:rsidP="003E4A8F">
            <w:pPr>
              <w:spacing w:before="40" w:after="40" w:line="240" w:lineRule="auto"/>
              <w:ind w:left="0" w:firstLine="0"/>
              <w:contextualSpacing/>
              <w:rPr>
                <w:color w:val="auto"/>
                <w:szCs w:val="24"/>
              </w:rPr>
            </w:pPr>
            <w:r>
              <w:rPr>
                <w:color w:val="auto"/>
                <w:szCs w:val="24"/>
              </w:rPr>
              <w:t>Ability</w:t>
            </w:r>
            <w:r w:rsidR="003E4A8F" w:rsidRPr="00D877F1">
              <w:rPr>
                <w:color w:val="auto"/>
                <w:szCs w:val="24"/>
              </w:rPr>
              <w:t xml:space="preserve"> to renew eligibility of new beneficiaries prior to regular 12-month renewal in order to align Medicaid renewal cycle with Marketplace.</w:t>
            </w:r>
          </w:p>
        </w:tc>
      </w:tr>
      <w:tr w:rsidR="003E4A8F" w:rsidRPr="00D877F1" w14:paraId="097F3885" w14:textId="77777777" w:rsidTr="00447884">
        <w:trPr>
          <w:cantSplit/>
        </w:trPr>
        <w:tc>
          <w:tcPr>
            <w:tcW w:w="548" w:type="dxa"/>
            <w:tcMar>
              <w:top w:w="0" w:type="nil"/>
              <w:left w:w="0" w:type="nil"/>
              <w:bottom w:w="0" w:type="nil"/>
              <w:right w:w="0" w:type="nil"/>
            </w:tcMar>
          </w:tcPr>
          <w:p w14:paraId="0305DB57" w14:textId="77777777" w:rsidR="003E4A8F" w:rsidRPr="00D877F1" w:rsidRDefault="003E4A8F" w:rsidP="003E4A8F">
            <w:pPr>
              <w:spacing w:before="40" w:after="40" w:line="240" w:lineRule="auto"/>
              <w:ind w:left="0" w:firstLine="0"/>
              <w:jc w:val="center"/>
              <w:rPr>
                <w:color w:val="auto"/>
                <w:szCs w:val="24"/>
              </w:rPr>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2677" w:type="dxa"/>
            <w:tcMar>
              <w:top w:w="0" w:type="nil"/>
              <w:left w:w="0" w:type="nil"/>
              <w:bottom w:w="0" w:type="nil"/>
              <w:right w:w="0" w:type="nil"/>
            </w:tcMar>
          </w:tcPr>
          <w:p w14:paraId="12BC3C0D" w14:textId="77777777" w:rsidR="003E4A8F" w:rsidRPr="00D877F1" w:rsidRDefault="003E4A8F" w:rsidP="003E4A8F">
            <w:pPr>
              <w:spacing w:before="40" w:after="40" w:line="240" w:lineRule="auto"/>
              <w:ind w:left="0" w:firstLine="0"/>
              <w:contextualSpacing/>
              <w:rPr>
                <w:color w:val="auto"/>
                <w:szCs w:val="24"/>
              </w:rPr>
            </w:pPr>
            <w:r>
              <w:rPr>
                <w:color w:val="auto"/>
                <w:szCs w:val="24"/>
              </w:rPr>
              <w:t>Other: [</w:t>
            </w:r>
            <w:r w:rsidRPr="00582B96">
              <w:rPr>
                <w:i/>
                <w:color w:val="auto"/>
                <w:szCs w:val="24"/>
              </w:rPr>
              <w:t xml:space="preserve">specify section of statute/regulation requesting to </w:t>
            </w:r>
            <w:r>
              <w:rPr>
                <w:i/>
                <w:color w:val="auto"/>
                <w:szCs w:val="24"/>
              </w:rPr>
              <w:t>not apply to demonstration</w:t>
            </w:r>
            <w:r>
              <w:rPr>
                <w:color w:val="auto"/>
                <w:szCs w:val="24"/>
              </w:rPr>
              <w:t xml:space="preserve">] </w:t>
            </w:r>
          </w:p>
        </w:tc>
        <w:tc>
          <w:tcPr>
            <w:tcW w:w="6370" w:type="dxa"/>
          </w:tcPr>
          <w:p w14:paraId="5A586EFA" w14:textId="77777777" w:rsidR="003E4A8F" w:rsidRDefault="003E4A8F" w:rsidP="00DC14EB">
            <w:pPr>
              <w:spacing w:before="40" w:after="40" w:line="240" w:lineRule="auto"/>
              <w:ind w:left="0" w:firstLine="0"/>
              <w:contextualSpacing/>
              <w:rPr>
                <w:color w:val="auto"/>
                <w:szCs w:val="24"/>
              </w:rPr>
            </w:pPr>
            <w:r>
              <w:rPr>
                <w:color w:val="auto"/>
                <w:szCs w:val="24"/>
              </w:rPr>
              <w:t>[</w:t>
            </w:r>
            <w:r w:rsidRPr="00582B96">
              <w:rPr>
                <w:i/>
                <w:color w:val="auto"/>
                <w:szCs w:val="24"/>
              </w:rPr>
              <w:t>Insert a description of the requirement(s) specified in th</w:t>
            </w:r>
            <w:r w:rsidR="00DC14EB">
              <w:rPr>
                <w:i/>
                <w:color w:val="auto"/>
                <w:szCs w:val="24"/>
              </w:rPr>
              <w:t xml:space="preserve">e identified statutory/regulatory </w:t>
            </w:r>
            <w:r w:rsidRPr="00582B96">
              <w:rPr>
                <w:i/>
                <w:color w:val="auto"/>
                <w:szCs w:val="24"/>
              </w:rPr>
              <w:t xml:space="preserve">provision </w:t>
            </w:r>
            <w:r w:rsidR="00B911FA">
              <w:rPr>
                <w:i/>
                <w:color w:val="auto"/>
                <w:szCs w:val="24"/>
              </w:rPr>
              <w:t xml:space="preserve">that </w:t>
            </w:r>
            <w:r w:rsidRPr="00582B96">
              <w:rPr>
                <w:i/>
                <w:color w:val="auto"/>
                <w:szCs w:val="24"/>
              </w:rPr>
              <w:t xml:space="preserve">the state </w:t>
            </w:r>
            <w:r w:rsidR="00DC14EB">
              <w:rPr>
                <w:i/>
                <w:color w:val="auto"/>
                <w:szCs w:val="24"/>
              </w:rPr>
              <w:t xml:space="preserve">is proposing </w:t>
            </w:r>
            <w:r w:rsidRPr="00582B96">
              <w:rPr>
                <w:i/>
                <w:color w:val="auto"/>
                <w:szCs w:val="24"/>
              </w:rPr>
              <w:t xml:space="preserve">to not apply </w:t>
            </w:r>
            <w:r w:rsidR="00DC14EB">
              <w:rPr>
                <w:i/>
                <w:color w:val="auto"/>
                <w:szCs w:val="24"/>
              </w:rPr>
              <w:t>to</w:t>
            </w:r>
            <w:r w:rsidRPr="00582B96">
              <w:rPr>
                <w:i/>
                <w:color w:val="auto"/>
                <w:szCs w:val="24"/>
              </w:rPr>
              <w:t xml:space="preserve"> this demonstration.</w:t>
            </w:r>
            <w:r>
              <w:rPr>
                <w:color w:val="auto"/>
                <w:szCs w:val="24"/>
              </w:rPr>
              <w:t>]</w:t>
            </w:r>
          </w:p>
          <w:p w14:paraId="0DA65CC4" w14:textId="77777777" w:rsidR="006D0CAD" w:rsidRDefault="006D0CAD" w:rsidP="00DC14EB">
            <w:pPr>
              <w:spacing w:before="40" w:after="40" w:line="240" w:lineRule="auto"/>
              <w:ind w:left="0" w:firstLine="0"/>
              <w:contextualSpacing/>
              <w:rPr>
                <w:color w:val="auto"/>
                <w:szCs w:val="24"/>
              </w:rPr>
            </w:pPr>
          </w:p>
          <w:p w14:paraId="42418CEA" w14:textId="77777777" w:rsidR="006D0CAD" w:rsidRDefault="006D0CAD" w:rsidP="00DC14EB">
            <w:pPr>
              <w:spacing w:before="40" w:after="40" w:line="240" w:lineRule="auto"/>
              <w:ind w:left="0" w:firstLine="0"/>
              <w:contextualSpacing/>
              <w:rPr>
                <w:color w:val="auto"/>
                <w:szCs w:val="24"/>
              </w:rPr>
            </w:pPr>
          </w:p>
          <w:p w14:paraId="67C7D24F" w14:textId="77777777" w:rsidR="006D0CAD" w:rsidRDefault="006D0CAD" w:rsidP="00DC14EB">
            <w:pPr>
              <w:spacing w:before="40" w:after="40" w:line="240" w:lineRule="auto"/>
              <w:ind w:left="0" w:firstLine="0"/>
              <w:contextualSpacing/>
              <w:rPr>
                <w:color w:val="auto"/>
                <w:szCs w:val="24"/>
              </w:rPr>
            </w:pPr>
          </w:p>
          <w:p w14:paraId="77DC10B7" w14:textId="77777777" w:rsidR="006D0CAD" w:rsidRDefault="006D0CAD" w:rsidP="00DC14EB">
            <w:pPr>
              <w:spacing w:before="40" w:after="40" w:line="240" w:lineRule="auto"/>
              <w:ind w:left="0" w:firstLine="0"/>
              <w:contextualSpacing/>
              <w:rPr>
                <w:color w:val="auto"/>
                <w:szCs w:val="24"/>
              </w:rPr>
            </w:pPr>
          </w:p>
          <w:p w14:paraId="507A2B86" w14:textId="77777777" w:rsidR="006D0CAD" w:rsidRDefault="006D0CAD" w:rsidP="00DC14EB">
            <w:pPr>
              <w:spacing w:before="40" w:after="40" w:line="240" w:lineRule="auto"/>
              <w:ind w:left="0" w:firstLine="0"/>
              <w:contextualSpacing/>
              <w:rPr>
                <w:color w:val="auto"/>
                <w:szCs w:val="24"/>
              </w:rPr>
            </w:pPr>
          </w:p>
          <w:p w14:paraId="79E49502" w14:textId="77777777" w:rsidR="006D0CAD" w:rsidRDefault="006D0CAD" w:rsidP="00DC14EB">
            <w:pPr>
              <w:spacing w:before="40" w:after="40" w:line="240" w:lineRule="auto"/>
              <w:ind w:left="0" w:firstLine="0"/>
              <w:contextualSpacing/>
              <w:rPr>
                <w:color w:val="auto"/>
                <w:szCs w:val="24"/>
              </w:rPr>
            </w:pPr>
          </w:p>
          <w:p w14:paraId="51356C0E" w14:textId="77777777" w:rsidR="003E4A8F" w:rsidRDefault="003E4A8F" w:rsidP="00DC14EB">
            <w:pPr>
              <w:spacing w:before="40" w:after="40" w:line="240" w:lineRule="auto"/>
              <w:ind w:left="0" w:firstLine="0"/>
              <w:contextualSpacing/>
              <w:rPr>
                <w:color w:val="auto"/>
                <w:szCs w:val="24"/>
              </w:rPr>
            </w:pPr>
          </w:p>
        </w:tc>
      </w:tr>
    </w:tbl>
    <w:p w14:paraId="70A7FB37" w14:textId="77777777" w:rsidR="001B5CBE" w:rsidRDefault="001B5CBE"/>
    <w:p w14:paraId="6EDCA3C5" w14:textId="19A8DDBA" w:rsidR="003E20F0" w:rsidRPr="003E20F0" w:rsidRDefault="009F7C05" w:rsidP="003E20F0">
      <w:pPr>
        <w:pStyle w:val="ListParagraph"/>
        <w:numPr>
          <w:ilvl w:val="0"/>
          <w:numId w:val="8"/>
        </w:numPr>
        <w:spacing w:after="0" w:line="240" w:lineRule="auto"/>
        <w:ind w:left="734"/>
        <w:rPr>
          <w:b/>
        </w:rPr>
      </w:pPr>
      <w:r w:rsidRPr="009F7C05">
        <w:rPr>
          <w:b/>
        </w:rPr>
        <w:t>Additional Information.</w:t>
      </w:r>
      <w:r w:rsidRPr="009F7C05">
        <w:rPr>
          <w:b/>
          <w:color w:val="auto"/>
          <w:szCs w:val="24"/>
        </w:rPr>
        <w:t xml:space="preserve"> </w:t>
      </w:r>
      <w:r>
        <w:rPr>
          <w:b/>
          <w:color w:val="auto"/>
          <w:szCs w:val="24"/>
        </w:rPr>
        <w:t xml:space="preserve"> </w:t>
      </w:r>
      <w:r w:rsidRPr="00CD59AF">
        <w:rPr>
          <w:color w:val="auto"/>
          <w:szCs w:val="24"/>
        </w:rPr>
        <w:t xml:space="preserve">In the box below, provide any additional information </w:t>
      </w:r>
      <w:r w:rsidR="000F3D21">
        <w:rPr>
          <w:color w:val="auto"/>
          <w:szCs w:val="24"/>
        </w:rPr>
        <w:t xml:space="preserve">the state </w:t>
      </w:r>
      <w:r w:rsidRPr="00CD59AF">
        <w:rPr>
          <w:color w:val="auto"/>
          <w:szCs w:val="24"/>
        </w:rPr>
        <w:t xml:space="preserve">believes is important for CMS to understand </w:t>
      </w:r>
      <w:r w:rsidR="00F26B41">
        <w:rPr>
          <w:color w:val="auto"/>
          <w:szCs w:val="24"/>
        </w:rPr>
        <w:t xml:space="preserve">related to </w:t>
      </w:r>
      <w:r w:rsidRPr="00CD59AF">
        <w:rPr>
          <w:color w:val="auto"/>
          <w:szCs w:val="24"/>
        </w:rPr>
        <w:t xml:space="preserve">the </w:t>
      </w:r>
      <w:r w:rsidR="000F3D21">
        <w:rPr>
          <w:color w:val="auto"/>
          <w:szCs w:val="24"/>
        </w:rPr>
        <w:t>proposed</w:t>
      </w:r>
      <w:r w:rsidRPr="00CD59AF">
        <w:rPr>
          <w:color w:val="auto"/>
          <w:szCs w:val="24"/>
        </w:rPr>
        <w:t xml:space="preserve"> </w:t>
      </w:r>
      <w:r w:rsidR="000F3D21">
        <w:rPr>
          <w:color w:val="auto"/>
          <w:szCs w:val="24"/>
        </w:rPr>
        <w:t xml:space="preserve">eligibility criteria and processes for eligibility and enrollment </w:t>
      </w:r>
      <w:r w:rsidR="0047584C">
        <w:rPr>
          <w:color w:val="auto"/>
          <w:szCs w:val="24"/>
        </w:rPr>
        <w:t xml:space="preserve">to be implemented </w:t>
      </w:r>
      <w:r w:rsidR="000F3D21">
        <w:rPr>
          <w:color w:val="auto"/>
          <w:szCs w:val="24"/>
        </w:rPr>
        <w:t>under</w:t>
      </w:r>
      <w:r w:rsidRPr="00CD59AF">
        <w:rPr>
          <w:color w:val="auto"/>
          <w:szCs w:val="24"/>
        </w:rPr>
        <w:t xml:space="preserve"> th</w:t>
      </w:r>
      <w:r w:rsidR="00582B96">
        <w:rPr>
          <w:color w:val="auto"/>
          <w:szCs w:val="24"/>
        </w:rPr>
        <w:t>is</w:t>
      </w:r>
      <w:r w:rsidRPr="00CD59AF">
        <w:rPr>
          <w:color w:val="auto"/>
          <w:szCs w:val="24"/>
        </w:rPr>
        <w:t xml:space="preserve"> </w:t>
      </w:r>
      <w:r w:rsidR="00C90C57">
        <w:rPr>
          <w:color w:val="auto"/>
          <w:szCs w:val="24"/>
        </w:rPr>
        <w:t xml:space="preserve">HAO </w:t>
      </w:r>
      <w:r w:rsidRPr="00CD59AF">
        <w:rPr>
          <w:color w:val="auto"/>
          <w:szCs w:val="24"/>
        </w:rPr>
        <w:t>demonstration</w:t>
      </w:r>
      <w:r w:rsidR="00CD59AF">
        <w:rPr>
          <w:color w:val="auto"/>
          <w:szCs w:val="24"/>
        </w:rPr>
        <w:t xml:space="preserve"> (optional).</w:t>
      </w:r>
    </w:p>
    <w:tbl>
      <w:tblPr>
        <w:tblStyle w:val="TableGrid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350"/>
      </w:tblGrid>
      <w:tr w:rsidR="001D5C45" w:rsidRPr="00D877F1" w14:paraId="3D689DF0" w14:textId="77777777" w:rsidTr="00430828">
        <w:tc>
          <w:tcPr>
            <w:tcW w:w="9598" w:type="dxa"/>
            <w:tcMar>
              <w:top w:w="0" w:type="nil"/>
              <w:left w:w="0" w:type="nil"/>
              <w:bottom w:w="0" w:type="nil"/>
              <w:right w:w="0" w:type="nil"/>
            </w:tcMar>
          </w:tcPr>
          <w:p w14:paraId="51D16842" w14:textId="77777777" w:rsidR="001D5C45" w:rsidRPr="00D877F1" w:rsidRDefault="001D5C45" w:rsidP="00591243">
            <w:pPr>
              <w:spacing w:before="40" w:after="40" w:line="240" w:lineRule="auto"/>
              <w:ind w:left="0" w:firstLine="0"/>
              <w:contextualSpacing/>
              <w:rPr>
                <w:color w:val="auto"/>
                <w:szCs w:val="24"/>
              </w:rPr>
            </w:pPr>
          </w:p>
          <w:p w14:paraId="6999885C" w14:textId="77777777" w:rsidR="001D5C45" w:rsidRPr="00D877F1" w:rsidRDefault="001D5C45" w:rsidP="00591243">
            <w:pPr>
              <w:spacing w:before="40" w:after="40" w:line="240" w:lineRule="auto"/>
              <w:ind w:left="0" w:firstLine="0"/>
              <w:contextualSpacing/>
              <w:rPr>
                <w:color w:val="auto"/>
                <w:szCs w:val="24"/>
              </w:rPr>
            </w:pPr>
          </w:p>
          <w:p w14:paraId="42113033" w14:textId="77777777" w:rsidR="001D5C45" w:rsidRPr="00D877F1" w:rsidRDefault="001D5C45" w:rsidP="00591243">
            <w:pPr>
              <w:spacing w:before="40" w:after="40" w:line="240" w:lineRule="auto"/>
              <w:ind w:left="0" w:firstLine="0"/>
              <w:contextualSpacing/>
              <w:rPr>
                <w:color w:val="auto"/>
                <w:szCs w:val="24"/>
              </w:rPr>
            </w:pPr>
          </w:p>
          <w:p w14:paraId="2872FB41" w14:textId="77777777" w:rsidR="001D5C45" w:rsidRPr="00D877F1" w:rsidRDefault="001D5C45" w:rsidP="00591243">
            <w:pPr>
              <w:spacing w:before="40" w:after="40" w:line="240" w:lineRule="auto"/>
              <w:ind w:left="0" w:firstLine="0"/>
              <w:contextualSpacing/>
              <w:rPr>
                <w:color w:val="auto"/>
                <w:szCs w:val="24"/>
              </w:rPr>
            </w:pPr>
          </w:p>
          <w:p w14:paraId="5E1DC793" w14:textId="77777777" w:rsidR="001D5C45" w:rsidRPr="00D877F1" w:rsidRDefault="001D5C45" w:rsidP="00591243">
            <w:pPr>
              <w:spacing w:before="40" w:after="40" w:line="240" w:lineRule="auto"/>
              <w:ind w:left="0" w:firstLine="0"/>
              <w:contextualSpacing/>
              <w:rPr>
                <w:color w:val="auto"/>
                <w:szCs w:val="24"/>
              </w:rPr>
            </w:pPr>
          </w:p>
          <w:p w14:paraId="377E3FE0" w14:textId="77777777" w:rsidR="001D5C45" w:rsidRPr="00D877F1" w:rsidRDefault="001D5C45" w:rsidP="00591243">
            <w:pPr>
              <w:spacing w:before="40" w:after="40" w:line="240" w:lineRule="auto"/>
              <w:ind w:left="0" w:firstLine="0"/>
              <w:contextualSpacing/>
              <w:rPr>
                <w:color w:val="auto"/>
                <w:szCs w:val="24"/>
              </w:rPr>
            </w:pPr>
          </w:p>
          <w:p w14:paraId="01653651" w14:textId="77777777" w:rsidR="001D5C45" w:rsidRPr="00D877F1" w:rsidRDefault="001D5C45" w:rsidP="00591243">
            <w:pPr>
              <w:spacing w:before="40" w:after="40" w:line="240" w:lineRule="auto"/>
              <w:ind w:left="0" w:firstLine="0"/>
              <w:contextualSpacing/>
              <w:rPr>
                <w:color w:val="auto"/>
                <w:szCs w:val="24"/>
              </w:rPr>
            </w:pPr>
          </w:p>
          <w:p w14:paraId="22E16EE9" w14:textId="77777777" w:rsidR="001D5C45" w:rsidRPr="00D877F1" w:rsidRDefault="001D5C45" w:rsidP="00591243">
            <w:pPr>
              <w:spacing w:before="40" w:after="40" w:line="240" w:lineRule="auto"/>
              <w:ind w:left="0" w:firstLine="0"/>
              <w:contextualSpacing/>
              <w:rPr>
                <w:color w:val="auto"/>
                <w:szCs w:val="24"/>
              </w:rPr>
            </w:pPr>
          </w:p>
        </w:tc>
      </w:tr>
    </w:tbl>
    <w:p w14:paraId="717FD57E" w14:textId="77777777" w:rsidR="00B639A0" w:rsidRPr="00F03751" w:rsidRDefault="00B639A0" w:rsidP="00F03751">
      <w:pPr>
        <w:pStyle w:val="ListParagraph"/>
        <w:ind w:left="730" w:firstLine="0"/>
        <w:rPr>
          <w:b/>
        </w:rPr>
      </w:pPr>
    </w:p>
    <w:p w14:paraId="502E2813" w14:textId="77777777" w:rsidR="00047523" w:rsidRDefault="00EE1AAC" w:rsidP="00EE1AAC">
      <w:pPr>
        <w:pStyle w:val="Heading1"/>
        <w:ind w:left="0" w:firstLine="0"/>
        <w:rPr>
          <w:szCs w:val="28"/>
          <w:u w:val="none"/>
        </w:rPr>
      </w:pPr>
      <w:r w:rsidRPr="00BE2B84">
        <w:rPr>
          <w:szCs w:val="28"/>
          <w:u w:val="none"/>
        </w:rPr>
        <w:t>Section I</w:t>
      </w:r>
      <w:r w:rsidR="00CD59AF">
        <w:rPr>
          <w:szCs w:val="28"/>
          <w:u w:val="none"/>
        </w:rPr>
        <w:t>II</w:t>
      </w:r>
      <w:r w:rsidRPr="00BE2B84">
        <w:rPr>
          <w:szCs w:val="28"/>
          <w:u w:val="none"/>
        </w:rPr>
        <w:t xml:space="preserve"> </w:t>
      </w:r>
      <w:r w:rsidR="00B639A0">
        <w:rPr>
          <w:szCs w:val="28"/>
          <w:u w:val="none"/>
        </w:rPr>
        <w:t>–</w:t>
      </w:r>
      <w:r w:rsidRPr="00BE2B84">
        <w:rPr>
          <w:szCs w:val="28"/>
          <w:u w:val="none"/>
        </w:rPr>
        <w:t xml:space="preserve"> Benefit Package</w:t>
      </w:r>
      <w:r w:rsidRPr="00BE2B84">
        <w:rPr>
          <w:szCs w:val="28"/>
          <w:u w:val="none"/>
        </w:rPr>
        <w:cr/>
      </w:r>
    </w:p>
    <w:p w14:paraId="15C450EC" w14:textId="45957BA7" w:rsidR="009D3785" w:rsidRDefault="009D3785" w:rsidP="001A079C">
      <w:pPr>
        <w:spacing w:line="247" w:lineRule="auto"/>
        <w:ind w:left="14" w:hanging="14"/>
        <w:rPr>
          <w:szCs w:val="24"/>
        </w:rPr>
      </w:pPr>
      <w:r>
        <w:rPr>
          <w:szCs w:val="24"/>
        </w:rPr>
        <w:t xml:space="preserve">For populations covered under </w:t>
      </w:r>
      <w:r w:rsidR="00174021">
        <w:rPr>
          <w:szCs w:val="24"/>
        </w:rPr>
        <w:t>this</w:t>
      </w:r>
      <w:r>
        <w:rPr>
          <w:szCs w:val="24"/>
        </w:rPr>
        <w:t xml:space="preserve"> </w:t>
      </w:r>
      <w:r w:rsidR="00C90C57" w:rsidRPr="00C90C57">
        <w:rPr>
          <w:szCs w:val="24"/>
        </w:rPr>
        <w:t>HAO demonstration</w:t>
      </w:r>
      <w:r w:rsidR="009630C3" w:rsidDel="003D6F2E">
        <w:rPr>
          <w:w w:val="105"/>
          <w:szCs w:val="24"/>
        </w:rPr>
        <w:t xml:space="preserve"> </w:t>
      </w:r>
      <w:r w:rsidR="009630C3">
        <w:rPr>
          <w:w w:val="105"/>
          <w:szCs w:val="24"/>
        </w:rPr>
        <w:t>initiative</w:t>
      </w:r>
      <w:r>
        <w:rPr>
          <w:szCs w:val="24"/>
        </w:rPr>
        <w:t xml:space="preserve">, </w:t>
      </w:r>
      <w:r w:rsidR="00517AA1">
        <w:rPr>
          <w:szCs w:val="24"/>
        </w:rPr>
        <w:t xml:space="preserve">benefits </w:t>
      </w:r>
      <w:r w:rsidR="00505105">
        <w:rPr>
          <w:szCs w:val="24"/>
        </w:rPr>
        <w:t xml:space="preserve">generally will be expected to </w:t>
      </w:r>
      <w:r>
        <w:rPr>
          <w:szCs w:val="24"/>
        </w:rPr>
        <w:t xml:space="preserve">align with </w:t>
      </w:r>
      <w:r w:rsidR="00517AA1">
        <w:rPr>
          <w:szCs w:val="24"/>
        </w:rPr>
        <w:t xml:space="preserve">coverage available through </w:t>
      </w:r>
      <w:r>
        <w:rPr>
          <w:szCs w:val="24"/>
        </w:rPr>
        <w:t xml:space="preserve">the individual health insurance market, such as qualified health plans </w:t>
      </w:r>
      <w:r w:rsidR="00D21154">
        <w:rPr>
          <w:szCs w:val="24"/>
        </w:rPr>
        <w:t xml:space="preserve">(QHPs) </w:t>
      </w:r>
      <w:r>
        <w:rPr>
          <w:szCs w:val="24"/>
        </w:rPr>
        <w:t>offered through the Exchange in the state or in another state</w:t>
      </w:r>
      <w:r w:rsidR="00FE04A5">
        <w:rPr>
          <w:szCs w:val="24"/>
        </w:rPr>
        <w:t>.  S</w:t>
      </w:r>
      <w:r w:rsidR="000808A7">
        <w:rPr>
          <w:szCs w:val="24"/>
        </w:rPr>
        <w:t xml:space="preserve">tates may </w:t>
      </w:r>
      <w:r w:rsidR="00FE04A5">
        <w:rPr>
          <w:szCs w:val="24"/>
        </w:rPr>
        <w:t xml:space="preserve">also </w:t>
      </w:r>
      <w:r w:rsidR="000808A7">
        <w:rPr>
          <w:szCs w:val="24"/>
        </w:rPr>
        <w:t>pro</w:t>
      </w:r>
      <w:r w:rsidR="00D955C3">
        <w:rPr>
          <w:szCs w:val="24"/>
        </w:rPr>
        <w:t xml:space="preserve">pose </w:t>
      </w:r>
      <w:r w:rsidR="0084071C">
        <w:rPr>
          <w:szCs w:val="24"/>
        </w:rPr>
        <w:t>other</w:t>
      </w:r>
      <w:r w:rsidR="000808A7">
        <w:rPr>
          <w:szCs w:val="24"/>
        </w:rPr>
        <w:t xml:space="preserve"> benefit</w:t>
      </w:r>
      <w:r w:rsidR="0084071C">
        <w:rPr>
          <w:szCs w:val="24"/>
        </w:rPr>
        <w:t xml:space="preserve"> option</w:t>
      </w:r>
      <w:r w:rsidR="000808A7">
        <w:rPr>
          <w:szCs w:val="24"/>
        </w:rPr>
        <w:t>s</w:t>
      </w:r>
      <w:r w:rsidR="0084071C">
        <w:rPr>
          <w:szCs w:val="24"/>
        </w:rPr>
        <w:t xml:space="preserve"> </w:t>
      </w:r>
      <w:r w:rsidR="00FE04A5">
        <w:rPr>
          <w:szCs w:val="24"/>
        </w:rPr>
        <w:t xml:space="preserve">for </w:t>
      </w:r>
      <w:r w:rsidR="00FE04A5">
        <w:t xml:space="preserve">providing comprehensive coverage </w:t>
      </w:r>
      <w:r w:rsidR="0084071C">
        <w:rPr>
          <w:szCs w:val="24"/>
        </w:rPr>
        <w:t xml:space="preserve">that meet larger health reform and </w:t>
      </w:r>
      <w:r w:rsidR="003B3C7A" w:rsidRPr="003B3C7A">
        <w:rPr>
          <w:szCs w:val="24"/>
        </w:rPr>
        <w:t>Medicaid</w:t>
      </w:r>
      <w:r w:rsidR="0084071C">
        <w:rPr>
          <w:szCs w:val="24"/>
        </w:rPr>
        <w:t xml:space="preserve"> objectives.</w:t>
      </w:r>
      <w:r w:rsidR="003B3C7A" w:rsidRPr="003B3C7A">
        <w:rPr>
          <w:szCs w:val="24"/>
        </w:rPr>
        <w:t xml:space="preserve"> </w:t>
      </w:r>
      <w:r>
        <w:rPr>
          <w:szCs w:val="24"/>
        </w:rPr>
        <w:t xml:space="preserve"> </w:t>
      </w:r>
      <w:r w:rsidR="00156630">
        <w:rPr>
          <w:szCs w:val="24"/>
        </w:rPr>
        <w:t xml:space="preserve">The state should complete the applicable sections below that correspond with the benefits package it </w:t>
      </w:r>
      <w:r w:rsidR="00EB6675">
        <w:rPr>
          <w:szCs w:val="24"/>
        </w:rPr>
        <w:t>proposes</w:t>
      </w:r>
      <w:r w:rsidR="00156630">
        <w:rPr>
          <w:szCs w:val="24"/>
        </w:rPr>
        <w:t xml:space="preserve"> to provide under the </w:t>
      </w:r>
      <w:r w:rsidR="00C90C57" w:rsidRPr="00C90C57">
        <w:rPr>
          <w:szCs w:val="24"/>
        </w:rPr>
        <w:t>HAO demonstration</w:t>
      </w:r>
      <w:r w:rsidR="00156630">
        <w:rPr>
          <w:szCs w:val="24"/>
        </w:rPr>
        <w:t>.</w:t>
      </w:r>
      <w:r w:rsidR="009630C3">
        <w:rPr>
          <w:szCs w:val="24"/>
        </w:rPr>
        <w:t xml:space="preserve"> </w:t>
      </w:r>
      <w:r w:rsidR="00FE04A5">
        <w:rPr>
          <w:szCs w:val="24"/>
        </w:rPr>
        <w:t xml:space="preserve"> </w:t>
      </w:r>
    </w:p>
    <w:p w14:paraId="2761366B" w14:textId="77777777" w:rsidR="00987E7F" w:rsidRDefault="00987E7F" w:rsidP="00997A16">
      <w:pPr>
        <w:rPr>
          <w:szCs w:val="24"/>
        </w:rPr>
      </w:pPr>
    </w:p>
    <w:p w14:paraId="577161B0" w14:textId="77777777" w:rsidR="000A5AE7" w:rsidRPr="005D2EC2" w:rsidRDefault="008253DE" w:rsidP="003A7FD1">
      <w:pPr>
        <w:pStyle w:val="ListParagraph"/>
        <w:numPr>
          <w:ilvl w:val="0"/>
          <w:numId w:val="9"/>
        </w:numPr>
        <w:rPr>
          <w:szCs w:val="24"/>
        </w:rPr>
      </w:pPr>
      <w:r w:rsidRPr="000A5AE7">
        <w:rPr>
          <w:b/>
        </w:rPr>
        <w:t>Essential</w:t>
      </w:r>
      <w:r>
        <w:rPr>
          <w:b/>
        </w:rPr>
        <w:t xml:space="preserve"> H</w:t>
      </w:r>
      <w:r w:rsidRPr="000A5AE7">
        <w:rPr>
          <w:b/>
        </w:rPr>
        <w:t xml:space="preserve">ealth </w:t>
      </w:r>
      <w:r w:rsidR="000A5AE7">
        <w:rPr>
          <w:b/>
        </w:rPr>
        <w:t xml:space="preserve">Benefits </w:t>
      </w:r>
      <w:r w:rsidR="003A7FD1">
        <w:rPr>
          <w:b/>
        </w:rPr>
        <w:t>Package</w:t>
      </w:r>
    </w:p>
    <w:p w14:paraId="33BD8D55" w14:textId="77777777" w:rsidR="005D2EC2" w:rsidRPr="000A5AE7" w:rsidRDefault="005D2EC2" w:rsidP="005D2EC2">
      <w:pPr>
        <w:pStyle w:val="ListParagraph"/>
        <w:ind w:left="730" w:firstLine="0"/>
        <w:rPr>
          <w:szCs w:val="24"/>
        </w:rPr>
      </w:pPr>
    </w:p>
    <w:tbl>
      <w:tblPr>
        <w:tblStyle w:val="TableGrid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Caption w:val="Essential Health Benefits Package"/>
        <w:tblDescription w:val="Essential Health Benefits Package"/>
      </w:tblPr>
      <w:tblGrid>
        <w:gridCol w:w="623"/>
        <w:gridCol w:w="8727"/>
      </w:tblGrid>
      <w:tr w:rsidR="008F7D03" w:rsidRPr="00B77E54" w14:paraId="4849923B" w14:textId="77777777" w:rsidTr="00447884">
        <w:trPr>
          <w:cantSplit/>
          <w:tblHeader/>
        </w:trPr>
        <w:tc>
          <w:tcPr>
            <w:tcW w:w="9595" w:type="dxa"/>
            <w:gridSpan w:val="2"/>
            <w:shd w:val="clear" w:color="auto" w:fill="DEEAF6" w:themeFill="accent1" w:themeFillTint="33"/>
            <w:tcMar>
              <w:top w:w="0" w:type="nil"/>
              <w:left w:w="0" w:type="nil"/>
              <w:bottom w:w="0" w:type="nil"/>
              <w:right w:w="0" w:type="nil"/>
            </w:tcMar>
          </w:tcPr>
          <w:p w14:paraId="09E3BB0B" w14:textId="592F3738" w:rsidR="00A43D5A" w:rsidRDefault="008F7D03" w:rsidP="00A43D5A">
            <w:pPr>
              <w:spacing w:after="0" w:line="240" w:lineRule="auto"/>
              <w:ind w:left="14" w:hanging="14"/>
            </w:pPr>
            <w:r w:rsidRPr="000A5AE7">
              <w:rPr>
                <w:b/>
                <w:szCs w:val="22"/>
              </w:rPr>
              <w:t>Essential</w:t>
            </w:r>
            <w:r>
              <w:rPr>
                <w:b/>
                <w:szCs w:val="22"/>
              </w:rPr>
              <w:t xml:space="preserve"> H</w:t>
            </w:r>
            <w:r w:rsidRPr="000A5AE7">
              <w:rPr>
                <w:b/>
                <w:szCs w:val="22"/>
              </w:rPr>
              <w:t xml:space="preserve">ealth </w:t>
            </w:r>
            <w:r>
              <w:rPr>
                <w:b/>
                <w:szCs w:val="22"/>
              </w:rPr>
              <w:t xml:space="preserve">Benefits Package Design – </w:t>
            </w:r>
            <w:r w:rsidRPr="00F14DAE">
              <w:rPr>
                <w:szCs w:val="22"/>
              </w:rPr>
              <w:t xml:space="preserve">The state </w:t>
            </w:r>
            <w:r>
              <w:rPr>
                <w:szCs w:val="22"/>
              </w:rPr>
              <w:t>should</w:t>
            </w:r>
            <w:r w:rsidRPr="00F14DAE">
              <w:rPr>
                <w:szCs w:val="22"/>
              </w:rPr>
              <w:t xml:space="preserve"> </w:t>
            </w:r>
            <w:r>
              <w:rPr>
                <w:szCs w:val="22"/>
              </w:rPr>
              <w:t xml:space="preserve">identify the benefit design that it intends to implement upon approval </w:t>
            </w:r>
            <w:r>
              <w:t>of this</w:t>
            </w:r>
            <w:r>
              <w:rPr>
                <w:szCs w:val="22"/>
              </w:rPr>
              <w:t xml:space="preserve"> demonstration. </w:t>
            </w:r>
            <w:r>
              <w:t xml:space="preserve"> </w:t>
            </w:r>
          </w:p>
          <w:p w14:paraId="008B3B37" w14:textId="77777777" w:rsidR="00A43D5A" w:rsidRDefault="00A43D5A" w:rsidP="00A43D5A">
            <w:pPr>
              <w:spacing w:after="0" w:line="240" w:lineRule="auto"/>
              <w:ind w:left="14" w:hanging="14"/>
            </w:pPr>
          </w:p>
          <w:p w14:paraId="786B5284" w14:textId="32A126EE" w:rsidR="008F7D03" w:rsidRDefault="00A43D5A" w:rsidP="00A43D5A">
            <w:pPr>
              <w:spacing w:after="0" w:line="240" w:lineRule="auto"/>
              <w:ind w:left="14" w:hanging="14"/>
            </w:pPr>
            <w:r>
              <w:t xml:space="preserve">If the state is proposing </w:t>
            </w:r>
            <w:r w:rsidR="008F7D03">
              <w:t>a range</w:t>
            </w:r>
            <w:r w:rsidR="008F7D03">
              <w:rPr>
                <w:szCs w:val="22"/>
              </w:rPr>
              <w:t xml:space="preserve"> of options that </w:t>
            </w:r>
            <w:r>
              <w:rPr>
                <w:szCs w:val="22"/>
              </w:rPr>
              <w:t>it</w:t>
            </w:r>
            <w:r w:rsidR="008F7D03">
              <w:rPr>
                <w:szCs w:val="22"/>
              </w:rPr>
              <w:t xml:space="preserve"> may elect to use</w:t>
            </w:r>
            <w:r>
              <w:rPr>
                <w:szCs w:val="22"/>
              </w:rPr>
              <w:t xml:space="preserve"> over</w:t>
            </w:r>
            <w:r w:rsidR="008F7D03">
              <w:rPr>
                <w:szCs w:val="22"/>
              </w:rPr>
              <w:t xml:space="preserve"> the course of the approved demonstration period</w:t>
            </w:r>
            <w:r>
              <w:rPr>
                <w:szCs w:val="22"/>
              </w:rPr>
              <w:t>,</w:t>
            </w:r>
            <w:r>
              <w:t xml:space="preserve"> a description of the range of options should be provided in the designated box below.  </w:t>
            </w:r>
          </w:p>
        </w:tc>
      </w:tr>
      <w:tr w:rsidR="00E21C91" w:rsidRPr="00B77E54" w14:paraId="3BAB0C54" w14:textId="77777777" w:rsidTr="00447884">
        <w:trPr>
          <w:cantSplit/>
        </w:trPr>
        <w:tc>
          <w:tcPr>
            <w:tcW w:w="625" w:type="dxa"/>
            <w:shd w:val="clear" w:color="auto" w:fill="auto"/>
            <w:tcMar>
              <w:top w:w="0" w:type="nil"/>
              <w:left w:w="0" w:type="nil"/>
              <w:bottom w:w="0" w:type="nil"/>
              <w:right w:w="0" w:type="nil"/>
            </w:tcMar>
          </w:tcPr>
          <w:p w14:paraId="497BC59D" w14:textId="77777777" w:rsidR="00E21C91" w:rsidRDefault="00E21C91" w:rsidP="00E21C91">
            <w:pPr>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p w14:paraId="2C58EC42" w14:textId="77777777" w:rsidR="00E65C1F" w:rsidRDefault="00E65C1F" w:rsidP="00E21C91">
            <w:pPr>
              <w:rPr>
                <w:color w:val="auto"/>
                <w:szCs w:val="24"/>
              </w:rPr>
            </w:pPr>
          </w:p>
          <w:p w14:paraId="6A6C59BE" w14:textId="77777777" w:rsidR="00E65C1F" w:rsidRDefault="00E65C1F" w:rsidP="00E21C91">
            <w:pPr>
              <w:rPr>
                <w:b/>
              </w:rPr>
            </w:pPr>
          </w:p>
          <w:p w14:paraId="59BBCFF3" w14:textId="77777777" w:rsidR="00E65C1F" w:rsidRDefault="00E65C1F" w:rsidP="00E21C91">
            <w:pPr>
              <w:rPr>
                <w:b/>
              </w:rPr>
            </w:pPr>
          </w:p>
          <w:p w14:paraId="152575C5" w14:textId="77777777" w:rsidR="005F1EA3" w:rsidRDefault="005F1EA3" w:rsidP="00E65C1F">
            <w:pPr>
              <w:rPr>
                <w:color w:val="auto"/>
                <w:szCs w:val="24"/>
              </w:rPr>
            </w:pPr>
          </w:p>
          <w:p w14:paraId="5923CDE6" w14:textId="77777777" w:rsidR="005F1EA3" w:rsidRDefault="005F1EA3" w:rsidP="00E65C1F">
            <w:pPr>
              <w:rPr>
                <w:color w:val="auto"/>
                <w:szCs w:val="24"/>
              </w:rPr>
            </w:pPr>
          </w:p>
          <w:p w14:paraId="4D9EC765" w14:textId="77777777" w:rsidR="00E21C91" w:rsidRPr="00B77E54" w:rsidRDefault="00E21C91" w:rsidP="00B525D7">
            <w:pPr>
              <w:rPr>
                <w:b/>
              </w:rPr>
            </w:pPr>
          </w:p>
        </w:tc>
        <w:tc>
          <w:tcPr>
            <w:tcW w:w="8970" w:type="dxa"/>
            <w:shd w:val="clear" w:color="auto" w:fill="auto"/>
          </w:tcPr>
          <w:p w14:paraId="5F545B89" w14:textId="77777777" w:rsidR="00823415" w:rsidRDefault="00E21C91" w:rsidP="00B525D7">
            <w:pPr>
              <w:spacing w:after="0" w:line="240" w:lineRule="auto"/>
              <w:ind w:left="14" w:hanging="14"/>
              <w:rPr>
                <w:b/>
              </w:rPr>
            </w:pPr>
            <w:r>
              <w:t xml:space="preserve">State is aligning the benefit package for this demonstration population with the </w:t>
            </w:r>
            <w:r w:rsidR="00E51A20">
              <w:t>EHB-benchmark plan used</w:t>
            </w:r>
            <w:r>
              <w:t xml:space="preserve"> by the State’s Department of Insurance</w:t>
            </w:r>
            <w:r w:rsidR="002D1513">
              <w:t xml:space="preserve"> for purposes of the individual market in the state</w:t>
            </w:r>
            <w:r w:rsidR="005F1EA3">
              <w:t xml:space="preserve"> by providing the coverage described in that EHB-benchmark plan, </w:t>
            </w:r>
            <w:r w:rsidR="0086020E">
              <w:t>in a manner that</w:t>
            </w:r>
            <w:r w:rsidR="005F1EA3">
              <w:t xml:space="preserve"> complies with</w:t>
            </w:r>
            <w:r>
              <w:t xml:space="preserve"> the </w:t>
            </w:r>
            <w:r w:rsidR="000D7357">
              <w:t xml:space="preserve">EHB </w:t>
            </w:r>
            <w:r w:rsidR="0086020E">
              <w:t xml:space="preserve">requirements for the </w:t>
            </w:r>
            <w:r>
              <w:t>individual insurance market</w:t>
            </w:r>
            <w:r w:rsidR="0086020E">
              <w:t xml:space="preserve"> under</w:t>
            </w:r>
            <w:r>
              <w:t xml:space="preserve"> 4</w:t>
            </w:r>
            <w:r w:rsidR="0086020E">
              <w:t>5</w:t>
            </w:r>
            <w:r>
              <w:t xml:space="preserve"> CFR 156.100 through 156.125</w:t>
            </w:r>
            <w:r w:rsidR="0086020E">
              <w:t xml:space="preserve">, </w:t>
            </w:r>
            <w:r w:rsidR="00A62717">
              <w:t xml:space="preserve">including the regulation </w:t>
            </w:r>
            <w:r w:rsidR="0044290D">
              <w:t>at 45 CFR 156.115(a)(3) applying the requirements of</w:t>
            </w:r>
            <w:r w:rsidR="00A62717">
              <w:t xml:space="preserve"> the </w:t>
            </w:r>
            <w:r w:rsidR="00A62717" w:rsidRPr="000645FA">
              <w:rPr>
                <w:color w:val="auto"/>
                <w:szCs w:val="24"/>
              </w:rPr>
              <w:t>Paul Wellstone and Pete Dome</w:t>
            </w:r>
            <w:r w:rsidR="00A62717">
              <w:rPr>
                <w:color w:val="auto"/>
                <w:szCs w:val="24"/>
              </w:rPr>
              <w:t>n</w:t>
            </w:r>
            <w:r w:rsidR="00A62717" w:rsidRPr="000645FA">
              <w:rPr>
                <w:color w:val="auto"/>
                <w:szCs w:val="24"/>
              </w:rPr>
              <w:t xml:space="preserve">ici Mental Health Parity and Addiction Equity Act of 2008 (MHPAEA) </w:t>
            </w:r>
            <w:r w:rsidR="0044290D">
              <w:rPr>
                <w:color w:val="auto"/>
                <w:szCs w:val="24"/>
              </w:rPr>
              <w:t xml:space="preserve">as implemented </w:t>
            </w:r>
            <w:r w:rsidR="00A62717">
              <w:rPr>
                <w:color w:val="auto"/>
                <w:szCs w:val="24"/>
              </w:rPr>
              <w:t>at 45 CFR 1</w:t>
            </w:r>
            <w:r w:rsidR="0044290D">
              <w:rPr>
                <w:color w:val="auto"/>
                <w:szCs w:val="24"/>
              </w:rPr>
              <w:t>4</w:t>
            </w:r>
            <w:r w:rsidR="00A62717">
              <w:rPr>
                <w:color w:val="auto"/>
                <w:szCs w:val="24"/>
              </w:rPr>
              <w:t>6.</w:t>
            </w:r>
            <w:r w:rsidR="0044290D">
              <w:rPr>
                <w:color w:val="auto"/>
                <w:szCs w:val="24"/>
              </w:rPr>
              <w:t>136,</w:t>
            </w:r>
            <w:r w:rsidR="00A62717">
              <w:t xml:space="preserve"> </w:t>
            </w:r>
            <w:r w:rsidR="0086020E">
              <w:t>and with the annual and lifetime dollar limit prohibition at 45 CFR 147.126</w:t>
            </w:r>
            <w:r>
              <w:t xml:space="preserve">. </w:t>
            </w:r>
            <w:r w:rsidRPr="009C0619">
              <w:rPr>
                <w:b/>
              </w:rPr>
              <w:t xml:space="preserve"> </w:t>
            </w:r>
          </w:p>
          <w:p w14:paraId="42487B8C" w14:textId="77777777" w:rsidR="00823415" w:rsidRDefault="00823415" w:rsidP="00B525D7">
            <w:pPr>
              <w:spacing w:after="0" w:line="240" w:lineRule="auto"/>
              <w:ind w:left="14" w:hanging="14"/>
              <w:rPr>
                <w:b/>
              </w:rPr>
            </w:pPr>
          </w:p>
          <w:p w14:paraId="71B88F76" w14:textId="77777777" w:rsidR="00E21C91" w:rsidRDefault="005F1EA3" w:rsidP="00FD609A">
            <w:pPr>
              <w:spacing w:after="0" w:line="240" w:lineRule="auto"/>
              <w:ind w:left="14" w:hanging="14"/>
              <w:jc w:val="both"/>
              <w:rPr>
                <w:i/>
                <w:color w:val="auto"/>
                <w:szCs w:val="24"/>
              </w:rPr>
            </w:pPr>
            <w:r w:rsidRPr="00823415">
              <w:rPr>
                <w:i/>
                <w:color w:val="auto"/>
                <w:szCs w:val="24"/>
              </w:rPr>
              <w:t xml:space="preserve">If the state will substitute coverage of benefits for those covered by that EHB-benchmark plan, the state must also complete the benefits chart in </w:t>
            </w:r>
            <w:r w:rsidR="00FC0E10">
              <w:rPr>
                <w:i/>
                <w:color w:val="auto"/>
                <w:szCs w:val="24"/>
              </w:rPr>
              <w:t>sub</w:t>
            </w:r>
            <w:r w:rsidRPr="00823415">
              <w:rPr>
                <w:i/>
                <w:color w:val="auto"/>
                <w:szCs w:val="24"/>
              </w:rPr>
              <w:t>s</w:t>
            </w:r>
            <w:r w:rsidR="00FD609A">
              <w:rPr>
                <w:i/>
                <w:color w:val="auto"/>
                <w:szCs w:val="24"/>
              </w:rPr>
              <w:t>ection</w:t>
            </w:r>
            <w:r w:rsidRPr="00823415">
              <w:rPr>
                <w:i/>
                <w:color w:val="auto"/>
                <w:szCs w:val="24"/>
              </w:rPr>
              <w:t xml:space="preserve"> </w:t>
            </w:r>
            <w:r w:rsidR="00FC0E10">
              <w:rPr>
                <w:i/>
                <w:color w:val="auto"/>
                <w:szCs w:val="24"/>
              </w:rPr>
              <w:t>G</w:t>
            </w:r>
            <w:r w:rsidRPr="00823415">
              <w:rPr>
                <w:i/>
                <w:color w:val="auto"/>
                <w:szCs w:val="24"/>
              </w:rPr>
              <w:t xml:space="preserve"> to further describe the EHB benefits design it intends to provide under this demonstration.</w:t>
            </w:r>
          </w:p>
          <w:p w14:paraId="50648765" w14:textId="77777777" w:rsidR="008860A0" w:rsidRPr="00823415" w:rsidRDefault="008860A0" w:rsidP="00FD609A">
            <w:pPr>
              <w:spacing w:after="0" w:line="240" w:lineRule="auto"/>
              <w:ind w:left="14" w:hanging="14"/>
              <w:jc w:val="both"/>
              <w:rPr>
                <w:i/>
              </w:rPr>
            </w:pPr>
          </w:p>
        </w:tc>
      </w:tr>
      <w:tr w:rsidR="00B525D7" w:rsidRPr="00B77E54" w14:paraId="2ED20A4A" w14:textId="77777777" w:rsidTr="00447884">
        <w:trPr>
          <w:cantSplit/>
        </w:trPr>
        <w:tc>
          <w:tcPr>
            <w:tcW w:w="625" w:type="dxa"/>
            <w:shd w:val="clear" w:color="auto" w:fill="auto"/>
            <w:tcMar>
              <w:top w:w="0" w:type="nil"/>
              <w:left w:w="0" w:type="nil"/>
              <w:bottom w:w="0" w:type="nil"/>
              <w:right w:w="0" w:type="nil"/>
            </w:tcMar>
          </w:tcPr>
          <w:p w14:paraId="2C04B5CE" w14:textId="77777777" w:rsidR="00B525D7" w:rsidRDefault="00B525D7" w:rsidP="00B525D7">
            <w:pPr>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p w14:paraId="4BBF57A8" w14:textId="77777777" w:rsidR="00B525D7" w:rsidRPr="0099116F" w:rsidRDefault="00B525D7" w:rsidP="00E21C91">
            <w:pPr>
              <w:rPr>
                <w:color w:val="auto"/>
                <w:szCs w:val="24"/>
              </w:rPr>
            </w:pPr>
          </w:p>
        </w:tc>
        <w:tc>
          <w:tcPr>
            <w:tcW w:w="8970" w:type="dxa"/>
            <w:shd w:val="clear" w:color="auto" w:fill="auto"/>
          </w:tcPr>
          <w:p w14:paraId="0692AE3D" w14:textId="77777777" w:rsidR="00B525D7" w:rsidRDefault="00B525D7" w:rsidP="00B525D7">
            <w:pPr>
              <w:ind w:left="10"/>
            </w:pPr>
            <w:r>
              <w:t xml:space="preserve">State is aligning the benefit package for this demonstration population with the EHB-benchmark plan used by another State’s Department of Insurance for the individual insurance market by providing the coverage described in that EHB-benchmark plan, </w:t>
            </w:r>
            <w:r w:rsidR="0086020E">
              <w:t>in a manner that</w:t>
            </w:r>
            <w:r>
              <w:t xml:space="preserve"> complies with </w:t>
            </w:r>
            <w:r w:rsidR="000D7357">
              <w:t xml:space="preserve">the EHB </w:t>
            </w:r>
            <w:r w:rsidR="0086020E">
              <w:t xml:space="preserve">requirements for the individual insurance market under </w:t>
            </w:r>
            <w:r>
              <w:t>4</w:t>
            </w:r>
            <w:r w:rsidR="0086020E">
              <w:t>5</w:t>
            </w:r>
            <w:r>
              <w:t xml:space="preserve"> CFR 156.100 through 156.125</w:t>
            </w:r>
            <w:r w:rsidR="0086020E">
              <w:t xml:space="preserve">, </w:t>
            </w:r>
            <w:r w:rsidR="0044290D">
              <w:t xml:space="preserve">including the regulation at 45 CFR 156.115(a)(3) applying the requirements of the </w:t>
            </w:r>
            <w:r w:rsidR="0044290D" w:rsidRPr="000645FA">
              <w:rPr>
                <w:color w:val="auto"/>
                <w:szCs w:val="24"/>
              </w:rPr>
              <w:t>Paul Wellstone and Pete Dome</w:t>
            </w:r>
            <w:r w:rsidR="0044290D">
              <w:rPr>
                <w:color w:val="auto"/>
                <w:szCs w:val="24"/>
              </w:rPr>
              <w:t>n</w:t>
            </w:r>
            <w:r w:rsidR="0044290D" w:rsidRPr="000645FA">
              <w:rPr>
                <w:color w:val="auto"/>
                <w:szCs w:val="24"/>
              </w:rPr>
              <w:t xml:space="preserve">ici Mental Health Parity and Addiction Equity Act of 2008 (MHPAEA) </w:t>
            </w:r>
            <w:r w:rsidR="0044290D">
              <w:rPr>
                <w:color w:val="auto"/>
                <w:szCs w:val="24"/>
              </w:rPr>
              <w:t xml:space="preserve">as implemented at 45 CFR 146.136, </w:t>
            </w:r>
            <w:r w:rsidR="0086020E">
              <w:t>and with the annual and lifetime dollar limit prohibition at 45 CFR 147.126</w:t>
            </w:r>
            <w:r>
              <w:t>.</w:t>
            </w:r>
          </w:p>
          <w:p w14:paraId="44330458" w14:textId="77777777" w:rsidR="00B525D7" w:rsidRDefault="00B525D7" w:rsidP="00B525D7">
            <w:pPr>
              <w:ind w:left="10"/>
            </w:pPr>
          </w:p>
          <w:p w14:paraId="743A87EC" w14:textId="77777777" w:rsidR="00B525D7" w:rsidRDefault="00B525D7" w:rsidP="00B525D7">
            <w:pPr>
              <w:ind w:left="10"/>
            </w:pPr>
            <w:r>
              <w:t xml:space="preserve">Please identify the state: </w:t>
            </w:r>
          </w:p>
          <w:p w14:paraId="047D4E6B" w14:textId="77777777" w:rsidR="00B525D7" w:rsidRDefault="00B525D7" w:rsidP="00B525D7">
            <w:pPr>
              <w:ind w:left="10"/>
            </w:pPr>
          </w:p>
          <w:p w14:paraId="5635FEB7" w14:textId="77777777" w:rsidR="00B525D7" w:rsidRDefault="00B525D7" w:rsidP="00B525D7">
            <w:pPr>
              <w:ind w:left="10"/>
            </w:pPr>
          </w:p>
          <w:p w14:paraId="707993E2" w14:textId="77777777" w:rsidR="000D7357" w:rsidRDefault="000D7357" w:rsidP="00B525D7">
            <w:pPr>
              <w:ind w:left="10"/>
              <w:jc w:val="center"/>
              <w:rPr>
                <w:i/>
                <w:color w:val="auto"/>
                <w:szCs w:val="24"/>
              </w:rPr>
            </w:pPr>
          </w:p>
          <w:p w14:paraId="032B4A67" w14:textId="77777777" w:rsidR="00B525D7" w:rsidRPr="005D2EC2" w:rsidRDefault="000D7357" w:rsidP="00366D6B">
            <w:pPr>
              <w:ind w:left="10"/>
              <w:rPr>
                <w:b/>
              </w:rPr>
            </w:pPr>
            <w:r w:rsidRPr="00823415">
              <w:rPr>
                <w:i/>
                <w:color w:val="auto"/>
                <w:szCs w:val="24"/>
              </w:rPr>
              <w:t>If the state will substitute coverage of benefits for those covered by th</w:t>
            </w:r>
            <w:r w:rsidR="00AE58BC">
              <w:rPr>
                <w:i/>
                <w:color w:val="auto"/>
                <w:szCs w:val="24"/>
              </w:rPr>
              <w:t>e</w:t>
            </w:r>
            <w:r w:rsidRPr="00823415">
              <w:rPr>
                <w:i/>
                <w:color w:val="auto"/>
                <w:szCs w:val="24"/>
              </w:rPr>
              <w:t xml:space="preserve"> EHB-benchmark plan, the state must also complete the benefits chart in </w:t>
            </w:r>
            <w:r w:rsidR="00FC0E10">
              <w:rPr>
                <w:i/>
                <w:color w:val="auto"/>
                <w:szCs w:val="24"/>
              </w:rPr>
              <w:t>sub</w:t>
            </w:r>
            <w:r w:rsidRPr="00823415">
              <w:rPr>
                <w:i/>
                <w:color w:val="auto"/>
                <w:szCs w:val="24"/>
              </w:rPr>
              <w:t>s</w:t>
            </w:r>
            <w:r w:rsidR="003C388B">
              <w:rPr>
                <w:i/>
                <w:color w:val="auto"/>
                <w:szCs w:val="24"/>
              </w:rPr>
              <w:t>ection</w:t>
            </w:r>
            <w:r w:rsidRPr="00823415">
              <w:rPr>
                <w:i/>
                <w:color w:val="auto"/>
                <w:szCs w:val="24"/>
              </w:rPr>
              <w:t xml:space="preserve"> </w:t>
            </w:r>
            <w:r w:rsidR="00366D6B">
              <w:rPr>
                <w:i/>
                <w:color w:val="auto"/>
                <w:szCs w:val="24"/>
              </w:rPr>
              <w:t>G</w:t>
            </w:r>
            <w:r w:rsidRPr="00823415">
              <w:rPr>
                <w:i/>
                <w:color w:val="auto"/>
                <w:szCs w:val="24"/>
              </w:rPr>
              <w:t xml:space="preserve"> to further describe the EHB benefits design it intends to provide under this demonstration.</w:t>
            </w:r>
          </w:p>
        </w:tc>
      </w:tr>
      <w:tr w:rsidR="00E21C91" w:rsidRPr="00987E7F" w14:paraId="5E9E33CD" w14:textId="77777777" w:rsidTr="00447884">
        <w:trPr>
          <w:cantSplit/>
        </w:trPr>
        <w:tc>
          <w:tcPr>
            <w:tcW w:w="625" w:type="dxa"/>
            <w:shd w:val="clear" w:color="auto" w:fill="auto"/>
            <w:tcMar>
              <w:top w:w="0" w:type="nil"/>
              <w:left w:w="0" w:type="nil"/>
              <w:bottom w:w="0" w:type="nil"/>
              <w:right w:w="0" w:type="nil"/>
            </w:tcMar>
          </w:tcPr>
          <w:p w14:paraId="4AE18D8E" w14:textId="77777777" w:rsidR="00E21C91" w:rsidRDefault="00E21C91" w:rsidP="00E21C91">
            <w:pPr>
              <w:rPr>
                <w:b/>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970" w:type="dxa"/>
            <w:shd w:val="clear" w:color="auto" w:fill="auto"/>
          </w:tcPr>
          <w:p w14:paraId="4A0054CE" w14:textId="77777777" w:rsidR="00E51A20" w:rsidRDefault="00E21C91" w:rsidP="00BA68E7">
            <w:pPr>
              <w:ind w:left="10"/>
              <w:rPr>
                <w:color w:val="auto"/>
                <w:szCs w:val="24"/>
              </w:rPr>
            </w:pPr>
            <w:r>
              <w:rPr>
                <w:color w:val="auto"/>
                <w:szCs w:val="24"/>
              </w:rPr>
              <w:t xml:space="preserve">State is selecting </w:t>
            </w:r>
            <w:r w:rsidR="00FB77CD">
              <w:rPr>
                <w:color w:val="auto"/>
                <w:szCs w:val="24"/>
              </w:rPr>
              <w:t xml:space="preserve">one </w:t>
            </w:r>
            <w:r w:rsidR="00AB57CB">
              <w:rPr>
                <w:color w:val="auto"/>
                <w:szCs w:val="24"/>
              </w:rPr>
              <w:t xml:space="preserve">of the below </w:t>
            </w:r>
            <w:r w:rsidR="00E51A20">
              <w:rPr>
                <w:color w:val="auto"/>
                <w:szCs w:val="24"/>
              </w:rPr>
              <w:t>option</w:t>
            </w:r>
            <w:r w:rsidR="00AB57CB">
              <w:rPr>
                <w:color w:val="auto"/>
                <w:szCs w:val="24"/>
              </w:rPr>
              <w:t>s</w:t>
            </w:r>
            <w:r w:rsidR="00F67B3E">
              <w:rPr>
                <w:color w:val="auto"/>
                <w:szCs w:val="24"/>
              </w:rPr>
              <w:t xml:space="preserve"> </w:t>
            </w:r>
            <w:r w:rsidR="00E51A20">
              <w:rPr>
                <w:color w:val="auto"/>
                <w:szCs w:val="24"/>
              </w:rPr>
              <w:t xml:space="preserve">to design an EHB package </w:t>
            </w:r>
            <w:r w:rsidR="000D7357">
              <w:rPr>
                <w:color w:val="auto"/>
                <w:szCs w:val="24"/>
              </w:rPr>
              <w:t>that complies with the</w:t>
            </w:r>
            <w:r w:rsidR="00E51A20">
              <w:rPr>
                <w:color w:val="auto"/>
                <w:szCs w:val="24"/>
              </w:rPr>
              <w:t xml:space="preserve"> </w:t>
            </w:r>
            <w:r w:rsidR="000D7357">
              <w:t xml:space="preserve">requirements for the individual insurance market under </w:t>
            </w:r>
            <w:r w:rsidR="00E51A20">
              <w:rPr>
                <w:color w:val="auto"/>
                <w:szCs w:val="24"/>
              </w:rPr>
              <w:t>4</w:t>
            </w:r>
            <w:r w:rsidR="000D7357">
              <w:rPr>
                <w:color w:val="auto"/>
                <w:szCs w:val="24"/>
              </w:rPr>
              <w:t>5</w:t>
            </w:r>
            <w:r w:rsidR="00E51A20">
              <w:rPr>
                <w:color w:val="auto"/>
                <w:szCs w:val="24"/>
              </w:rPr>
              <w:t xml:space="preserve"> CFR 156.100 through 156.125</w:t>
            </w:r>
            <w:r w:rsidR="000D7357">
              <w:t xml:space="preserve">, </w:t>
            </w:r>
            <w:r w:rsidR="00BE78D8">
              <w:t xml:space="preserve">including the regulation at 45 CFR 156.115(a)(3) applying the requirements of the </w:t>
            </w:r>
            <w:r w:rsidR="00BE78D8" w:rsidRPr="000645FA">
              <w:rPr>
                <w:color w:val="auto"/>
                <w:szCs w:val="24"/>
              </w:rPr>
              <w:t>Paul Wellstone and Pete Dome</w:t>
            </w:r>
            <w:r w:rsidR="00BE78D8">
              <w:rPr>
                <w:color w:val="auto"/>
                <w:szCs w:val="24"/>
              </w:rPr>
              <w:t>n</w:t>
            </w:r>
            <w:r w:rsidR="00BE78D8" w:rsidRPr="000645FA">
              <w:rPr>
                <w:color w:val="auto"/>
                <w:szCs w:val="24"/>
              </w:rPr>
              <w:t xml:space="preserve">ici Mental Health Parity and Addiction Equity Act of 2008 (MHPAEA) </w:t>
            </w:r>
            <w:r w:rsidR="00BE78D8">
              <w:rPr>
                <w:color w:val="auto"/>
                <w:szCs w:val="24"/>
              </w:rPr>
              <w:t xml:space="preserve">as implemented at 45 CFR </w:t>
            </w:r>
            <w:r w:rsidR="00D44DF4">
              <w:rPr>
                <w:color w:val="auto"/>
                <w:szCs w:val="24"/>
              </w:rPr>
              <w:t xml:space="preserve">147.160 and </w:t>
            </w:r>
            <w:r w:rsidR="00BE78D8">
              <w:rPr>
                <w:color w:val="auto"/>
                <w:szCs w:val="24"/>
              </w:rPr>
              <w:t xml:space="preserve">146.136, </w:t>
            </w:r>
            <w:r w:rsidR="000D7357">
              <w:t>and with the annual and lifetime dollar limit prohibition at 45 CFR 147.126</w:t>
            </w:r>
            <w:r w:rsidR="00E51A20">
              <w:rPr>
                <w:color w:val="auto"/>
                <w:szCs w:val="24"/>
              </w:rPr>
              <w:t xml:space="preserve">.  </w:t>
            </w:r>
            <w:r w:rsidR="00C8644A">
              <w:rPr>
                <w:color w:val="auto"/>
                <w:szCs w:val="24"/>
              </w:rPr>
              <w:t xml:space="preserve">Actuarial analysis may be required.  </w:t>
            </w:r>
            <w:r w:rsidR="00BA68E7">
              <w:rPr>
                <w:color w:val="auto"/>
                <w:szCs w:val="24"/>
              </w:rPr>
              <w:t>The s</w:t>
            </w:r>
            <w:r w:rsidR="00E51A20">
              <w:rPr>
                <w:color w:val="auto"/>
                <w:szCs w:val="24"/>
              </w:rPr>
              <w:t xml:space="preserve">tate </w:t>
            </w:r>
            <w:r w:rsidR="00BA68E7">
              <w:rPr>
                <w:color w:val="auto"/>
                <w:szCs w:val="24"/>
              </w:rPr>
              <w:t>intends to</w:t>
            </w:r>
            <w:r w:rsidR="00E51A20">
              <w:rPr>
                <w:color w:val="auto"/>
                <w:szCs w:val="24"/>
              </w:rPr>
              <w:t>:</w:t>
            </w:r>
          </w:p>
          <w:p w14:paraId="09C242F9" w14:textId="77777777" w:rsidR="00BA68E7" w:rsidRDefault="00BA68E7" w:rsidP="00BA68E7">
            <w:pPr>
              <w:ind w:left="10"/>
              <w:rPr>
                <w:color w:val="auto"/>
                <w:szCs w:val="24"/>
              </w:rPr>
            </w:pPr>
          </w:p>
          <w:p w14:paraId="7C8FFFA7" w14:textId="77777777" w:rsidR="008C54E2" w:rsidRDefault="008C54E2" w:rsidP="00BA68E7">
            <w:pPr>
              <w:spacing w:after="0" w:line="240" w:lineRule="auto"/>
              <w:ind w:left="0" w:firstLine="0"/>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Pr>
                <w:color w:val="auto"/>
                <w:szCs w:val="24"/>
              </w:rPr>
              <w:t xml:space="preserve">  Us</w:t>
            </w:r>
            <w:r w:rsidR="00BA68E7">
              <w:rPr>
                <w:color w:val="auto"/>
                <w:szCs w:val="24"/>
              </w:rPr>
              <w:t>e</w:t>
            </w:r>
            <w:r>
              <w:rPr>
                <w:color w:val="auto"/>
                <w:szCs w:val="24"/>
              </w:rPr>
              <w:t xml:space="preserve"> the same EHB-benchmark plan currently operated in the state under an </w:t>
            </w:r>
          </w:p>
          <w:p w14:paraId="3B4FA886" w14:textId="77777777" w:rsidR="008C54E2" w:rsidRDefault="008C54E2" w:rsidP="00BA68E7">
            <w:pPr>
              <w:spacing w:after="0" w:line="240" w:lineRule="auto"/>
              <w:ind w:left="0" w:firstLine="0"/>
              <w:rPr>
                <w:color w:val="auto"/>
                <w:szCs w:val="24"/>
              </w:rPr>
            </w:pPr>
            <w:r>
              <w:rPr>
                <w:color w:val="auto"/>
                <w:szCs w:val="24"/>
              </w:rPr>
              <w:t xml:space="preserve">       Alternative Benefit Plan.</w:t>
            </w:r>
          </w:p>
          <w:p w14:paraId="7A00E415" w14:textId="77777777" w:rsidR="008C54E2" w:rsidRDefault="008C54E2" w:rsidP="00BA68E7">
            <w:pPr>
              <w:spacing w:after="0" w:line="240" w:lineRule="auto"/>
              <w:ind w:left="0" w:firstLine="0"/>
              <w:rPr>
                <w:color w:val="auto"/>
                <w:szCs w:val="24"/>
              </w:rPr>
            </w:pPr>
          </w:p>
          <w:p w14:paraId="0F3AFDCE" w14:textId="77777777" w:rsidR="008C54E2" w:rsidRDefault="008C54E2" w:rsidP="00BA68E7">
            <w:pPr>
              <w:spacing w:after="0" w:line="240" w:lineRule="auto"/>
              <w:ind w:left="0" w:firstLine="0"/>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Pr>
                <w:color w:val="auto"/>
                <w:szCs w:val="24"/>
              </w:rPr>
              <w:t xml:space="preserve">  Replac</w:t>
            </w:r>
            <w:r w:rsidR="00BA68E7">
              <w:rPr>
                <w:color w:val="auto"/>
                <w:szCs w:val="24"/>
              </w:rPr>
              <w:t>e</w:t>
            </w:r>
            <w:r>
              <w:rPr>
                <w:color w:val="auto"/>
                <w:szCs w:val="24"/>
              </w:rPr>
              <w:t xml:space="preserve"> coverage of any of the categories of EHB from their 2017 EHB-benchmark </w:t>
            </w:r>
          </w:p>
          <w:p w14:paraId="519DD4F9" w14:textId="77777777" w:rsidR="003E20F0" w:rsidRDefault="008C54E2" w:rsidP="00BA68E7">
            <w:pPr>
              <w:spacing w:after="0" w:line="240" w:lineRule="auto"/>
              <w:ind w:left="0" w:firstLine="0"/>
              <w:rPr>
                <w:color w:val="auto"/>
                <w:szCs w:val="24"/>
              </w:rPr>
            </w:pPr>
            <w:r>
              <w:rPr>
                <w:color w:val="auto"/>
                <w:szCs w:val="24"/>
              </w:rPr>
              <w:t xml:space="preserve">      </w:t>
            </w:r>
            <w:r w:rsidR="00BA68E7">
              <w:rPr>
                <w:color w:val="auto"/>
                <w:szCs w:val="24"/>
              </w:rPr>
              <w:t xml:space="preserve"> </w:t>
            </w:r>
            <w:r>
              <w:rPr>
                <w:color w:val="auto"/>
                <w:szCs w:val="24"/>
              </w:rPr>
              <w:t xml:space="preserve">plan with coverage of </w:t>
            </w:r>
            <w:r w:rsidR="008F7D03">
              <w:rPr>
                <w:color w:val="auto"/>
                <w:szCs w:val="24"/>
              </w:rPr>
              <w:t>the same category from another s</w:t>
            </w:r>
            <w:r>
              <w:rPr>
                <w:color w:val="auto"/>
                <w:szCs w:val="24"/>
              </w:rPr>
              <w:t xml:space="preserve">tate’s 2017-EHB </w:t>
            </w:r>
            <w:r w:rsidR="003E20F0">
              <w:rPr>
                <w:color w:val="auto"/>
                <w:szCs w:val="24"/>
              </w:rPr>
              <w:t xml:space="preserve"> </w:t>
            </w:r>
          </w:p>
          <w:p w14:paraId="3913E251" w14:textId="6F711047" w:rsidR="008C54E2" w:rsidRDefault="003E20F0" w:rsidP="00BA68E7">
            <w:pPr>
              <w:spacing w:after="0" w:line="240" w:lineRule="auto"/>
              <w:ind w:left="0" w:firstLine="0"/>
              <w:rPr>
                <w:color w:val="auto"/>
                <w:szCs w:val="24"/>
              </w:rPr>
            </w:pPr>
            <w:r>
              <w:rPr>
                <w:color w:val="auto"/>
                <w:szCs w:val="24"/>
              </w:rPr>
              <w:t xml:space="preserve">       </w:t>
            </w:r>
            <w:r w:rsidR="008C54E2">
              <w:rPr>
                <w:color w:val="auto"/>
                <w:szCs w:val="24"/>
              </w:rPr>
              <w:t>benchmark plan.</w:t>
            </w:r>
          </w:p>
          <w:p w14:paraId="4ADE1F82" w14:textId="77777777" w:rsidR="00BA68E7" w:rsidRDefault="00BA68E7" w:rsidP="00BA68E7">
            <w:pPr>
              <w:spacing w:after="0" w:line="240" w:lineRule="auto"/>
              <w:ind w:left="0" w:firstLine="0"/>
              <w:rPr>
                <w:color w:val="auto"/>
                <w:szCs w:val="24"/>
              </w:rPr>
            </w:pPr>
          </w:p>
          <w:p w14:paraId="466B8F26" w14:textId="77777777" w:rsidR="008C54E2" w:rsidRDefault="008C54E2" w:rsidP="00BA68E7">
            <w:pPr>
              <w:spacing w:after="0" w:line="240" w:lineRule="auto"/>
              <w:ind w:left="0" w:firstLine="0"/>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Pr>
                <w:color w:val="auto"/>
                <w:szCs w:val="24"/>
              </w:rPr>
              <w:t xml:space="preserve">  Select a set of benefits to become their new EHB-benchmark plan.</w:t>
            </w:r>
          </w:p>
          <w:p w14:paraId="275F853D" w14:textId="77777777" w:rsidR="00BA68E7" w:rsidRDefault="00BA68E7" w:rsidP="00BA68E7">
            <w:pPr>
              <w:spacing w:after="0" w:line="240" w:lineRule="auto"/>
              <w:ind w:left="0" w:firstLine="0"/>
              <w:rPr>
                <w:color w:val="auto"/>
                <w:szCs w:val="24"/>
              </w:rPr>
            </w:pPr>
          </w:p>
          <w:p w14:paraId="1687463C" w14:textId="77777777" w:rsidR="00BA68E7" w:rsidRPr="00EF49A0" w:rsidRDefault="00881C9C" w:rsidP="00FC0E10">
            <w:pPr>
              <w:ind w:left="10"/>
              <w:rPr>
                <w:i/>
                <w:color w:val="auto"/>
                <w:szCs w:val="24"/>
              </w:rPr>
            </w:pPr>
            <w:r w:rsidRPr="00EF49A0">
              <w:rPr>
                <w:i/>
                <w:color w:val="auto"/>
                <w:szCs w:val="24"/>
              </w:rPr>
              <w:t xml:space="preserve">If </w:t>
            </w:r>
            <w:r w:rsidR="00BA68E7" w:rsidRPr="00EF49A0">
              <w:rPr>
                <w:i/>
                <w:color w:val="auto"/>
                <w:szCs w:val="24"/>
              </w:rPr>
              <w:t xml:space="preserve">choosing one of the </w:t>
            </w:r>
            <w:r w:rsidR="00B525D7" w:rsidRPr="00EF49A0">
              <w:rPr>
                <w:i/>
                <w:color w:val="auto"/>
                <w:szCs w:val="24"/>
              </w:rPr>
              <w:t>above</w:t>
            </w:r>
            <w:r w:rsidR="003708D3">
              <w:rPr>
                <w:i/>
                <w:color w:val="auto"/>
                <w:szCs w:val="24"/>
              </w:rPr>
              <w:t xml:space="preserve"> three</w:t>
            </w:r>
            <w:r w:rsidR="00BE78D8">
              <w:rPr>
                <w:i/>
                <w:color w:val="auto"/>
                <w:szCs w:val="24"/>
              </w:rPr>
              <w:t xml:space="preserve"> </w:t>
            </w:r>
            <w:r w:rsidR="00B525D7" w:rsidRPr="00EF49A0">
              <w:rPr>
                <w:i/>
                <w:color w:val="auto"/>
                <w:szCs w:val="24"/>
              </w:rPr>
              <w:t xml:space="preserve">options, </w:t>
            </w:r>
            <w:r w:rsidR="00452A4E" w:rsidRPr="00EF49A0">
              <w:rPr>
                <w:i/>
                <w:color w:val="auto"/>
                <w:szCs w:val="24"/>
              </w:rPr>
              <w:t xml:space="preserve">the state must </w:t>
            </w:r>
            <w:r w:rsidR="00BA68E7" w:rsidRPr="00EF49A0">
              <w:rPr>
                <w:i/>
                <w:color w:val="auto"/>
                <w:szCs w:val="24"/>
              </w:rPr>
              <w:t xml:space="preserve">also </w:t>
            </w:r>
            <w:r w:rsidR="00B525D7" w:rsidRPr="00EF49A0">
              <w:rPr>
                <w:i/>
                <w:color w:val="auto"/>
                <w:szCs w:val="24"/>
              </w:rPr>
              <w:t xml:space="preserve">complete the benefits chart in </w:t>
            </w:r>
            <w:r w:rsidR="00FC0E10">
              <w:rPr>
                <w:i/>
                <w:color w:val="auto"/>
                <w:szCs w:val="24"/>
              </w:rPr>
              <w:t>sub</w:t>
            </w:r>
            <w:r w:rsidR="003708D3">
              <w:rPr>
                <w:i/>
                <w:color w:val="auto"/>
                <w:szCs w:val="24"/>
              </w:rPr>
              <w:t xml:space="preserve">section </w:t>
            </w:r>
            <w:r w:rsidR="00FC0E10">
              <w:rPr>
                <w:i/>
                <w:color w:val="auto"/>
                <w:szCs w:val="24"/>
              </w:rPr>
              <w:t>G</w:t>
            </w:r>
            <w:r w:rsidR="00BA68E7" w:rsidRPr="00EF49A0">
              <w:rPr>
                <w:i/>
                <w:color w:val="auto"/>
                <w:szCs w:val="24"/>
              </w:rPr>
              <w:t xml:space="preserve"> </w:t>
            </w:r>
            <w:r w:rsidR="00BB79E8" w:rsidRPr="00EF49A0">
              <w:rPr>
                <w:i/>
                <w:color w:val="auto"/>
                <w:szCs w:val="24"/>
              </w:rPr>
              <w:t>to further describe the EHB benefits design it intends to provide under this demonstration</w:t>
            </w:r>
            <w:r w:rsidR="00B525D7" w:rsidRPr="00EF49A0">
              <w:rPr>
                <w:i/>
                <w:color w:val="auto"/>
                <w:szCs w:val="24"/>
              </w:rPr>
              <w:t>.</w:t>
            </w:r>
          </w:p>
        </w:tc>
      </w:tr>
      <w:tr w:rsidR="00A43D5A" w:rsidRPr="00987E7F" w14:paraId="17A91EE1" w14:textId="77777777" w:rsidTr="00447884">
        <w:trPr>
          <w:cantSplit/>
        </w:trPr>
        <w:tc>
          <w:tcPr>
            <w:tcW w:w="9595" w:type="dxa"/>
            <w:gridSpan w:val="2"/>
            <w:shd w:val="clear" w:color="auto" w:fill="auto"/>
            <w:tcMar>
              <w:top w:w="0" w:type="nil"/>
              <w:left w:w="0" w:type="nil"/>
              <w:bottom w:w="0" w:type="nil"/>
              <w:right w:w="0" w:type="nil"/>
            </w:tcMar>
          </w:tcPr>
          <w:p w14:paraId="76362EAA" w14:textId="40CD67A2" w:rsidR="00A43D5A" w:rsidRDefault="00A43D5A" w:rsidP="003E20F0">
            <w:pPr>
              <w:spacing w:after="0" w:line="240" w:lineRule="auto"/>
              <w:ind w:left="14" w:hanging="14"/>
              <w:rPr>
                <w:color w:val="auto"/>
                <w:szCs w:val="24"/>
              </w:rPr>
            </w:pPr>
            <w:r w:rsidRPr="00A43D5A">
              <w:rPr>
                <w:b/>
                <w:color w:val="auto"/>
                <w:szCs w:val="24"/>
              </w:rPr>
              <w:t>Range of Benefits (</w:t>
            </w:r>
            <w:r w:rsidRPr="00A43D5A">
              <w:rPr>
                <w:b/>
                <w:i/>
                <w:color w:val="auto"/>
                <w:szCs w:val="24"/>
              </w:rPr>
              <w:t>if applicable</w:t>
            </w:r>
            <w:r w:rsidRPr="00A43D5A">
              <w:rPr>
                <w:b/>
                <w:color w:val="auto"/>
                <w:szCs w:val="24"/>
              </w:rPr>
              <w:t>).</w:t>
            </w:r>
            <w:r>
              <w:rPr>
                <w:color w:val="auto"/>
                <w:szCs w:val="24"/>
              </w:rPr>
              <w:t xml:space="preserve">  As indicated above, describe in the box below any range of benefit </w:t>
            </w:r>
            <w:r w:rsidRPr="00A43D5A">
              <w:rPr>
                <w:color w:val="auto"/>
                <w:szCs w:val="24"/>
              </w:rPr>
              <w:t>options the state may elect to implement over the course of the demonstration</w:t>
            </w:r>
            <w:r w:rsidRPr="00A43D5A">
              <w:t>.</w:t>
            </w:r>
            <w:r>
              <w:t xml:space="preserve">  The description should identify the </w:t>
            </w:r>
            <w:r w:rsidRPr="007B76D9">
              <w:t>approach that the state</w:t>
            </w:r>
            <w:r>
              <w:t xml:space="preserve"> proposes to elect at initial implementation of the </w:t>
            </w:r>
            <w:r w:rsidR="00C90C57" w:rsidRPr="00C90C57">
              <w:t>HAO demonstration</w:t>
            </w:r>
            <w:r>
              <w:t xml:space="preserve"> and then list the range of potential changes that the state may elect to impose under the demonstration at a later date.</w:t>
            </w:r>
          </w:p>
        </w:tc>
      </w:tr>
      <w:tr w:rsidR="00A43D5A" w:rsidRPr="00987E7F" w14:paraId="02BCC447" w14:textId="77777777" w:rsidTr="00447884">
        <w:trPr>
          <w:cantSplit/>
        </w:trPr>
        <w:tc>
          <w:tcPr>
            <w:tcW w:w="9595" w:type="dxa"/>
            <w:gridSpan w:val="2"/>
            <w:shd w:val="clear" w:color="auto" w:fill="auto"/>
            <w:tcMar>
              <w:top w:w="0" w:type="nil"/>
              <w:left w:w="0" w:type="nil"/>
              <w:bottom w:w="0" w:type="nil"/>
              <w:right w:w="0" w:type="nil"/>
            </w:tcMar>
          </w:tcPr>
          <w:p w14:paraId="4E125F9A" w14:textId="77777777" w:rsidR="00A43D5A" w:rsidRDefault="00A43D5A" w:rsidP="00BA68E7">
            <w:pPr>
              <w:ind w:left="10"/>
              <w:rPr>
                <w:b/>
                <w:color w:val="auto"/>
                <w:szCs w:val="24"/>
              </w:rPr>
            </w:pPr>
          </w:p>
          <w:p w14:paraId="31EA63D3" w14:textId="77777777" w:rsidR="00A43D5A" w:rsidRDefault="00A43D5A" w:rsidP="00BA68E7">
            <w:pPr>
              <w:ind w:left="10"/>
              <w:rPr>
                <w:b/>
                <w:color w:val="auto"/>
                <w:szCs w:val="24"/>
              </w:rPr>
            </w:pPr>
          </w:p>
          <w:p w14:paraId="08045712" w14:textId="77777777" w:rsidR="00A43D5A" w:rsidRDefault="00A43D5A" w:rsidP="00BA68E7">
            <w:pPr>
              <w:ind w:left="10"/>
              <w:rPr>
                <w:b/>
                <w:color w:val="auto"/>
                <w:szCs w:val="24"/>
              </w:rPr>
            </w:pPr>
          </w:p>
          <w:p w14:paraId="298CF09B" w14:textId="77777777" w:rsidR="00A43D5A" w:rsidRDefault="00A43D5A" w:rsidP="00BA68E7">
            <w:pPr>
              <w:ind w:left="10"/>
              <w:rPr>
                <w:b/>
                <w:color w:val="auto"/>
                <w:szCs w:val="24"/>
              </w:rPr>
            </w:pPr>
          </w:p>
          <w:p w14:paraId="1EF74473" w14:textId="77777777" w:rsidR="00A43D5A" w:rsidRDefault="00A43D5A" w:rsidP="00BA68E7">
            <w:pPr>
              <w:ind w:left="10"/>
              <w:rPr>
                <w:b/>
                <w:color w:val="auto"/>
                <w:szCs w:val="24"/>
              </w:rPr>
            </w:pPr>
          </w:p>
          <w:p w14:paraId="0F09B6F6" w14:textId="77777777" w:rsidR="00A43D5A" w:rsidRPr="00A43D5A" w:rsidRDefault="00A43D5A" w:rsidP="00BA68E7">
            <w:pPr>
              <w:ind w:left="10"/>
              <w:rPr>
                <w:b/>
                <w:color w:val="auto"/>
                <w:szCs w:val="24"/>
              </w:rPr>
            </w:pPr>
          </w:p>
        </w:tc>
      </w:tr>
    </w:tbl>
    <w:p w14:paraId="1EC28128" w14:textId="77777777" w:rsidR="008253DE" w:rsidRDefault="008253DE"/>
    <w:p w14:paraId="26E19934" w14:textId="1FE3D40F" w:rsidR="00FF4B40" w:rsidRPr="00FF4B40" w:rsidRDefault="00F4496E" w:rsidP="001F6FB8">
      <w:pPr>
        <w:pStyle w:val="ListParagraph"/>
        <w:numPr>
          <w:ilvl w:val="0"/>
          <w:numId w:val="9"/>
        </w:numPr>
      </w:pPr>
      <w:r>
        <w:rPr>
          <w:b/>
          <w:color w:val="auto"/>
          <w:szCs w:val="24"/>
        </w:rPr>
        <w:t xml:space="preserve">Alternative </w:t>
      </w:r>
      <w:r w:rsidR="00156630">
        <w:rPr>
          <w:b/>
          <w:color w:val="auto"/>
          <w:szCs w:val="24"/>
        </w:rPr>
        <w:t>Be</w:t>
      </w:r>
      <w:r>
        <w:rPr>
          <w:b/>
          <w:color w:val="auto"/>
          <w:szCs w:val="24"/>
        </w:rPr>
        <w:t xml:space="preserve">nefit Package – </w:t>
      </w:r>
      <w:r w:rsidRPr="00FF4B40">
        <w:rPr>
          <w:color w:val="auto"/>
          <w:szCs w:val="24"/>
        </w:rPr>
        <w:t>If the state is not proposin</w:t>
      </w:r>
      <w:r w:rsidR="001F6FB8" w:rsidRPr="00FF4B40">
        <w:rPr>
          <w:color w:val="auto"/>
          <w:szCs w:val="24"/>
        </w:rPr>
        <w:t xml:space="preserve">g a benefits package that aligns with the Essential Health Benefits options in </w:t>
      </w:r>
      <w:r w:rsidR="00EE00CA">
        <w:rPr>
          <w:color w:val="auto"/>
          <w:szCs w:val="24"/>
        </w:rPr>
        <w:t>section</w:t>
      </w:r>
      <w:r w:rsidR="001F6FB8" w:rsidRPr="00FF4B40">
        <w:rPr>
          <w:color w:val="auto"/>
          <w:szCs w:val="24"/>
        </w:rPr>
        <w:t xml:space="preserve"> </w:t>
      </w:r>
      <w:r w:rsidR="00FC0E10">
        <w:rPr>
          <w:color w:val="auto"/>
          <w:szCs w:val="24"/>
        </w:rPr>
        <w:t>III.</w:t>
      </w:r>
      <w:r w:rsidR="001F6FB8" w:rsidRPr="00FF4B40">
        <w:rPr>
          <w:color w:val="auto"/>
          <w:szCs w:val="24"/>
        </w:rPr>
        <w:t>A above, describe in the box below the overall benefits proposal the state intends to implement under this demonstration</w:t>
      </w:r>
      <w:r w:rsidR="00FF4B40" w:rsidRPr="00FF4B40">
        <w:rPr>
          <w:color w:val="auto"/>
          <w:szCs w:val="24"/>
        </w:rPr>
        <w:t>.</w:t>
      </w:r>
      <w:r w:rsidR="00B72347">
        <w:rPr>
          <w:color w:val="auto"/>
          <w:szCs w:val="24"/>
        </w:rPr>
        <w:t xml:space="preserve">  The description should include how this alternative benefit package aligns with larger health reform and Medicaid program objectives.</w:t>
      </w:r>
      <w:r w:rsidR="00A43D5A" w:rsidRPr="00A43D5A">
        <w:t xml:space="preserve"> </w:t>
      </w:r>
      <w:r w:rsidR="00A43D5A">
        <w:t xml:space="preserve">If the state is proposing a range of options that it may elect to use over the course of the approved demonstration period, a description of the range of options should also be provided below.  The description should identify the </w:t>
      </w:r>
      <w:r w:rsidR="00A43D5A" w:rsidRPr="007B76D9">
        <w:t>approach that the state</w:t>
      </w:r>
      <w:r w:rsidR="00A43D5A">
        <w:t xml:space="preserve"> proposes to elect at initial implementation of the </w:t>
      </w:r>
      <w:r w:rsidR="00C90C57" w:rsidRPr="00C90C57">
        <w:rPr>
          <w:szCs w:val="24"/>
        </w:rPr>
        <w:t>HAO demonstration</w:t>
      </w:r>
      <w:r w:rsidR="00A43D5A">
        <w:t xml:space="preserve"> and then list the range of potential changes that the state may elect to impose under the demonstration at a later date.</w:t>
      </w:r>
    </w:p>
    <w:tbl>
      <w:tblPr>
        <w:tblStyle w:val="TableGrid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350"/>
      </w:tblGrid>
      <w:tr w:rsidR="00FF4B40" w:rsidRPr="00D877F1" w14:paraId="33EC8D64" w14:textId="77777777" w:rsidTr="003713FC">
        <w:tc>
          <w:tcPr>
            <w:tcW w:w="9598" w:type="dxa"/>
            <w:tcMar>
              <w:top w:w="0" w:type="nil"/>
              <w:left w:w="0" w:type="nil"/>
              <w:bottom w:w="0" w:type="nil"/>
              <w:right w:w="0" w:type="nil"/>
            </w:tcMar>
          </w:tcPr>
          <w:p w14:paraId="37BF16D0" w14:textId="77777777" w:rsidR="00FF4B40" w:rsidRPr="00D877F1" w:rsidRDefault="00FF4B40" w:rsidP="003713FC">
            <w:pPr>
              <w:spacing w:before="40" w:after="40" w:line="240" w:lineRule="auto"/>
              <w:ind w:left="0" w:firstLine="0"/>
              <w:contextualSpacing/>
              <w:rPr>
                <w:color w:val="auto"/>
                <w:szCs w:val="24"/>
              </w:rPr>
            </w:pPr>
          </w:p>
          <w:p w14:paraId="38DB08DF" w14:textId="77777777" w:rsidR="00FF4B40" w:rsidRPr="00D877F1" w:rsidRDefault="00FF4B40" w:rsidP="003713FC">
            <w:pPr>
              <w:spacing w:before="40" w:after="40" w:line="240" w:lineRule="auto"/>
              <w:ind w:left="0" w:firstLine="0"/>
              <w:contextualSpacing/>
              <w:rPr>
                <w:color w:val="auto"/>
                <w:szCs w:val="24"/>
              </w:rPr>
            </w:pPr>
          </w:p>
          <w:p w14:paraId="45F02EA6" w14:textId="77777777" w:rsidR="00FF4B40" w:rsidRPr="00D877F1" w:rsidRDefault="00FF4B40" w:rsidP="003713FC">
            <w:pPr>
              <w:spacing w:before="40" w:after="40" w:line="240" w:lineRule="auto"/>
              <w:ind w:left="0" w:firstLine="0"/>
              <w:contextualSpacing/>
              <w:rPr>
                <w:color w:val="auto"/>
                <w:szCs w:val="24"/>
              </w:rPr>
            </w:pPr>
          </w:p>
          <w:p w14:paraId="2A3A75C4" w14:textId="77777777" w:rsidR="00FF4B40" w:rsidRPr="00D877F1" w:rsidRDefault="00FF4B40" w:rsidP="003713FC">
            <w:pPr>
              <w:spacing w:before="40" w:after="40" w:line="240" w:lineRule="auto"/>
              <w:ind w:left="0" w:firstLine="0"/>
              <w:contextualSpacing/>
              <w:rPr>
                <w:color w:val="auto"/>
                <w:szCs w:val="24"/>
              </w:rPr>
            </w:pPr>
          </w:p>
          <w:p w14:paraId="1FC4A36B" w14:textId="77777777" w:rsidR="00FF4B40" w:rsidRPr="00D877F1" w:rsidRDefault="00FF4B40" w:rsidP="003713FC">
            <w:pPr>
              <w:spacing w:before="40" w:after="40" w:line="240" w:lineRule="auto"/>
              <w:ind w:left="0" w:firstLine="0"/>
              <w:contextualSpacing/>
              <w:rPr>
                <w:color w:val="auto"/>
                <w:szCs w:val="24"/>
              </w:rPr>
            </w:pPr>
          </w:p>
          <w:p w14:paraId="55BDF0B9" w14:textId="77777777" w:rsidR="00FF4B40" w:rsidRPr="00D877F1" w:rsidRDefault="00FF4B40" w:rsidP="003713FC">
            <w:pPr>
              <w:spacing w:before="40" w:after="40" w:line="240" w:lineRule="auto"/>
              <w:ind w:left="0" w:firstLine="0"/>
              <w:contextualSpacing/>
              <w:rPr>
                <w:color w:val="auto"/>
                <w:szCs w:val="24"/>
              </w:rPr>
            </w:pPr>
          </w:p>
          <w:p w14:paraId="72C8D387" w14:textId="77777777" w:rsidR="00FF4B40" w:rsidRPr="00D877F1" w:rsidRDefault="00FF4B40" w:rsidP="003713FC">
            <w:pPr>
              <w:spacing w:before="40" w:after="40" w:line="240" w:lineRule="auto"/>
              <w:ind w:left="0" w:firstLine="0"/>
              <w:contextualSpacing/>
              <w:rPr>
                <w:color w:val="auto"/>
                <w:szCs w:val="24"/>
              </w:rPr>
            </w:pPr>
          </w:p>
          <w:p w14:paraId="1D67D895" w14:textId="77777777" w:rsidR="00FF4B40" w:rsidRPr="00D877F1" w:rsidRDefault="00FF4B40" w:rsidP="003713FC">
            <w:pPr>
              <w:spacing w:before="40" w:after="40" w:line="240" w:lineRule="auto"/>
              <w:ind w:left="0" w:firstLine="0"/>
              <w:contextualSpacing/>
              <w:rPr>
                <w:color w:val="auto"/>
                <w:szCs w:val="24"/>
              </w:rPr>
            </w:pPr>
          </w:p>
        </w:tc>
      </w:tr>
    </w:tbl>
    <w:p w14:paraId="14F91730" w14:textId="77777777" w:rsidR="00FF4B40" w:rsidRDefault="00FF4B40" w:rsidP="00FF4B40">
      <w:pPr>
        <w:pStyle w:val="ListParagraph"/>
        <w:ind w:left="730" w:firstLine="0"/>
        <w:rPr>
          <w:b/>
          <w:color w:val="auto"/>
          <w:szCs w:val="24"/>
        </w:rPr>
      </w:pPr>
    </w:p>
    <w:p w14:paraId="32FB4875" w14:textId="77777777" w:rsidR="00156630" w:rsidRPr="00156630" w:rsidRDefault="001F6FB8" w:rsidP="00FF4B40">
      <w:pPr>
        <w:pStyle w:val="ListParagraph"/>
        <w:ind w:left="730" w:firstLine="0"/>
      </w:pPr>
      <w:r w:rsidRPr="001F6FB8">
        <w:rPr>
          <w:b/>
          <w:color w:val="auto"/>
          <w:szCs w:val="24"/>
        </w:rPr>
        <w:t xml:space="preserve"> </w:t>
      </w:r>
    </w:p>
    <w:p w14:paraId="6D1776EF" w14:textId="77777777" w:rsidR="00091BA3" w:rsidRPr="00674453" w:rsidRDefault="00091BA3" w:rsidP="00091BA3">
      <w:pPr>
        <w:pStyle w:val="ListParagraph"/>
        <w:numPr>
          <w:ilvl w:val="0"/>
          <w:numId w:val="9"/>
        </w:numPr>
        <w:rPr>
          <w:b/>
          <w:szCs w:val="24"/>
        </w:rPr>
      </w:pPr>
      <w:r w:rsidRPr="00674453">
        <w:rPr>
          <w:b/>
          <w:szCs w:val="24"/>
        </w:rPr>
        <w:t>Prescription Drug Coverage</w:t>
      </w:r>
    </w:p>
    <w:p w14:paraId="383AA523" w14:textId="77777777" w:rsidR="00091BA3" w:rsidRDefault="00091BA3" w:rsidP="00091BA3">
      <w:pPr>
        <w:pStyle w:val="ListParagraph"/>
        <w:ind w:left="730" w:firstLine="0"/>
        <w:rPr>
          <w:szCs w:val="24"/>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Caption w:val="Prescription Drug Coverage"/>
        <w:tblDescription w:val="Prescription Drug Coverage"/>
      </w:tblPr>
      <w:tblGrid>
        <w:gridCol w:w="623"/>
        <w:gridCol w:w="8727"/>
      </w:tblGrid>
      <w:tr w:rsidR="00091BA3" w:rsidRPr="00A81362" w14:paraId="2C0D6AAD" w14:textId="77777777" w:rsidTr="00447884">
        <w:trPr>
          <w:cantSplit/>
          <w:tblHeader/>
        </w:trPr>
        <w:tc>
          <w:tcPr>
            <w:tcW w:w="9595" w:type="dxa"/>
            <w:gridSpan w:val="2"/>
            <w:shd w:val="clear" w:color="auto" w:fill="DEEAF6" w:themeFill="accent1" w:themeFillTint="33"/>
          </w:tcPr>
          <w:p w14:paraId="3CDE025C" w14:textId="0A745BDF" w:rsidR="00091BA3" w:rsidRPr="00A81362" w:rsidRDefault="00091BA3" w:rsidP="00091BA3">
            <w:r w:rsidRPr="00A81362">
              <w:rPr>
                <w:b/>
              </w:rPr>
              <w:t>Prescription Drug Coverage</w:t>
            </w:r>
            <w:r w:rsidRPr="00A81362">
              <w:t xml:space="preserve"> – The state should identify below the approach it intends to take for providing prescription drugs under this proposed </w:t>
            </w:r>
            <w:r w:rsidR="00C90C57">
              <w:t xml:space="preserve">HAO </w:t>
            </w:r>
            <w:r w:rsidRPr="00A81362">
              <w:t>demonstration.</w:t>
            </w:r>
          </w:p>
        </w:tc>
      </w:tr>
      <w:tr w:rsidR="00091BA3" w:rsidRPr="00A81362" w14:paraId="73E17A33" w14:textId="77777777" w:rsidTr="00447884">
        <w:trPr>
          <w:cantSplit/>
          <w:trHeight w:val="809"/>
        </w:trPr>
        <w:tc>
          <w:tcPr>
            <w:tcW w:w="625" w:type="dxa"/>
            <w:shd w:val="clear" w:color="auto" w:fill="auto"/>
          </w:tcPr>
          <w:p w14:paraId="19C22DDD" w14:textId="77777777" w:rsidR="00091BA3" w:rsidRPr="00A81362" w:rsidRDefault="00091BA3" w:rsidP="007153ED">
            <w:r w:rsidRPr="00A81362">
              <w:fldChar w:fldCharType="begin">
                <w:ffData>
                  <w:name w:val="Check1"/>
                  <w:enabled/>
                  <w:calcOnExit w:val="0"/>
                  <w:checkBox>
                    <w:sizeAuto/>
                    <w:default w:val="0"/>
                  </w:checkBox>
                </w:ffData>
              </w:fldChar>
            </w:r>
            <w:r w:rsidRPr="00A81362">
              <w:instrText xml:space="preserve"> FORMCHECKBOX </w:instrText>
            </w:r>
            <w:r w:rsidR="00B5271B">
              <w:fldChar w:fldCharType="separate"/>
            </w:r>
            <w:r w:rsidRPr="00A81362">
              <w:fldChar w:fldCharType="end"/>
            </w:r>
          </w:p>
        </w:tc>
        <w:tc>
          <w:tcPr>
            <w:tcW w:w="8970" w:type="dxa"/>
            <w:shd w:val="clear" w:color="auto" w:fill="auto"/>
          </w:tcPr>
          <w:p w14:paraId="496647E8" w14:textId="77777777" w:rsidR="00091BA3" w:rsidRPr="00A81362" w:rsidRDefault="00091BA3" w:rsidP="00C8644A">
            <w:r w:rsidRPr="00A81362">
              <w:t xml:space="preserve">State will provide </w:t>
            </w:r>
            <w:r w:rsidR="00AE1220">
              <w:t xml:space="preserve">a </w:t>
            </w:r>
            <w:r w:rsidRPr="00A81362">
              <w:t xml:space="preserve">prescription drug </w:t>
            </w:r>
            <w:r w:rsidR="00C8644A">
              <w:t xml:space="preserve">benefit </w:t>
            </w:r>
            <w:r w:rsidRPr="00A81362">
              <w:t>in accordance with section 1927 of the Act.</w:t>
            </w:r>
          </w:p>
        </w:tc>
      </w:tr>
      <w:tr w:rsidR="00091BA3" w:rsidRPr="00A81362" w14:paraId="62B986A3" w14:textId="77777777" w:rsidTr="00447884">
        <w:trPr>
          <w:cantSplit/>
          <w:trHeight w:val="1070"/>
        </w:trPr>
        <w:tc>
          <w:tcPr>
            <w:tcW w:w="625" w:type="dxa"/>
            <w:shd w:val="clear" w:color="auto" w:fill="auto"/>
          </w:tcPr>
          <w:p w14:paraId="2C19FE73" w14:textId="77777777" w:rsidR="00091BA3" w:rsidRPr="00A81362" w:rsidRDefault="00091BA3" w:rsidP="007153ED">
            <w:pPr>
              <w:rPr>
                <w:b/>
              </w:rPr>
            </w:pPr>
            <w:r w:rsidRPr="00A81362">
              <w:fldChar w:fldCharType="begin">
                <w:ffData>
                  <w:name w:val="Check1"/>
                  <w:enabled/>
                  <w:calcOnExit w:val="0"/>
                  <w:checkBox>
                    <w:sizeAuto/>
                    <w:default w:val="0"/>
                  </w:checkBox>
                </w:ffData>
              </w:fldChar>
            </w:r>
            <w:r w:rsidRPr="00A81362">
              <w:instrText xml:space="preserve"> FORMCHECKBOX </w:instrText>
            </w:r>
            <w:r w:rsidR="00B5271B">
              <w:fldChar w:fldCharType="separate"/>
            </w:r>
            <w:r w:rsidRPr="00A81362">
              <w:fldChar w:fldCharType="end"/>
            </w:r>
          </w:p>
        </w:tc>
        <w:tc>
          <w:tcPr>
            <w:tcW w:w="8970" w:type="dxa"/>
            <w:shd w:val="clear" w:color="auto" w:fill="auto"/>
          </w:tcPr>
          <w:p w14:paraId="7C43486E" w14:textId="6B5F530C" w:rsidR="00150FF8" w:rsidRDefault="00091BA3" w:rsidP="006E3CB5">
            <w:pPr>
              <w:spacing w:after="0" w:line="240" w:lineRule="auto"/>
              <w:ind w:left="230" w:hanging="14"/>
              <w:rPr>
                <w:color w:val="auto"/>
                <w:sz w:val="22"/>
              </w:rPr>
            </w:pPr>
            <w:r>
              <w:t>S</w:t>
            </w:r>
            <w:r w:rsidRPr="00A81362">
              <w:t xml:space="preserve">tate will provide a limited prescription drug formulary in </w:t>
            </w:r>
            <w:r w:rsidR="00AE1220">
              <w:t>accordance</w:t>
            </w:r>
            <w:r w:rsidRPr="00A81362">
              <w:t xml:space="preserve"> with EHB requirements</w:t>
            </w:r>
            <w:r w:rsidR="00417310">
              <w:t xml:space="preserve"> </w:t>
            </w:r>
            <w:r w:rsidR="00417310" w:rsidRPr="00417310">
              <w:t>regarding prescription drug benefits</w:t>
            </w:r>
            <w:r w:rsidR="00E73766">
              <w:t xml:space="preserve">, </w:t>
            </w:r>
            <w:r w:rsidR="00150FF8">
              <w:t xml:space="preserve">in </w:t>
            </w:r>
            <w:r w:rsidR="007153ED" w:rsidRPr="007153ED">
              <w:t>addition</w:t>
            </w:r>
            <w:r w:rsidR="00150FF8">
              <w:t xml:space="preserve"> to </w:t>
            </w:r>
            <w:r w:rsidR="007153ED" w:rsidRPr="007153ED">
              <w:t>coverage of</w:t>
            </w:r>
            <w:r w:rsidR="00150FF8">
              <w:t>:</w:t>
            </w:r>
            <w:r w:rsidR="00571D1B">
              <w:t xml:space="preserve"> </w:t>
            </w:r>
            <w:r w:rsidR="00571D1B" w:rsidRPr="00BE65AF">
              <w:rPr>
                <w:color w:val="000000" w:themeColor="text1"/>
              </w:rPr>
              <w:t>(</w:t>
            </w:r>
            <w:r w:rsidR="00571D1B" w:rsidRPr="00BE65AF">
              <w:rPr>
                <w:iCs/>
                <w:color w:val="000000" w:themeColor="text1"/>
              </w:rPr>
              <w:t>1) substantially all drugs for mental health (</w:t>
            </w:r>
            <w:r w:rsidR="00885410">
              <w:rPr>
                <w:iCs/>
                <w:color w:val="000000" w:themeColor="text1"/>
              </w:rPr>
              <w:t xml:space="preserve">that is </w:t>
            </w:r>
            <w:r w:rsidR="00571D1B" w:rsidRPr="00BE65AF">
              <w:rPr>
                <w:iCs/>
                <w:color w:val="000000" w:themeColor="text1"/>
              </w:rPr>
              <w:t xml:space="preserve">antipsychotics and antidepressants) consistent with Medicare Part D coverage; (2) </w:t>
            </w:r>
            <w:r w:rsidR="00571D1B" w:rsidRPr="00BE65AF">
              <w:rPr>
                <w:color w:val="000000" w:themeColor="text1"/>
              </w:rPr>
              <w:t>substantially all</w:t>
            </w:r>
            <w:r w:rsidR="00571D1B">
              <w:t xml:space="preserve"> antiretroviral drugs </w:t>
            </w:r>
            <w:r w:rsidR="00571D1B" w:rsidRPr="00BE65AF">
              <w:rPr>
                <w:iCs/>
                <w:color w:val="000000" w:themeColor="text1"/>
              </w:rPr>
              <w:t xml:space="preserve">(including PrEP) </w:t>
            </w:r>
            <w:r w:rsidR="00571D1B">
              <w:t xml:space="preserve">consistent with Medicare Part D coverage, and (3) all forms, formulations, and delivery mechanisms for drugs approved by the FDA to treat </w:t>
            </w:r>
            <w:r w:rsidR="00E73766">
              <w:t>opioid use disorders (</w:t>
            </w:r>
            <w:r w:rsidR="00571D1B">
              <w:t>OUDs</w:t>
            </w:r>
            <w:r w:rsidR="00E73766">
              <w:t>)</w:t>
            </w:r>
            <w:r w:rsidR="00571D1B">
              <w:t xml:space="preserve"> for which there are rebate agreements in place with the manufacturers.</w:t>
            </w:r>
            <w:r w:rsidR="007153ED" w:rsidRPr="007153ED">
              <w:t xml:space="preserve"> </w:t>
            </w:r>
          </w:p>
          <w:p w14:paraId="3C3EAF2E" w14:textId="77777777" w:rsidR="00885410" w:rsidRDefault="00885410" w:rsidP="006E3CB5">
            <w:pPr>
              <w:spacing w:after="0" w:line="240" w:lineRule="auto"/>
              <w:ind w:left="230" w:hanging="14"/>
            </w:pPr>
          </w:p>
          <w:p w14:paraId="4BD33E11" w14:textId="7E4EDEF7" w:rsidR="00091BA3" w:rsidRPr="007153ED" w:rsidRDefault="00091BA3" w:rsidP="003E20F0">
            <w:pPr>
              <w:spacing w:after="0" w:line="240" w:lineRule="auto"/>
              <w:ind w:left="230" w:hanging="14"/>
              <w:rPr>
                <w:color w:val="auto"/>
                <w:sz w:val="22"/>
              </w:rPr>
            </w:pPr>
            <w:r w:rsidRPr="00A81362">
              <w:t xml:space="preserve">Section 1927(b) requirements pertaining to </w:t>
            </w:r>
            <w:r w:rsidR="00417310" w:rsidRPr="00A81362">
              <w:t>t</w:t>
            </w:r>
            <w:r w:rsidR="00417310">
              <w:t xml:space="preserve">he obligation for a </w:t>
            </w:r>
            <w:r w:rsidR="00417310" w:rsidRPr="00A81362">
              <w:t xml:space="preserve">drug </w:t>
            </w:r>
            <w:r w:rsidR="00417310">
              <w:t xml:space="preserve">manufacturer with a drug </w:t>
            </w:r>
            <w:r w:rsidR="00417310" w:rsidRPr="00A81362">
              <w:t>rebate agreement to pay rebates</w:t>
            </w:r>
            <w:r w:rsidRPr="00A81362">
              <w:t xml:space="preserve"> will still apply pursuant to section 1115(a)(2) expenditure authority.  </w:t>
            </w:r>
            <w:r w:rsidR="00885410">
              <w:t>If this option is selected, CMS will work with the state on additional information necessary for implementation</w:t>
            </w:r>
            <w:r w:rsidR="00FE529E">
              <w:t xml:space="preserve"> </w:t>
            </w:r>
            <w:r w:rsidR="00885410">
              <w:t>.</w:t>
            </w:r>
            <w:r w:rsidR="0026004C">
              <w:t xml:space="preserve"> </w:t>
            </w:r>
          </w:p>
        </w:tc>
      </w:tr>
    </w:tbl>
    <w:p w14:paraId="026EF8F4" w14:textId="77777777" w:rsidR="00091BA3" w:rsidRPr="00091BA3" w:rsidRDefault="00091BA3" w:rsidP="00091BA3">
      <w:pPr>
        <w:pStyle w:val="ListParagraph"/>
        <w:ind w:left="730" w:firstLine="0"/>
        <w:rPr>
          <w:szCs w:val="24"/>
        </w:rPr>
      </w:pPr>
    </w:p>
    <w:p w14:paraId="76516508" w14:textId="77777777" w:rsidR="008253DE" w:rsidRPr="003C4F2A" w:rsidRDefault="008253DE" w:rsidP="00F336BB">
      <w:pPr>
        <w:pStyle w:val="ListParagraph"/>
        <w:numPr>
          <w:ilvl w:val="0"/>
          <w:numId w:val="9"/>
        </w:numPr>
        <w:rPr>
          <w:szCs w:val="24"/>
        </w:rPr>
      </w:pPr>
      <w:r w:rsidRPr="007E311B">
        <w:rPr>
          <w:b/>
          <w:color w:val="auto"/>
          <w:szCs w:val="24"/>
        </w:rPr>
        <w:t>Institution for Mental Disease (</w:t>
      </w:r>
      <w:r w:rsidRPr="007E311B">
        <w:rPr>
          <w:b/>
          <w:color w:val="auto"/>
        </w:rPr>
        <w:t>IMD)</w:t>
      </w:r>
    </w:p>
    <w:p w14:paraId="2B9DCD2F" w14:textId="77777777" w:rsidR="003C4F2A" w:rsidRPr="008253DE" w:rsidRDefault="003C4F2A" w:rsidP="003C4F2A">
      <w:pPr>
        <w:pStyle w:val="ListParagraph"/>
        <w:ind w:left="730" w:firstLine="0"/>
        <w:rPr>
          <w:szCs w:val="24"/>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798"/>
        <w:gridCol w:w="8552"/>
      </w:tblGrid>
      <w:tr w:rsidR="009E1A19" w:rsidRPr="000645FA" w14:paraId="1661389D" w14:textId="77777777" w:rsidTr="004D5862">
        <w:trPr>
          <w:tblHeader/>
          <w:jc w:val="center"/>
        </w:trPr>
        <w:tc>
          <w:tcPr>
            <w:tcW w:w="9535" w:type="dxa"/>
            <w:gridSpan w:val="2"/>
            <w:tcBorders>
              <w:bottom w:val="single" w:sz="4" w:space="0" w:color="D9D9D9" w:themeColor="background1" w:themeShade="D9"/>
            </w:tcBorders>
            <w:shd w:val="clear" w:color="auto" w:fill="DEEAF6" w:themeFill="accent1" w:themeFillTint="33"/>
          </w:tcPr>
          <w:p w14:paraId="5FD5566B" w14:textId="77777777" w:rsidR="009E1A19" w:rsidRPr="00EF49A0" w:rsidRDefault="00860EC1" w:rsidP="00132E63">
            <w:pPr>
              <w:spacing w:after="0" w:line="240" w:lineRule="auto"/>
              <w:ind w:left="0" w:firstLine="0"/>
              <w:rPr>
                <w:color w:val="auto"/>
              </w:rPr>
            </w:pPr>
            <w:r w:rsidRPr="007E311B">
              <w:rPr>
                <w:b/>
                <w:color w:val="auto"/>
              </w:rPr>
              <w:t>IMD</w:t>
            </w:r>
            <w:r>
              <w:rPr>
                <w:b/>
                <w:color w:val="auto"/>
              </w:rPr>
              <w:t xml:space="preserve"> Coverage </w:t>
            </w:r>
            <w:r w:rsidR="00632170">
              <w:rPr>
                <w:color w:val="auto"/>
              </w:rPr>
              <w:t xml:space="preserve">– </w:t>
            </w:r>
            <w:r w:rsidR="007E311B">
              <w:rPr>
                <w:color w:val="auto"/>
              </w:rPr>
              <w:t>The state should i</w:t>
            </w:r>
            <w:r w:rsidR="00632170">
              <w:rPr>
                <w:color w:val="auto"/>
              </w:rPr>
              <w:t xml:space="preserve">dentify below the approach </w:t>
            </w:r>
            <w:r w:rsidR="00E66065">
              <w:rPr>
                <w:color w:val="auto"/>
              </w:rPr>
              <w:t>it intends to</w:t>
            </w:r>
            <w:r w:rsidR="00632170">
              <w:rPr>
                <w:color w:val="auto"/>
              </w:rPr>
              <w:t xml:space="preserve"> take </w:t>
            </w:r>
            <w:r w:rsidR="00E66065">
              <w:rPr>
                <w:color w:val="auto"/>
              </w:rPr>
              <w:t>for providing</w:t>
            </w:r>
            <w:r w:rsidR="00632170">
              <w:rPr>
                <w:color w:val="auto"/>
              </w:rPr>
              <w:t xml:space="preserve"> IMD coverage</w:t>
            </w:r>
            <w:r w:rsidR="00E66065">
              <w:rPr>
                <w:color w:val="auto"/>
              </w:rPr>
              <w:t xml:space="preserve"> </w:t>
            </w:r>
            <w:r w:rsidR="00E66065" w:rsidRPr="00B450BB">
              <w:t>under th</w:t>
            </w:r>
            <w:r w:rsidR="00CA7186">
              <w:t xml:space="preserve">is </w:t>
            </w:r>
            <w:r w:rsidR="002E4D5B">
              <w:t xml:space="preserve">proposed </w:t>
            </w:r>
            <w:r w:rsidR="00E66065" w:rsidRPr="00B450BB">
              <w:t>demonstration</w:t>
            </w:r>
            <w:r w:rsidR="00632170">
              <w:rPr>
                <w:color w:val="auto"/>
              </w:rPr>
              <w:t>.</w:t>
            </w:r>
          </w:p>
        </w:tc>
      </w:tr>
      <w:tr w:rsidR="00F80A64" w:rsidRPr="000645FA" w14:paraId="12712486" w14:textId="77777777" w:rsidTr="006633C7">
        <w:trPr>
          <w:trHeight w:val="845"/>
          <w:jc w:val="center"/>
        </w:trPr>
        <w:tc>
          <w:tcPr>
            <w:tcW w:w="810" w:type="dxa"/>
            <w:vMerge w:val="restart"/>
            <w:shd w:val="clear" w:color="auto" w:fill="auto"/>
          </w:tcPr>
          <w:p w14:paraId="2AC5AE89" w14:textId="77777777" w:rsidR="00F80A64" w:rsidRPr="000645FA" w:rsidRDefault="00F80A64" w:rsidP="00D02812">
            <w:pPr>
              <w:spacing w:after="0" w:line="240" w:lineRule="auto"/>
              <w:ind w:left="14" w:hanging="14"/>
              <w:jc w:val="cente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725" w:type="dxa"/>
            <w:shd w:val="clear" w:color="auto" w:fill="auto"/>
          </w:tcPr>
          <w:p w14:paraId="41BAFFD6" w14:textId="32CCA4FD" w:rsidR="00F80A64" w:rsidRDefault="00F80A64" w:rsidP="00D02812">
            <w:pPr>
              <w:ind w:left="10"/>
              <w:rPr>
                <w:color w:val="auto"/>
                <w:szCs w:val="24"/>
              </w:rPr>
            </w:pPr>
            <w:r>
              <w:rPr>
                <w:color w:val="auto"/>
                <w:szCs w:val="24"/>
              </w:rPr>
              <w:t xml:space="preserve">The state will comply with the Institution for Mental Disease (IMD) Coverage Exclusion (Clause (B) following section 1905(a)(29) of the Act and 42 CFR 435.1009) as indicated below:  </w:t>
            </w:r>
          </w:p>
          <w:p w14:paraId="3DF59C12" w14:textId="77777777" w:rsidR="00F80A64" w:rsidRDefault="00F80A64" w:rsidP="00E66065">
            <w:pPr>
              <w:spacing w:after="0" w:line="240" w:lineRule="auto"/>
              <w:ind w:left="720" w:firstLine="0"/>
              <w:rPr>
                <w:color w:val="auto"/>
                <w:szCs w:val="24"/>
              </w:rPr>
            </w:pPr>
          </w:p>
        </w:tc>
      </w:tr>
      <w:tr w:rsidR="00F80A64" w:rsidRPr="000645FA" w14:paraId="406317C3" w14:textId="77777777" w:rsidTr="006633C7">
        <w:trPr>
          <w:trHeight w:val="720"/>
          <w:jc w:val="center"/>
        </w:trPr>
        <w:tc>
          <w:tcPr>
            <w:tcW w:w="810" w:type="dxa"/>
            <w:vMerge/>
            <w:shd w:val="clear" w:color="auto" w:fill="auto"/>
          </w:tcPr>
          <w:p w14:paraId="1992F52F" w14:textId="77777777" w:rsidR="00F80A64" w:rsidRPr="0099116F" w:rsidRDefault="00F80A64" w:rsidP="00D02812">
            <w:pPr>
              <w:spacing w:after="0" w:line="240" w:lineRule="auto"/>
              <w:ind w:left="14" w:hanging="14"/>
              <w:jc w:val="center"/>
              <w:rPr>
                <w:color w:val="auto"/>
                <w:szCs w:val="24"/>
              </w:rPr>
            </w:pPr>
          </w:p>
        </w:tc>
        <w:tc>
          <w:tcPr>
            <w:tcW w:w="8725" w:type="dxa"/>
            <w:shd w:val="clear" w:color="auto" w:fill="auto"/>
          </w:tcPr>
          <w:p w14:paraId="35D4D102" w14:textId="77777777" w:rsidR="00F80A64" w:rsidRDefault="00F80A64" w:rsidP="00AF3BE3">
            <w:pPr>
              <w:spacing w:after="0" w:line="240" w:lineRule="auto"/>
              <w:ind w:left="0" w:firstLine="0"/>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sidR="00AF3BE3">
              <w:rPr>
                <w:color w:val="auto"/>
                <w:szCs w:val="24"/>
              </w:rPr>
              <w:t xml:space="preserve">  Exclusion applies. </w:t>
            </w:r>
          </w:p>
        </w:tc>
      </w:tr>
      <w:tr w:rsidR="00F80A64" w:rsidRPr="000645FA" w14:paraId="249A70CA" w14:textId="77777777" w:rsidTr="006633C7">
        <w:trPr>
          <w:trHeight w:val="720"/>
          <w:jc w:val="center"/>
        </w:trPr>
        <w:tc>
          <w:tcPr>
            <w:tcW w:w="810" w:type="dxa"/>
            <w:vMerge/>
            <w:shd w:val="clear" w:color="auto" w:fill="auto"/>
          </w:tcPr>
          <w:p w14:paraId="34936C1B" w14:textId="77777777" w:rsidR="00F80A64" w:rsidRPr="0099116F" w:rsidRDefault="00F80A64" w:rsidP="00D02812">
            <w:pPr>
              <w:spacing w:after="0" w:line="240" w:lineRule="auto"/>
              <w:ind w:left="14" w:hanging="14"/>
              <w:jc w:val="center"/>
              <w:rPr>
                <w:color w:val="auto"/>
                <w:szCs w:val="24"/>
              </w:rPr>
            </w:pPr>
          </w:p>
        </w:tc>
        <w:tc>
          <w:tcPr>
            <w:tcW w:w="8725" w:type="dxa"/>
            <w:shd w:val="clear" w:color="auto" w:fill="auto"/>
          </w:tcPr>
          <w:p w14:paraId="16A7209A" w14:textId="77777777" w:rsidR="00F80A64" w:rsidRDefault="00F80A64" w:rsidP="00AF3BE3">
            <w:pPr>
              <w:spacing w:after="0" w:line="240" w:lineRule="auto"/>
              <w:ind w:left="421" w:hanging="421"/>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Pr>
                <w:color w:val="auto"/>
                <w:szCs w:val="24"/>
              </w:rPr>
              <w:t xml:space="preserve">  State has appr</w:t>
            </w:r>
            <w:r w:rsidR="00B55E7D">
              <w:rPr>
                <w:color w:val="auto"/>
                <w:szCs w:val="24"/>
              </w:rPr>
              <w:t xml:space="preserve">oved </w:t>
            </w:r>
            <w:r w:rsidR="009F10B8">
              <w:rPr>
                <w:color w:val="auto"/>
                <w:szCs w:val="24"/>
              </w:rPr>
              <w:t>state plan</w:t>
            </w:r>
            <w:r w:rsidR="00B55E7D">
              <w:rPr>
                <w:color w:val="auto"/>
                <w:szCs w:val="24"/>
              </w:rPr>
              <w:t xml:space="preserve"> amendments for i</w:t>
            </w:r>
            <w:r>
              <w:rPr>
                <w:color w:val="auto"/>
                <w:szCs w:val="24"/>
              </w:rPr>
              <w:t>nd</w:t>
            </w:r>
            <w:r w:rsidR="004C2B8E">
              <w:rPr>
                <w:color w:val="auto"/>
                <w:szCs w:val="24"/>
              </w:rPr>
              <w:t xml:space="preserve">ividuals 65 and over who </w:t>
            </w:r>
            <w:r>
              <w:rPr>
                <w:color w:val="auto"/>
                <w:szCs w:val="24"/>
              </w:rPr>
              <w:t>are residing in an IMD consistent with 42 CFR 440.140.</w:t>
            </w:r>
          </w:p>
        </w:tc>
      </w:tr>
      <w:tr w:rsidR="00F80A64" w:rsidRPr="000645FA" w14:paraId="1844CA0F" w14:textId="77777777" w:rsidTr="006633C7">
        <w:trPr>
          <w:trHeight w:val="720"/>
          <w:jc w:val="center"/>
        </w:trPr>
        <w:tc>
          <w:tcPr>
            <w:tcW w:w="810" w:type="dxa"/>
            <w:vMerge/>
            <w:shd w:val="clear" w:color="auto" w:fill="auto"/>
          </w:tcPr>
          <w:p w14:paraId="53E5BBBD" w14:textId="77777777" w:rsidR="00F80A64" w:rsidRPr="0099116F" w:rsidRDefault="00F80A64" w:rsidP="00D02812">
            <w:pPr>
              <w:spacing w:after="0" w:line="240" w:lineRule="auto"/>
              <w:ind w:left="14" w:hanging="14"/>
              <w:jc w:val="center"/>
              <w:rPr>
                <w:color w:val="auto"/>
                <w:szCs w:val="24"/>
              </w:rPr>
            </w:pPr>
          </w:p>
        </w:tc>
        <w:tc>
          <w:tcPr>
            <w:tcW w:w="8725" w:type="dxa"/>
            <w:shd w:val="clear" w:color="auto" w:fill="auto"/>
          </w:tcPr>
          <w:p w14:paraId="2F603101" w14:textId="77777777" w:rsidR="00F80A64" w:rsidRDefault="00F80A64" w:rsidP="00AF3BE3">
            <w:pPr>
              <w:spacing w:after="0" w:line="240" w:lineRule="auto"/>
              <w:ind w:left="421" w:hanging="421"/>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Pr>
                <w:color w:val="auto"/>
                <w:szCs w:val="24"/>
              </w:rPr>
              <w:t xml:space="preserve">  State has approved </w:t>
            </w:r>
            <w:r w:rsidR="009F10B8">
              <w:rPr>
                <w:color w:val="auto"/>
                <w:szCs w:val="24"/>
              </w:rPr>
              <w:t>state plan</w:t>
            </w:r>
            <w:r>
              <w:rPr>
                <w:color w:val="auto"/>
                <w:szCs w:val="24"/>
              </w:rPr>
              <w:t xml:space="preserve"> amendment(s) for Inpatient psychiatric services for individuals under age 21 consistent with 42 CFR 440.160.</w:t>
            </w:r>
          </w:p>
        </w:tc>
      </w:tr>
      <w:tr w:rsidR="00F80A64" w:rsidRPr="000645FA" w14:paraId="3055AFE7" w14:textId="77777777" w:rsidTr="003C4F2A">
        <w:trPr>
          <w:jc w:val="center"/>
        </w:trPr>
        <w:tc>
          <w:tcPr>
            <w:tcW w:w="810" w:type="dxa"/>
            <w:vMerge/>
            <w:shd w:val="clear" w:color="auto" w:fill="auto"/>
          </w:tcPr>
          <w:p w14:paraId="22085AFF" w14:textId="77777777" w:rsidR="00F80A64" w:rsidRPr="0099116F" w:rsidRDefault="00F80A64" w:rsidP="00D02812">
            <w:pPr>
              <w:spacing w:after="0" w:line="240" w:lineRule="auto"/>
              <w:ind w:left="14" w:hanging="14"/>
              <w:jc w:val="center"/>
              <w:rPr>
                <w:color w:val="auto"/>
                <w:szCs w:val="24"/>
              </w:rPr>
            </w:pPr>
          </w:p>
        </w:tc>
        <w:tc>
          <w:tcPr>
            <w:tcW w:w="8725" w:type="dxa"/>
            <w:shd w:val="clear" w:color="auto" w:fill="auto"/>
          </w:tcPr>
          <w:p w14:paraId="3597AF4C" w14:textId="77777777" w:rsidR="00653A85" w:rsidRDefault="00F80A64" w:rsidP="00653A85">
            <w:pPr>
              <w:spacing w:after="0" w:line="240" w:lineRule="auto"/>
              <w:ind w:left="0" w:firstLine="0"/>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Pr>
                <w:color w:val="auto"/>
                <w:szCs w:val="24"/>
              </w:rPr>
              <w:t xml:space="preserve">  State has an approved Substance Use Disorde</w:t>
            </w:r>
            <w:r w:rsidR="00AF3BE3">
              <w:rPr>
                <w:color w:val="auto"/>
                <w:szCs w:val="24"/>
              </w:rPr>
              <w:t xml:space="preserve">r demonstration </w:t>
            </w:r>
            <w:r w:rsidR="00653A85">
              <w:rPr>
                <w:color w:val="auto"/>
                <w:szCs w:val="24"/>
              </w:rPr>
              <w:t xml:space="preserve">authorizing </w:t>
            </w:r>
          </w:p>
          <w:p w14:paraId="172CB51A" w14:textId="77777777" w:rsidR="00887DEC" w:rsidRDefault="00653A85" w:rsidP="002E4D5B">
            <w:pPr>
              <w:spacing w:after="0" w:line="240" w:lineRule="auto"/>
              <w:ind w:left="0" w:firstLine="0"/>
              <w:rPr>
                <w:color w:val="auto"/>
                <w:szCs w:val="24"/>
              </w:rPr>
            </w:pPr>
            <w:r>
              <w:rPr>
                <w:color w:val="auto"/>
                <w:szCs w:val="24"/>
              </w:rPr>
              <w:t xml:space="preserve">       services for individuals residing in an IMD </w:t>
            </w:r>
            <w:r w:rsidR="00DC760F">
              <w:rPr>
                <w:color w:val="auto"/>
                <w:szCs w:val="24"/>
              </w:rPr>
              <w:t xml:space="preserve">or is </w:t>
            </w:r>
            <w:r>
              <w:rPr>
                <w:color w:val="auto"/>
                <w:szCs w:val="24"/>
              </w:rPr>
              <w:t>requesting</w:t>
            </w:r>
            <w:r w:rsidR="00DC760F">
              <w:rPr>
                <w:color w:val="auto"/>
                <w:szCs w:val="24"/>
              </w:rPr>
              <w:t xml:space="preserve"> section 1115(a)(2) </w:t>
            </w:r>
          </w:p>
          <w:p w14:paraId="6FE2501B" w14:textId="77777777" w:rsidR="003E20F0" w:rsidRDefault="00887DEC" w:rsidP="000C0CA8">
            <w:pPr>
              <w:spacing w:after="0" w:line="240" w:lineRule="auto"/>
              <w:ind w:left="0" w:firstLine="0"/>
              <w:rPr>
                <w:color w:val="auto"/>
                <w:szCs w:val="24"/>
              </w:rPr>
            </w:pPr>
            <w:r>
              <w:rPr>
                <w:color w:val="auto"/>
                <w:szCs w:val="24"/>
              </w:rPr>
              <w:t xml:space="preserve">       </w:t>
            </w:r>
            <w:r w:rsidR="00DC760F">
              <w:rPr>
                <w:color w:val="auto"/>
                <w:szCs w:val="24"/>
              </w:rPr>
              <w:t xml:space="preserve">authority through this </w:t>
            </w:r>
            <w:r w:rsidR="00C90C57" w:rsidRPr="00C90C57">
              <w:rPr>
                <w:color w:val="auto"/>
                <w:szCs w:val="24"/>
              </w:rPr>
              <w:t xml:space="preserve">HAO demonstration </w:t>
            </w:r>
            <w:r w:rsidR="00441899">
              <w:rPr>
                <w:color w:val="auto"/>
                <w:szCs w:val="24"/>
              </w:rPr>
              <w:t>to provide</w:t>
            </w:r>
            <w:r w:rsidR="00DC760F">
              <w:rPr>
                <w:color w:val="auto"/>
                <w:szCs w:val="24"/>
              </w:rPr>
              <w:t xml:space="preserve"> </w:t>
            </w:r>
            <w:r w:rsidR="00441899">
              <w:rPr>
                <w:color w:val="auto"/>
                <w:szCs w:val="24"/>
              </w:rPr>
              <w:t xml:space="preserve">services </w:t>
            </w:r>
            <w:r>
              <w:rPr>
                <w:color w:val="auto"/>
                <w:szCs w:val="24"/>
              </w:rPr>
              <w:t>t</w:t>
            </w:r>
            <w:r w:rsidR="00441899">
              <w:rPr>
                <w:color w:val="auto"/>
                <w:szCs w:val="24"/>
              </w:rPr>
              <w:t xml:space="preserve">o individuals </w:t>
            </w:r>
          </w:p>
          <w:p w14:paraId="3F69B4EF" w14:textId="77777777" w:rsidR="003E20F0" w:rsidRDefault="003E20F0" w:rsidP="000B3878">
            <w:pPr>
              <w:spacing w:after="0" w:line="240" w:lineRule="auto"/>
              <w:ind w:left="0" w:firstLine="0"/>
              <w:rPr>
                <w:color w:val="auto"/>
                <w:szCs w:val="24"/>
              </w:rPr>
            </w:pPr>
            <w:r>
              <w:rPr>
                <w:color w:val="auto"/>
                <w:szCs w:val="24"/>
              </w:rPr>
              <w:t xml:space="preserve">       </w:t>
            </w:r>
            <w:r w:rsidR="00441899">
              <w:rPr>
                <w:color w:val="auto"/>
                <w:szCs w:val="24"/>
              </w:rPr>
              <w:t>residing in an IMD</w:t>
            </w:r>
            <w:r w:rsidR="00887DEC">
              <w:rPr>
                <w:color w:val="auto"/>
                <w:szCs w:val="24"/>
              </w:rPr>
              <w:t>,</w:t>
            </w:r>
            <w:r w:rsidR="00441899">
              <w:rPr>
                <w:color w:val="auto"/>
                <w:szCs w:val="24"/>
              </w:rPr>
              <w:t xml:space="preserve"> </w:t>
            </w:r>
            <w:r w:rsidR="00DC760F">
              <w:rPr>
                <w:color w:val="auto"/>
                <w:szCs w:val="24"/>
              </w:rPr>
              <w:t xml:space="preserve">as described in </w:t>
            </w:r>
            <w:r w:rsidR="00653A85">
              <w:rPr>
                <w:color w:val="auto"/>
                <w:szCs w:val="24"/>
              </w:rPr>
              <w:t>section I of this application</w:t>
            </w:r>
            <w:r w:rsidR="00887DEC">
              <w:rPr>
                <w:color w:val="auto"/>
                <w:szCs w:val="24"/>
              </w:rPr>
              <w:t>,</w:t>
            </w:r>
            <w:r w:rsidR="00441899">
              <w:rPr>
                <w:color w:val="auto"/>
                <w:szCs w:val="24"/>
              </w:rPr>
              <w:t xml:space="preserve"> </w:t>
            </w:r>
            <w:r w:rsidR="00441899" w:rsidRPr="00441899">
              <w:rPr>
                <w:color w:val="auto"/>
                <w:szCs w:val="24"/>
              </w:rPr>
              <w:t xml:space="preserve">in </w:t>
            </w:r>
            <w:r w:rsidR="00C90C57">
              <w:rPr>
                <w:color w:val="auto"/>
                <w:szCs w:val="24"/>
              </w:rPr>
              <w:t xml:space="preserve">accordance with </w:t>
            </w:r>
          </w:p>
          <w:p w14:paraId="26BDBA09" w14:textId="77777777" w:rsidR="003E20F0" w:rsidRDefault="003E20F0" w:rsidP="002E4D5B">
            <w:pPr>
              <w:spacing w:after="0" w:line="240" w:lineRule="auto"/>
              <w:ind w:left="0" w:firstLine="0"/>
              <w:rPr>
                <w:color w:val="auto"/>
                <w:szCs w:val="24"/>
              </w:rPr>
            </w:pPr>
            <w:r>
              <w:rPr>
                <w:color w:val="auto"/>
                <w:szCs w:val="24"/>
              </w:rPr>
              <w:t xml:space="preserve">       </w:t>
            </w:r>
            <w:r w:rsidR="00C90C57">
              <w:rPr>
                <w:color w:val="auto"/>
                <w:szCs w:val="24"/>
              </w:rPr>
              <w:t>CMS'</w:t>
            </w:r>
            <w:r>
              <w:rPr>
                <w:color w:val="auto"/>
                <w:szCs w:val="24"/>
              </w:rPr>
              <w:t xml:space="preserve"> </w:t>
            </w:r>
            <w:r w:rsidR="00441899" w:rsidRPr="00441899">
              <w:rPr>
                <w:color w:val="auto"/>
                <w:szCs w:val="24"/>
              </w:rPr>
              <w:t>November 1, 2017</w:t>
            </w:r>
            <w:r w:rsidR="00441899">
              <w:rPr>
                <w:color w:val="auto"/>
                <w:szCs w:val="24"/>
              </w:rPr>
              <w:t xml:space="preserve"> </w:t>
            </w:r>
            <w:r w:rsidR="00441899" w:rsidRPr="00441899">
              <w:rPr>
                <w:color w:val="auto"/>
                <w:szCs w:val="24"/>
              </w:rPr>
              <w:t>State Medicaid Director Letter</w:t>
            </w:r>
            <w:r w:rsidR="00441899">
              <w:rPr>
                <w:color w:val="auto"/>
                <w:szCs w:val="24"/>
              </w:rPr>
              <w:t xml:space="preserve"> on "</w:t>
            </w:r>
            <w:r w:rsidR="00441899" w:rsidRPr="00441899">
              <w:rPr>
                <w:color w:val="auto"/>
                <w:szCs w:val="24"/>
              </w:rPr>
              <w:t xml:space="preserve">Strategies to Address </w:t>
            </w:r>
          </w:p>
          <w:p w14:paraId="4BE1CBD6" w14:textId="6224BD54" w:rsidR="003C4F2A" w:rsidRDefault="003E20F0" w:rsidP="002E4D5B">
            <w:pPr>
              <w:spacing w:after="0" w:line="240" w:lineRule="auto"/>
              <w:ind w:left="0" w:firstLine="0"/>
              <w:rPr>
                <w:color w:val="auto"/>
                <w:szCs w:val="24"/>
              </w:rPr>
            </w:pPr>
            <w:r>
              <w:rPr>
                <w:color w:val="auto"/>
                <w:szCs w:val="24"/>
              </w:rPr>
              <w:t xml:space="preserve">       </w:t>
            </w:r>
            <w:r w:rsidR="00441899" w:rsidRPr="00441899">
              <w:rPr>
                <w:color w:val="auto"/>
                <w:szCs w:val="24"/>
              </w:rPr>
              <w:t>the Opioid Epidemic</w:t>
            </w:r>
            <w:r w:rsidR="00441899">
              <w:rPr>
                <w:color w:val="auto"/>
                <w:szCs w:val="24"/>
              </w:rPr>
              <w:t>."</w:t>
            </w:r>
            <w:r w:rsidR="00441899" w:rsidRPr="00441899">
              <w:rPr>
                <w:color w:val="auto"/>
                <w:szCs w:val="24"/>
              </w:rPr>
              <w:t xml:space="preserve"> </w:t>
            </w:r>
          </w:p>
        </w:tc>
      </w:tr>
      <w:tr w:rsidR="00F80A64" w:rsidRPr="000645FA" w14:paraId="0BA41D64" w14:textId="77777777" w:rsidTr="006633C7">
        <w:trPr>
          <w:trHeight w:val="845"/>
          <w:jc w:val="center"/>
        </w:trPr>
        <w:tc>
          <w:tcPr>
            <w:tcW w:w="810" w:type="dxa"/>
            <w:vMerge/>
            <w:shd w:val="clear" w:color="auto" w:fill="auto"/>
          </w:tcPr>
          <w:p w14:paraId="6249FE9E" w14:textId="342B011E" w:rsidR="00F80A64" w:rsidRPr="0099116F" w:rsidRDefault="00F80A64" w:rsidP="00D02812">
            <w:pPr>
              <w:spacing w:after="0" w:line="240" w:lineRule="auto"/>
              <w:ind w:left="14" w:hanging="14"/>
              <w:jc w:val="center"/>
              <w:rPr>
                <w:color w:val="auto"/>
                <w:szCs w:val="24"/>
              </w:rPr>
            </w:pPr>
          </w:p>
        </w:tc>
        <w:tc>
          <w:tcPr>
            <w:tcW w:w="8725" w:type="dxa"/>
            <w:shd w:val="clear" w:color="auto" w:fill="auto"/>
          </w:tcPr>
          <w:p w14:paraId="4BB9DB19" w14:textId="77777777" w:rsidR="00663207" w:rsidRDefault="00F80A64" w:rsidP="00663207">
            <w:pPr>
              <w:spacing w:after="0" w:line="240" w:lineRule="auto"/>
              <w:ind w:left="0" w:firstLine="0"/>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Pr>
                <w:color w:val="auto"/>
                <w:szCs w:val="24"/>
              </w:rPr>
              <w:t xml:space="preserve">  State has an approved Serious Mental Illnes</w:t>
            </w:r>
            <w:r w:rsidR="004C2B8E">
              <w:rPr>
                <w:color w:val="auto"/>
                <w:szCs w:val="24"/>
              </w:rPr>
              <w:t xml:space="preserve">s demonstration </w:t>
            </w:r>
            <w:r w:rsidR="00663207">
              <w:rPr>
                <w:color w:val="auto"/>
                <w:szCs w:val="24"/>
              </w:rPr>
              <w:t xml:space="preserve">authorizing </w:t>
            </w:r>
          </w:p>
          <w:p w14:paraId="341736E8" w14:textId="77777777" w:rsidR="00663207" w:rsidRDefault="00663207" w:rsidP="00663207">
            <w:pPr>
              <w:spacing w:after="0" w:line="240" w:lineRule="auto"/>
              <w:ind w:left="0" w:firstLine="0"/>
              <w:rPr>
                <w:color w:val="auto"/>
                <w:szCs w:val="24"/>
              </w:rPr>
            </w:pPr>
            <w:r>
              <w:rPr>
                <w:color w:val="auto"/>
                <w:szCs w:val="24"/>
              </w:rPr>
              <w:t xml:space="preserve">       services for individuals residing in an IMD or is requesting section 1115(a)(2) </w:t>
            </w:r>
          </w:p>
          <w:p w14:paraId="0256359C" w14:textId="77777777" w:rsidR="003E20F0" w:rsidRDefault="00663207" w:rsidP="00663207">
            <w:pPr>
              <w:spacing w:after="0" w:line="240" w:lineRule="auto"/>
              <w:ind w:left="0" w:firstLine="0"/>
              <w:rPr>
                <w:color w:val="auto"/>
                <w:szCs w:val="24"/>
              </w:rPr>
            </w:pPr>
            <w:r>
              <w:rPr>
                <w:color w:val="auto"/>
                <w:szCs w:val="24"/>
              </w:rPr>
              <w:t xml:space="preserve">       authority through this </w:t>
            </w:r>
            <w:r w:rsidR="00C90C57" w:rsidRPr="00C90C57">
              <w:rPr>
                <w:color w:val="auto"/>
                <w:szCs w:val="24"/>
              </w:rPr>
              <w:t>HAO demonstration</w:t>
            </w:r>
            <w:r>
              <w:rPr>
                <w:color w:val="auto"/>
                <w:szCs w:val="24"/>
              </w:rPr>
              <w:t xml:space="preserve"> to provide services to individuals </w:t>
            </w:r>
            <w:r w:rsidR="003E20F0">
              <w:rPr>
                <w:color w:val="auto"/>
                <w:szCs w:val="24"/>
              </w:rPr>
              <w:t xml:space="preserve">     </w:t>
            </w:r>
          </w:p>
          <w:p w14:paraId="1F71E38E" w14:textId="0FB64063" w:rsidR="003E20F0" w:rsidRDefault="003E20F0" w:rsidP="000C0CA8">
            <w:pPr>
              <w:spacing w:after="0" w:line="240" w:lineRule="auto"/>
              <w:ind w:left="0" w:firstLine="0"/>
              <w:rPr>
                <w:color w:val="auto"/>
                <w:szCs w:val="24"/>
              </w:rPr>
            </w:pPr>
            <w:r>
              <w:rPr>
                <w:color w:val="auto"/>
                <w:szCs w:val="24"/>
              </w:rPr>
              <w:t xml:space="preserve">       </w:t>
            </w:r>
            <w:r w:rsidR="00663207">
              <w:rPr>
                <w:color w:val="auto"/>
                <w:szCs w:val="24"/>
              </w:rPr>
              <w:t>residing</w:t>
            </w:r>
            <w:r w:rsidR="00C90C57">
              <w:rPr>
                <w:color w:val="auto"/>
                <w:szCs w:val="24"/>
              </w:rPr>
              <w:t xml:space="preserve"> in an IMD, </w:t>
            </w:r>
            <w:r w:rsidR="00663207">
              <w:rPr>
                <w:color w:val="auto"/>
                <w:szCs w:val="24"/>
              </w:rPr>
              <w:t xml:space="preserve">as described in section I of this application, </w:t>
            </w:r>
            <w:r w:rsidR="00663207" w:rsidRPr="00441899">
              <w:rPr>
                <w:color w:val="auto"/>
                <w:szCs w:val="24"/>
              </w:rPr>
              <w:t xml:space="preserve">in </w:t>
            </w:r>
            <w:r w:rsidR="00663207">
              <w:rPr>
                <w:color w:val="auto"/>
                <w:szCs w:val="24"/>
              </w:rPr>
              <w:t xml:space="preserve">accordance with </w:t>
            </w:r>
            <w:r>
              <w:rPr>
                <w:color w:val="auto"/>
                <w:szCs w:val="24"/>
              </w:rPr>
              <w:t xml:space="preserve">   </w:t>
            </w:r>
          </w:p>
          <w:p w14:paraId="697B4B45" w14:textId="77777777" w:rsidR="003E20F0" w:rsidRDefault="003E20F0" w:rsidP="005D3CFD">
            <w:pPr>
              <w:spacing w:after="0" w:line="240" w:lineRule="auto"/>
              <w:ind w:left="0" w:firstLine="0"/>
              <w:rPr>
                <w:color w:val="auto"/>
                <w:szCs w:val="24"/>
              </w:rPr>
            </w:pPr>
            <w:r>
              <w:rPr>
                <w:color w:val="auto"/>
                <w:szCs w:val="24"/>
              </w:rPr>
              <w:t xml:space="preserve">       </w:t>
            </w:r>
            <w:r w:rsidR="00663207">
              <w:rPr>
                <w:color w:val="auto"/>
                <w:szCs w:val="24"/>
              </w:rPr>
              <w:t xml:space="preserve">CMS' </w:t>
            </w:r>
            <w:r w:rsidR="00C90C57">
              <w:rPr>
                <w:color w:val="auto"/>
                <w:szCs w:val="24"/>
              </w:rPr>
              <w:t xml:space="preserve"> </w:t>
            </w:r>
            <w:r w:rsidR="0003173F">
              <w:rPr>
                <w:color w:val="auto"/>
                <w:szCs w:val="24"/>
              </w:rPr>
              <w:t xml:space="preserve">November 13, 2018 </w:t>
            </w:r>
            <w:r w:rsidR="0003173F" w:rsidRPr="00441899">
              <w:rPr>
                <w:color w:val="auto"/>
                <w:szCs w:val="24"/>
              </w:rPr>
              <w:t>State Medicaid Director Letter</w:t>
            </w:r>
            <w:r w:rsidR="0003173F">
              <w:rPr>
                <w:color w:val="auto"/>
                <w:szCs w:val="24"/>
              </w:rPr>
              <w:t xml:space="preserve"> on "</w:t>
            </w:r>
            <w:r w:rsidR="0003173F" w:rsidRPr="0003173F">
              <w:rPr>
                <w:color w:val="auto"/>
                <w:szCs w:val="24"/>
              </w:rPr>
              <w:t xml:space="preserve">Opportunities to </w:t>
            </w:r>
            <w:r>
              <w:rPr>
                <w:color w:val="auto"/>
                <w:szCs w:val="24"/>
              </w:rPr>
              <w:t xml:space="preserve">  </w:t>
            </w:r>
          </w:p>
          <w:p w14:paraId="050157BB" w14:textId="3786ADBF" w:rsidR="003E20F0" w:rsidRDefault="003E20F0" w:rsidP="005D3CFD">
            <w:pPr>
              <w:spacing w:after="0" w:line="240" w:lineRule="auto"/>
              <w:ind w:left="0" w:firstLine="0"/>
              <w:rPr>
                <w:color w:val="auto"/>
                <w:szCs w:val="24"/>
              </w:rPr>
            </w:pPr>
            <w:r>
              <w:rPr>
                <w:color w:val="auto"/>
                <w:szCs w:val="24"/>
              </w:rPr>
              <w:t xml:space="preserve">       </w:t>
            </w:r>
            <w:r w:rsidR="0003173F" w:rsidRPr="0003173F">
              <w:rPr>
                <w:color w:val="auto"/>
                <w:szCs w:val="24"/>
              </w:rPr>
              <w:t xml:space="preserve">Design Innovative Service Delivery Systems for Adults with a Serious Mental </w:t>
            </w:r>
          </w:p>
          <w:p w14:paraId="24AFE9AB" w14:textId="3682BB8F" w:rsidR="00F80A64" w:rsidRDefault="003E20F0" w:rsidP="005D3CFD">
            <w:pPr>
              <w:spacing w:after="0" w:line="240" w:lineRule="auto"/>
              <w:ind w:left="0" w:firstLine="0"/>
              <w:rPr>
                <w:color w:val="auto"/>
                <w:szCs w:val="24"/>
              </w:rPr>
            </w:pPr>
            <w:r>
              <w:rPr>
                <w:color w:val="auto"/>
                <w:szCs w:val="24"/>
              </w:rPr>
              <w:t xml:space="preserve">       </w:t>
            </w:r>
            <w:r w:rsidR="0003173F" w:rsidRPr="0003173F">
              <w:rPr>
                <w:color w:val="auto"/>
                <w:szCs w:val="24"/>
              </w:rPr>
              <w:t>Illness or</w:t>
            </w:r>
            <w:r>
              <w:rPr>
                <w:color w:val="auto"/>
                <w:szCs w:val="24"/>
              </w:rPr>
              <w:t xml:space="preserve"> </w:t>
            </w:r>
            <w:r w:rsidR="0003173F" w:rsidRPr="0003173F">
              <w:rPr>
                <w:color w:val="auto"/>
                <w:szCs w:val="24"/>
              </w:rPr>
              <w:t>Children with a Serious Emotional Disturbance</w:t>
            </w:r>
            <w:r w:rsidR="0003173F">
              <w:rPr>
                <w:color w:val="auto"/>
                <w:szCs w:val="24"/>
              </w:rPr>
              <w:t>."</w:t>
            </w:r>
          </w:p>
        </w:tc>
      </w:tr>
      <w:tr w:rsidR="00AF3BE3" w:rsidRPr="000645FA" w14:paraId="0C9CE3F8" w14:textId="77777777" w:rsidTr="006633C7">
        <w:trPr>
          <w:jc w:val="center"/>
        </w:trPr>
        <w:tc>
          <w:tcPr>
            <w:tcW w:w="810" w:type="dxa"/>
            <w:shd w:val="clear" w:color="auto" w:fill="auto"/>
          </w:tcPr>
          <w:p w14:paraId="320837C2" w14:textId="3A037D65" w:rsidR="00AF3BE3" w:rsidRPr="0099116F" w:rsidRDefault="00AF3BE3" w:rsidP="00D02812">
            <w:pPr>
              <w:spacing w:after="0" w:line="240" w:lineRule="auto"/>
              <w:ind w:left="14" w:hanging="14"/>
              <w:jc w:val="center"/>
              <w:rPr>
                <w:color w:val="auto"/>
                <w:szCs w:val="24"/>
              </w:rPr>
            </w:pPr>
          </w:p>
        </w:tc>
        <w:tc>
          <w:tcPr>
            <w:tcW w:w="8725" w:type="dxa"/>
            <w:shd w:val="clear" w:color="auto" w:fill="auto"/>
          </w:tcPr>
          <w:p w14:paraId="004FCA53" w14:textId="77777777" w:rsidR="004C2B8E" w:rsidRDefault="00AF3BE3" w:rsidP="004C2B8E">
            <w:pPr>
              <w:spacing w:after="0" w:line="240" w:lineRule="auto"/>
              <w:ind w:left="0" w:firstLine="0"/>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sidR="004C7CD0">
              <w:rPr>
                <w:color w:val="auto"/>
                <w:szCs w:val="24"/>
              </w:rPr>
              <w:t xml:space="preserve">  State has </w:t>
            </w:r>
            <w:r>
              <w:rPr>
                <w:color w:val="auto"/>
                <w:szCs w:val="24"/>
              </w:rPr>
              <w:t xml:space="preserve">approved Medicaid </w:t>
            </w:r>
            <w:r w:rsidR="001A6E3E">
              <w:rPr>
                <w:color w:val="auto"/>
                <w:szCs w:val="24"/>
              </w:rPr>
              <w:t>s</w:t>
            </w:r>
            <w:r w:rsidR="009F10B8">
              <w:rPr>
                <w:color w:val="auto"/>
                <w:szCs w:val="24"/>
              </w:rPr>
              <w:t>tate plan</w:t>
            </w:r>
            <w:r>
              <w:rPr>
                <w:color w:val="auto"/>
                <w:szCs w:val="24"/>
              </w:rPr>
              <w:t xml:space="preserve"> amendment(s) for sections of the 2018 </w:t>
            </w:r>
          </w:p>
          <w:p w14:paraId="10117226" w14:textId="77777777" w:rsidR="00A43D5A" w:rsidRDefault="004C2B8E" w:rsidP="004C2B8E">
            <w:pPr>
              <w:spacing w:after="0" w:line="240" w:lineRule="auto"/>
              <w:ind w:left="0" w:firstLine="0"/>
              <w:rPr>
                <w:color w:val="auto"/>
                <w:szCs w:val="24"/>
              </w:rPr>
            </w:pPr>
            <w:r>
              <w:rPr>
                <w:color w:val="auto"/>
                <w:szCs w:val="24"/>
              </w:rPr>
              <w:t xml:space="preserve">      </w:t>
            </w:r>
            <w:r w:rsidR="004C7CD0">
              <w:rPr>
                <w:color w:val="auto"/>
                <w:szCs w:val="24"/>
              </w:rPr>
              <w:t xml:space="preserve"> </w:t>
            </w:r>
            <w:r w:rsidR="00AF3BE3">
              <w:rPr>
                <w:color w:val="auto"/>
                <w:szCs w:val="24"/>
              </w:rPr>
              <w:t>Support for Patients and Comm</w:t>
            </w:r>
            <w:r>
              <w:rPr>
                <w:color w:val="auto"/>
                <w:szCs w:val="24"/>
              </w:rPr>
              <w:t xml:space="preserve">unities Act </w:t>
            </w:r>
            <w:r w:rsidR="007D7C8B">
              <w:rPr>
                <w:color w:val="auto"/>
                <w:szCs w:val="24"/>
              </w:rPr>
              <w:t xml:space="preserve">(SUPPORT Act) </w:t>
            </w:r>
            <w:r>
              <w:rPr>
                <w:color w:val="auto"/>
                <w:szCs w:val="24"/>
              </w:rPr>
              <w:t xml:space="preserve">that include an IMD </w:t>
            </w:r>
            <w:r w:rsidR="00A43D5A">
              <w:rPr>
                <w:color w:val="auto"/>
                <w:szCs w:val="24"/>
              </w:rPr>
              <w:t xml:space="preserve">  </w:t>
            </w:r>
          </w:p>
          <w:p w14:paraId="0854E4CA" w14:textId="77777777" w:rsidR="00016E6A" w:rsidRDefault="00A43D5A" w:rsidP="004C2B8E">
            <w:pPr>
              <w:spacing w:after="0" w:line="240" w:lineRule="auto"/>
              <w:ind w:left="0" w:firstLine="0"/>
              <w:rPr>
                <w:color w:val="auto"/>
                <w:szCs w:val="24"/>
              </w:rPr>
            </w:pPr>
            <w:r>
              <w:rPr>
                <w:color w:val="auto"/>
                <w:szCs w:val="24"/>
              </w:rPr>
              <w:t xml:space="preserve">       </w:t>
            </w:r>
            <w:r w:rsidR="00AF3BE3">
              <w:rPr>
                <w:color w:val="auto"/>
                <w:szCs w:val="24"/>
              </w:rPr>
              <w:t xml:space="preserve">exclusion.  </w:t>
            </w:r>
          </w:p>
          <w:p w14:paraId="3BD9D814" w14:textId="77777777" w:rsidR="00016E6A" w:rsidRDefault="00016E6A" w:rsidP="004C2B8E">
            <w:pPr>
              <w:spacing w:after="0" w:line="240" w:lineRule="auto"/>
              <w:ind w:left="0" w:firstLine="0"/>
              <w:rPr>
                <w:color w:val="auto"/>
                <w:szCs w:val="24"/>
              </w:rPr>
            </w:pPr>
          </w:p>
          <w:p w14:paraId="2F435A3A" w14:textId="77777777" w:rsidR="00974C4C" w:rsidRDefault="00016E6A" w:rsidP="004C2B8E">
            <w:pPr>
              <w:spacing w:after="0" w:line="240" w:lineRule="auto"/>
              <w:ind w:left="0" w:firstLine="0"/>
              <w:rPr>
                <w:i/>
                <w:color w:val="auto"/>
                <w:szCs w:val="24"/>
              </w:rPr>
            </w:pPr>
            <w:r>
              <w:rPr>
                <w:color w:val="auto"/>
                <w:szCs w:val="24"/>
              </w:rPr>
              <w:t xml:space="preserve">       [</w:t>
            </w:r>
            <w:r w:rsidR="00AF3BE3" w:rsidRPr="004C7CD0">
              <w:rPr>
                <w:i/>
                <w:color w:val="auto"/>
                <w:szCs w:val="24"/>
              </w:rPr>
              <w:t xml:space="preserve">Please identify the relevant Medicaid </w:t>
            </w:r>
            <w:r w:rsidR="009F10B8">
              <w:rPr>
                <w:i/>
                <w:color w:val="auto"/>
                <w:szCs w:val="24"/>
              </w:rPr>
              <w:t>state plan</w:t>
            </w:r>
            <w:r w:rsidR="00AF3BE3" w:rsidRPr="004C7CD0">
              <w:rPr>
                <w:i/>
                <w:color w:val="auto"/>
                <w:szCs w:val="24"/>
              </w:rPr>
              <w:t xml:space="preserve"> amendments</w:t>
            </w:r>
            <w:r w:rsidRPr="004C7CD0">
              <w:rPr>
                <w:i/>
                <w:color w:val="auto"/>
                <w:szCs w:val="24"/>
              </w:rPr>
              <w:t xml:space="preserve"> in this</w:t>
            </w:r>
            <w:r w:rsidR="004C2B8E" w:rsidRPr="004C7CD0">
              <w:rPr>
                <w:i/>
                <w:color w:val="auto"/>
                <w:szCs w:val="24"/>
              </w:rPr>
              <w:t xml:space="preserve"> bo</w:t>
            </w:r>
            <w:r w:rsidRPr="004C7CD0">
              <w:rPr>
                <w:i/>
                <w:color w:val="auto"/>
                <w:szCs w:val="24"/>
              </w:rPr>
              <w:t>x</w:t>
            </w:r>
            <w:r w:rsidR="00974C4C">
              <w:rPr>
                <w:i/>
                <w:color w:val="auto"/>
                <w:szCs w:val="24"/>
              </w:rPr>
              <w:t xml:space="preserve"> or as an </w:t>
            </w:r>
          </w:p>
          <w:p w14:paraId="45E942C1" w14:textId="77777777" w:rsidR="00AF3BE3" w:rsidRPr="00974C4C" w:rsidRDefault="00974C4C" w:rsidP="004C2B8E">
            <w:pPr>
              <w:spacing w:after="0" w:line="240" w:lineRule="auto"/>
              <w:ind w:left="0" w:firstLine="0"/>
              <w:rPr>
                <w:i/>
                <w:color w:val="auto"/>
                <w:szCs w:val="24"/>
              </w:rPr>
            </w:pPr>
            <w:r>
              <w:rPr>
                <w:i/>
                <w:color w:val="auto"/>
                <w:szCs w:val="24"/>
              </w:rPr>
              <w:t xml:space="preserve">        attachment if necessary</w:t>
            </w:r>
            <w:r w:rsidR="00AF3BE3" w:rsidRPr="004C7CD0">
              <w:rPr>
                <w:i/>
                <w:color w:val="auto"/>
                <w:szCs w:val="24"/>
              </w:rPr>
              <w:t>.</w:t>
            </w:r>
            <w:r w:rsidR="00016E6A">
              <w:rPr>
                <w:color w:val="auto"/>
                <w:szCs w:val="24"/>
              </w:rPr>
              <w:t>]</w:t>
            </w:r>
          </w:p>
          <w:p w14:paraId="20B2BE3B" w14:textId="77777777" w:rsidR="00AF3BE3" w:rsidRDefault="00AF3BE3" w:rsidP="00D02812">
            <w:pPr>
              <w:ind w:left="10"/>
              <w:rPr>
                <w:color w:val="auto"/>
                <w:szCs w:val="24"/>
              </w:rPr>
            </w:pPr>
          </w:p>
          <w:p w14:paraId="0438A84A" w14:textId="77777777" w:rsidR="00AF3BE3" w:rsidRDefault="00AF3BE3" w:rsidP="00D02812">
            <w:pPr>
              <w:ind w:left="10"/>
              <w:rPr>
                <w:color w:val="auto"/>
                <w:szCs w:val="24"/>
              </w:rPr>
            </w:pPr>
          </w:p>
        </w:tc>
      </w:tr>
    </w:tbl>
    <w:p w14:paraId="79E266B3" w14:textId="77777777" w:rsidR="009E1A19" w:rsidRDefault="009E1A19" w:rsidP="00ED4D90">
      <w:pPr>
        <w:rPr>
          <w:szCs w:val="24"/>
        </w:rPr>
      </w:pPr>
    </w:p>
    <w:p w14:paraId="7D8AD769" w14:textId="77777777" w:rsidR="00EC4DDC" w:rsidRDefault="0040721D" w:rsidP="00F336BB">
      <w:pPr>
        <w:pStyle w:val="ListParagraph"/>
        <w:numPr>
          <w:ilvl w:val="0"/>
          <w:numId w:val="9"/>
        </w:numPr>
        <w:rPr>
          <w:szCs w:val="24"/>
        </w:rPr>
      </w:pPr>
      <w:r>
        <w:rPr>
          <w:b/>
          <w:szCs w:val="24"/>
        </w:rPr>
        <w:t>Federally Qualified Health Centers (</w:t>
      </w:r>
      <w:r w:rsidR="00EC4DDC">
        <w:rPr>
          <w:b/>
          <w:szCs w:val="24"/>
        </w:rPr>
        <w:t>FQHC</w:t>
      </w:r>
      <w:r>
        <w:rPr>
          <w:b/>
          <w:szCs w:val="24"/>
        </w:rPr>
        <w:t>)</w:t>
      </w:r>
      <w:r w:rsidR="00966712">
        <w:rPr>
          <w:b/>
          <w:szCs w:val="24"/>
        </w:rPr>
        <w:t xml:space="preserve"> </w:t>
      </w:r>
    </w:p>
    <w:p w14:paraId="5276D70C" w14:textId="77777777" w:rsidR="004C7CD0" w:rsidRDefault="004C7CD0" w:rsidP="004C7CD0">
      <w:pPr>
        <w:pStyle w:val="ListParagraph"/>
        <w:ind w:left="730" w:firstLine="0"/>
        <w:rPr>
          <w:szCs w:val="24"/>
        </w:rPr>
      </w:pPr>
    </w:p>
    <w:tbl>
      <w:tblPr>
        <w:tblStyle w:val="TableGrid0"/>
        <w:tblW w:w="0" w:type="auto"/>
        <w:tblInd w:w="-5" w:type="dxa"/>
        <w:tblLook w:val="04A0" w:firstRow="1" w:lastRow="0" w:firstColumn="1" w:lastColumn="0" w:noHBand="0" w:noVBand="1"/>
        <w:tblCaption w:val="Federally Qualified Health Centers (FQHC) "/>
        <w:tblDescription w:val="Federally Qualified Health Centers (FQHC) "/>
      </w:tblPr>
      <w:tblGrid>
        <w:gridCol w:w="930"/>
        <w:gridCol w:w="8425"/>
      </w:tblGrid>
      <w:tr w:rsidR="00B00A66" w14:paraId="01708F11" w14:textId="77777777" w:rsidTr="00447884">
        <w:trPr>
          <w:cantSplit/>
          <w:tblHeader/>
        </w:trPr>
        <w:tc>
          <w:tcPr>
            <w:tcW w:w="9600" w:type="dxa"/>
            <w:gridSpan w:val="2"/>
            <w:shd w:val="clear" w:color="auto" w:fill="DEEAF6" w:themeFill="accent1" w:themeFillTint="33"/>
          </w:tcPr>
          <w:p w14:paraId="3424C399" w14:textId="7AC13470" w:rsidR="00B00A66" w:rsidRPr="004C7CD0" w:rsidRDefault="00B00A66" w:rsidP="00673EB5">
            <w:pPr>
              <w:spacing w:after="0" w:line="240" w:lineRule="auto"/>
              <w:ind w:left="0" w:firstLine="0"/>
              <w:rPr>
                <w:b/>
                <w:szCs w:val="24"/>
              </w:rPr>
            </w:pPr>
            <w:r>
              <w:rPr>
                <w:b/>
                <w:szCs w:val="24"/>
              </w:rPr>
              <w:t xml:space="preserve">FQHC </w:t>
            </w:r>
            <w:r w:rsidR="003342B4">
              <w:rPr>
                <w:b/>
                <w:szCs w:val="24"/>
              </w:rPr>
              <w:t>Services</w:t>
            </w:r>
            <w:r>
              <w:rPr>
                <w:b/>
                <w:szCs w:val="24"/>
              </w:rPr>
              <w:t xml:space="preserve"> Coverage and Payment – </w:t>
            </w:r>
            <w:r w:rsidR="00966712">
              <w:rPr>
                <w:szCs w:val="24"/>
              </w:rPr>
              <w:t>T</w:t>
            </w:r>
            <w:r w:rsidR="00966712" w:rsidRPr="00EC4DDC">
              <w:rPr>
                <w:szCs w:val="24"/>
              </w:rPr>
              <w:t>he state</w:t>
            </w:r>
            <w:r w:rsidR="00966712">
              <w:rPr>
                <w:szCs w:val="24"/>
              </w:rPr>
              <w:t xml:space="preserve"> should identify</w:t>
            </w:r>
            <w:r w:rsidRPr="00EC4DDC">
              <w:rPr>
                <w:szCs w:val="24"/>
              </w:rPr>
              <w:t xml:space="preserve"> below </w:t>
            </w:r>
            <w:r>
              <w:rPr>
                <w:szCs w:val="24"/>
              </w:rPr>
              <w:t>how</w:t>
            </w:r>
            <w:r w:rsidR="00966712">
              <w:rPr>
                <w:szCs w:val="24"/>
              </w:rPr>
              <w:t xml:space="preserve"> it intends to </w:t>
            </w:r>
            <w:r w:rsidR="0073459A">
              <w:rPr>
                <w:szCs w:val="24"/>
              </w:rPr>
              <w:t xml:space="preserve">administer the </w:t>
            </w:r>
            <w:r>
              <w:rPr>
                <w:szCs w:val="24"/>
              </w:rPr>
              <w:t>cover</w:t>
            </w:r>
            <w:r w:rsidR="0073459A">
              <w:rPr>
                <w:szCs w:val="24"/>
              </w:rPr>
              <w:t xml:space="preserve">age </w:t>
            </w:r>
            <w:r w:rsidR="003342B4">
              <w:rPr>
                <w:szCs w:val="24"/>
              </w:rPr>
              <w:t xml:space="preserve">of </w:t>
            </w:r>
            <w:r w:rsidR="00AE1095">
              <w:rPr>
                <w:szCs w:val="24"/>
              </w:rPr>
              <w:t xml:space="preserve">and payment </w:t>
            </w:r>
            <w:r w:rsidR="003342B4">
              <w:rPr>
                <w:szCs w:val="24"/>
              </w:rPr>
              <w:t xml:space="preserve">for </w:t>
            </w:r>
            <w:r w:rsidR="00673EB5">
              <w:rPr>
                <w:szCs w:val="24"/>
              </w:rPr>
              <w:t xml:space="preserve">FQHC </w:t>
            </w:r>
            <w:r>
              <w:rPr>
                <w:szCs w:val="24"/>
              </w:rPr>
              <w:t xml:space="preserve">services </w:t>
            </w:r>
            <w:r w:rsidRPr="00EC4DDC">
              <w:rPr>
                <w:szCs w:val="24"/>
              </w:rPr>
              <w:t xml:space="preserve">under this proposed </w:t>
            </w:r>
            <w:r w:rsidR="00C90C57">
              <w:rPr>
                <w:szCs w:val="24"/>
              </w:rPr>
              <w:t xml:space="preserve">HAO </w:t>
            </w:r>
            <w:r w:rsidRPr="00EC4DDC">
              <w:rPr>
                <w:szCs w:val="24"/>
              </w:rPr>
              <w:t xml:space="preserve">demonstration.  </w:t>
            </w:r>
          </w:p>
        </w:tc>
      </w:tr>
      <w:tr w:rsidR="003342B4" w14:paraId="1C67E017" w14:textId="77777777" w:rsidTr="00447884">
        <w:trPr>
          <w:cantSplit/>
        </w:trPr>
        <w:tc>
          <w:tcPr>
            <w:tcW w:w="9600" w:type="dxa"/>
            <w:gridSpan w:val="2"/>
            <w:shd w:val="clear" w:color="auto" w:fill="DEEAF6" w:themeFill="accent1" w:themeFillTint="33"/>
          </w:tcPr>
          <w:p w14:paraId="562D216B" w14:textId="77777777" w:rsidR="003342B4" w:rsidRDefault="003342B4" w:rsidP="00673EB5">
            <w:pPr>
              <w:spacing w:after="0" w:line="240" w:lineRule="auto"/>
              <w:ind w:left="0" w:firstLine="0"/>
              <w:rPr>
                <w:b/>
                <w:szCs w:val="24"/>
              </w:rPr>
            </w:pPr>
            <w:r>
              <w:rPr>
                <w:b/>
                <w:szCs w:val="24"/>
              </w:rPr>
              <w:t>Coverage</w:t>
            </w:r>
          </w:p>
        </w:tc>
      </w:tr>
      <w:tr w:rsidR="00844C0F" w14:paraId="15A97E4E" w14:textId="77777777" w:rsidTr="00447884">
        <w:trPr>
          <w:cantSplit/>
        </w:trPr>
        <w:tc>
          <w:tcPr>
            <w:tcW w:w="946" w:type="dxa"/>
          </w:tcPr>
          <w:p w14:paraId="580C859B" w14:textId="77777777" w:rsidR="00844C0F" w:rsidRPr="0099116F" w:rsidRDefault="00844C0F" w:rsidP="00844C0F">
            <w:pPr>
              <w:ind w:left="0" w:firstLine="0"/>
              <w:jc w:val="center"/>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654" w:type="dxa"/>
          </w:tcPr>
          <w:p w14:paraId="736E6E70" w14:textId="77777777" w:rsidR="00844C0F" w:rsidRDefault="00844C0F" w:rsidP="00844C0F">
            <w:pPr>
              <w:spacing w:after="0" w:line="240" w:lineRule="auto"/>
              <w:ind w:left="0" w:firstLine="0"/>
              <w:rPr>
                <w:color w:val="auto"/>
                <w:szCs w:val="24"/>
              </w:rPr>
            </w:pPr>
            <w:r>
              <w:rPr>
                <w:color w:val="auto"/>
                <w:szCs w:val="24"/>
              </w:rPr>
              <w:t xml:space="preserve">State is electing to cover FQHC services </w:t>
            </w:r>
            <w:r w:rsidR="003342B4">
              <w:rPr>
                <w:color w:val="auto"/>
                <w:szCs w:val="24"/>
              </w:rPr>
              <w:t xml:space="preserve">as defined in </w:t>
            </w:r>
            <w:r>
              <w:rPr>
                <w:color w:val="auto"/>
                <w:szCs w:val="24"/>
              </w:rPr>
              <w:t xml:space="preserve">section 1905(a)(2)(C) of the Act.      </w:t>
            </w:r>
          </w:p>
          <w:p w14:paraId="6E8FA470" w14:textId="77777777" w:rsidR="00844C0F" w:rsidRDefault="00844C0F" w:rsidP="00844C0F">
            <w:pPr>
              <w:spacing w:after="0" w:line="240" w:lineRule="auto"/>
              <w:ind w:left="0" w:firstLine="0"/>
              <w:rPr>
                <w:color w:val="auto"/>
                <w:szCs w:val="24"/>
              </w:rPr>
            </w:pPr>
          </w:p>
          <w:p w14:paraId="17A4504E" w14:textId="77777777" w:rsidR="00844C0F" w:rsidRDefault="00844C0F" w:rsidP="00844C0F">
            <w:pPr>
              <w:spacing w:after="0" w:line="240" w:lineRule="auto"/>
              <w:ind w:left="720" w:firstLine="0"/>
              <w:rPr>
                <w:color w:val="auto"/>
                <w:szCs w:val="24"/>
              </w:rPr>
            </w:pPr>
          </w:p>
        </w:tc>
      </w:tr>
      <w:tr w:rsidR="003342B4" w14:paraId="2722DB0D" w14:textId="77777777" w:rsidTr="00447884">
        <w:trPr>
          <w:cantSplit/>
        </w:trPr>
        <w:tc>
          <w:tcPr>
            <w:tcW w:w="946" w:type="dxa"/>
          </w:tcPr>
          <w:p w14:paraId="225F3221" w14:textId="77777777" w:rsidR="003342B4" w:rsidRPr="0099116F" w:rsidRDefault="003342B4" w:rsidP="00844C0F">
            <w:pPr>
              <w:ind w:left="0" w:firstLine="0"/>
              <w:jc w:val="center"/>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654" w:type="dxa"/>
          </w:tcPr>
          <w:p w14:paraId="3912F3E1" w14:textId="3A50CF61" w:rsidR="003342B4" w:rsidRDefault="003342B4" w:rsidP="003342B4">
            <w:pPr>
              <w:spacing w:after="0" w:line="240" w:lineRule="auto"/>
              <w:ind w:left="0" w:firstLine="0"/>
              <w:rPr>
                <w:color w:val="auto"/>
                <w:szCs w:val="24"/>
              </w:rPr>
            </w:pPr>
            <w:r>
              <w:rPr>
                <w:color w:val="auto"/>
                <w:szCs w:val="24"/>
              </w:rPr>
              <w:t xml:space="preserve">State is covering benefits otherwise covered under this </w:t>
            </w:r>
            <w:r w:rsidR="00C90C57" w:rsidRPr="00C90C57">
              <w:rPr>
                <w:color w:val="auto"/>
                <w:szCs w:val="24"/>
              </w:rPr>
              <w:t>HAO demonstration</w:t>
            </w:r>
            <w:r>
              <w:rPr>
                <w:color w:val="auto"/>
                <w:szCs w:val="24"/>
              </w:rPr>
              <w:t xml:space="preserve"> when provided by an FQHC, not subject to the definition of FQHC services in section 1905(a)(2)(C) of the Act</w:t>
            </w:r>
            <w:r w:rsidR="00EA1EEA">
              <w:rPr>
                <w:color w:val="auto"/>
                <w:szCs w:val="24"/>
              </w:rPr>
              <w:t>, but similar to QHP coverage of services provided by FQHCs</w:t>
            </w:r>
            <w:r>
              <w:rPr>
                <w:color w:val="auto"/>
                <w:szCs w:val="24"/>
              </w:rPr>
              <w:t>.</w:t>
            </w:r>
          </w:p>
        </w:tc>
      </w:tr>
      <w:tr w:rsidR="003342B4" w14:paraId="7B958377" w14:textId="77777777" w:rsidTr="00447884">
        <w:trPr>
          <w:cantSplit/>
        </w:trPr>
        <w:tc>
          <w:tcPr>
            <w:tcW w:w="9600" w:type="dxa"/>
            <w:gridSpan w:val="2"/>
          </w:tcPr>
          <w:p w14:paraId="7F3A532B" w14:textId="77777777" w:rsidR="003342B4" w:rsidRPr="003342B4" w:rsidRDefault="003342B4" w:rsidP="003342B4">
            <w:pPr>
              <w:ind w:left="0" w:firstLine="0"/>
              <w:rPr>
                <w:b/>
                <w:color w:val="auto"/>
                <w:szCs w:val="24"/>
              </w:rPr>
            </w:pPr>
            <w:r w:rsidRPr="003342B4">
              <w:rPr>
                <w:b/>
                <w:color w:val="auto"/>
                <w:szCs w:val="24"/>
              </w:rPr>
              <w:t>Payment</w:t>
            </w:r>
          </w:p>
        </w:tc>
      </w:tr>
      <w:tr w:rsidR="00844C0F" w14:paraId="5B41AA61" w14:textId="77777777" w:rsidTr="00447884">
        <w:trPr>
          <w:cantSplit/>
        </w:trPr>
        <w:tc>
          <w:tcPr>
            <w:tcW w:w="946" w:type="dxa"/>
          </w:tcPr>
          <w:p w14:paraId="31E16D55" w14:textId="77777777" w:rsidR="00844C0F" w:rsidRDefault="00844C0F" w:rsidP="00844C0F">
            <w:pPr>
              <w:ind w:left="0" w:firstLine="0"/>
              <w:jc w:val="center"/>
              <w:rPr>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654" w:type="dxa"/>
          </w:tcPr>
          <w:p w14:paraId="302C2E85" w14:textId="77777777" w:rsidR="000B2D9D" w:rsidRDefault="000B2D9D" w:rsidP="000B2D9D">
            <w:pPr>
              <w:spacing w:after="0" w:line="240" w:lineRule="auto"/>
              <w:ind w:left="0" w:firstLine="0"/>
              <w:rPr>
                <w:color w:val="auto"/>
                <w:szCs w:val="24"/>
              </w:rPr>
            </w:pPr>
          </w:p>
          <w:p w14:paraId="2A017996" w14:textId="77777777" w:rsidR="000B2D9D" w:rsidRDefault="000B2D9D" w:rsidP="000B2D9D">
            <w:pPr>
              <w:spacing w:after="0" w:line="240" w:lineRule="auto"/>
              <w:ind w:left="0" w:firstLine="0"/>
              <w:rPr>
                <w:color w:val="auto"/>
                <w:szCs w:val="24"/>
              </w:rPr>
            </w:pPr>
            <w:r>
              <w:rPr>
                <w:color w:val="auto"/>
                <w:szCs w:val="24"/>
              </w:rPr>
              <w:t>Payment will be made in accordance with section 1902(bb) of the Act.</w:t>
            </w:r>
          </w:p>
          <w:p w14:paraId="15A23E18" w14:textId="77777777" w:rsidR="000B2D9D" w:rsidRDefault="000B2D9D" w:rsidP="000B2D9D">
            <w:pPr>
              <w:spacing w:after="0" w:line="240" w:lineRule="auto"/>
              <w:ind w:left="720" w:firstLine="0"/>
              <w:rPr>
                <w:color w:val="auto"/>
                <w:szCs w:val="24"/>
              </w:rPr>
            </w:pPr>
            <w:r>
              <w:rPr>
                <w:color w:val="auto"/>
                <w:szCs w:val="24"/>
              </w:rPr>
              <w:t xml:space="preserve">   </w:t>
            </w: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sidR="00AE1095">
              <w:rPr>
                <w:color w:val="auto"/>
                <w:szCs w:val="24"/>
              </w:rPr>
              <w:t xml:space="preserve"> </w:t>
            </w:r>
            <w:r>
              <w:rPr>
                <w:color w:val="auto"/>
                <w:szCs w:val="24"/>
              </w:rPr>
              <w:t>Prospective Payment System, or</w:t>
            </w:r>
          </w:p>
          <w:p w14:paraId="0C34E6F4" w14:textId="77777777" w:rsidR="000B2D9D" w:rsidRDefault="000B2D9D" w:rsidP="000B2D9D">
            <w:pPr>
              <w:spacing w:after="0" w:line="240" w:lineRule="auto"/>
              <w:ind w:left="720" w:firstLine="0"/>
              <w:rPr>
                <w:color w:val="auto"/>
                <w:szCs w:val="24"/>
              </w:rPr>
            </w:pPr>
            <w:r>
              <w:rPr>
                <w:color w:val="auto"/>
                <w:szCs w:val="24"/>
              </w:rPr>
              <w:t xml:space="preserve">   </w:t>
            </w: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Pr>
                <w:color w:val="auto"/>
                <w:szCs w:val="24"/>
              </w:rPr>
              <w:t xml:space="preserve"> Alternative Payment Methodology.</w:t>
            </w:r>
          </w:p>
          <w:p w14:paraId="648CD603" w14:textId="77777777" w:rsidR="005F0A73" w:rsidRDefault="005F0A73" w:rsidP="000B2D9D">
            <w:pPr>
              <w:spacing w:after="0" w:line="240" w:lineRule="auto"/>
              <w:ind w:left="0" w:firstLine="0"/>
              <w:rPr>
                <w:color w:val="auto"/>
                <w:szCs w:val="24"/>
              </w:rPr>
            </w:pPr>
            <w:r>
              <w:rPr>
                <w:color w:val="auto"/>
                <w:szCs w:val="24"/>
              </w:rPr>
              <w:t xml:space="preserve">    </w:t>
            </w:r>
          </w:p>
          <w:p w14:paraId="09FB13D9" w14:textId="77777777" w:rsidR="00844C0F" w:rsidRDefault="00BB245D" w:rsidP="00844C0F">
            <w:pPr>
              <w:spacing w:after="0" w:line="240" w:lineRule="auto"/>
              <w:ind w:left="0" w:firstLine="0"/>
              <w:rPr>
                <w:color w:val="auto"/>
                <w:szCs w:val="24"/>
              </w:rPr>
            </w:pPr>
            <w:r w:rsidRPr="00BB245D">
              <w:rPr>
                <w:color w:val="auto"/>
                <w:szCs w:val="24"/>
              </w:rPr>
              <w:t xml:space="preserve">  </w:t>
            </w:r>
          </w:p>
          <w:p w14:paraId="00352EBF" w14:textId="77777777" w:rsidR="00991920" w:rsidRDefault="00991920" w:rsidP="00844C0F">
            <w:pPr>
              <w:spacing w:after="0" w:line="240" w:lineRule="auto"/>
              <w:ind w:left="0" w:firstLine="0"/>
              <w:rPr>
                <w:color w:val="auto"/>
                <w:szCs w:val="24"/>
              </w:rPr>
            </w:pPr>
          </w:p>
          <w:p w14:paraId="134F10BC" w14:textId="77777777" w:rsidR="00991920" w:rsidRPr="005A759A" w:rsidRDefault="00991920" w:rsidP="00D24720">
            <w:pPr>
              <w:spacing w:after="0" w:line="240" w:lineRule="auto"/>
              <w:ind w:left="0" w:firstLine="0"/>
              <w:rPr>
                <w:color w:val="auto"/>
                <w:szCs w:val="24"/>
              </w:rPr>
            </w:pPr>
          </w:p>
        </w:tc>
      </w:tr>
      <w:tr w:rsidR="003342B4" w14:paraId="6802C396" w14:textId="77777777" w:rsidTr="00447884">
        <w:trPr>
          <w:cantSplit/>
        </w:trPr>
        <w:tc>
          <w:tcPr>
            <w:tcW w:w="946" w:type="dxa"/>
          </w:tcPr>
          <w:p w14:paraId="01322849" w14:textId="77777777" w:rsidR="003342B4" w:rsidRPr="0099116F" w:rsidRDefault="003342B4" w:rsidP="00844C0F">
            <w:pPr>
              <w:ind w:left="0" w:firstLine="0"/>
              <w:jc w:val="center"/>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654" w:type="dxa"/>
          </w:tcPr>
          <w:p w14:paraId="7C40246D" w14:textId="77777777" w:rsidR="003342B4" w:rsidRDefault="003342B4" w:rsidP="003342B4">
            <w:pPr>
              <w:spacing w:after="0" w:line="240" w:lineRule="auto"/>
              <w:ind w:left="0" w:firstLine="0"/>
              <w:rPr>
                <w:color w:val="auto"/>
                <w:szCs w:val="24"/>
              </w:rPr>
            </w:pPr>
            <w:r>
              <w:rPr>
                <w:color w:val="auto"/>
                <w:szCs w:val="24"/>
              </w:rPr>
              <w:t xml:space="preserve">Payment will be based on a value-based payment (VBP) methodology consistent </w:t>
            </w:r>
          </w:p>
          <w:p w14:paraId="43C2545F" w14:textId="77777777" w:rsidR="003342B4" w:rsidRDefault="003342B4" w:rsidP="003342B4">
            <w:pPr>
              <w:spacing w:after="0" w:line="240" w:lineRule="auto"/>
              <w:ind w:left="0" w:firstLine="0"/>
              <w:rPr>
                <w:color w:val="auto"/>
                <w:szCs w:val="24"/>
              </w:rPr>
            </w:pPr>
            <w:r>
              <w:rPr>
                <w:color w:val="auto"/>
                <w:szCs w:val="24"/>
              </w:rPr>
              <w:t>with regulations applicable to QHPs at 45 CFR 156.235(e).</w:t>
            </w:r>
          </w:p>
          <w:p w14:paraId="112B9FC0" w14:textId="77777777" w:rsidR="003342B4" w:rsidRDefault="003342B4" w:rsidP="003342B4">
            <w:pPr>
              <w:spacing w:after="0" w:line="240" w:lineRule="auto"/>
              <w:ind w:left="0" w:firstLine="0"/>
              <w:rPr>
                <w:color w:val="auto"/>
                <w:szCs w:val="24"/>
              </w:rPr>
            </w:pPr>
          </w:p>
          <w:p w14:paraId="519C370E" w14:textId="77777777" w:rsidR="003342B4" w:rsidRDefault="003342B4" w:rsidP="003342B4">
            <w:pPr>
              <w:spacing w:after="0" w:line="240" w:lineRule="auto"/>
              <w:ind w:left="0" w:firstLine="0"/>
              <w:rPr>
                <w:color w:val="auto"/>
                <w:szCs w:val="24"/>
              </w:rPr>
            </w:pPr>
          </w:p>
          <w:p w14:paraId="70F8F7AA" w14:textId="4920C908" w:rsidR="003342B4" w:rsidRDefault="003342B4" w:rsidP="003342B4">
            <w:pPr>
              <w:spacing w:after="0" w:line="240" w:lineRule="auto"/>
              <w:ind w:left="0" w:firstLine="0"/>
              <w:rPr>
                <w:color w:val="auto"/>
                <w:szCs w:val="24"/>
              </w:rPr>
            </w:pPr>
            <w:r>
              <w:rPr>
                <w:color w:val="auto"/>
                <w:szCs w:val="24"/>
              </w:rPr>
              <w:t>If VBP payment methodology is selected, please describe here or i</w:t>
            </w:r>
            <w:r w:rsidR="00483AAB">
              <w:rPr>
                <w:color w:val="auto"/>
                <w:szCs w:val="24"/>
              </w:rPr>
              <w:t>dentify the</w:t>
            </w:r>
            <w:r>
              <w:rPr>
                <w:color w:val="auto"/>
                <w:szCs w:val="24"/>
              </w:rPr>
              <w:t>attachment</w:t>
            </w:r>
            <w:r w:rsidR="00483AAB">
              <w:rPr>
                <w:color w:val="auto"/>
                <w:szCs w:val="24"/>
              </w:rPr>
              <w:t xml:space="preserve"> with</w:t>
            </w:r>
            <w:r>
              <w:rPr>
                <w:color w:val="auto"/>
                <w:szCs w:val="24"/>
              </w:rPr>
              <w:t xml:space="preserve"> the</w:t>
            </w:r>
            <w:r w:rsidR="00483AAB">
              <w:rPr>
                <w:color w:val="auto"/>
                <w:szCs w:val="24"/>
              </w:rPr>
              <w:t xml:space="preserve"> state’s plan for the</w:t>
            </w:r>
            <w:r>
              <w:rPr>
                <w:color w:val="auto"/>
                <w:szCs w:val="24"/>
              </w:rPr>
              <w:t xml:space="preserve"> proposed VBP strategy including reasonable</w:t>
            </w:r>
            <w:r w:rsidR="007D7C8B">
              <w:rPr>
                <w:color w:val="auto"/>
                <w:szCs w:val="24"/>
              </w:rPr>
              <w:t>,</w:t>
            </w:r>
            <w:r>
              <w:rPr>
                <w:color w:val="auto"/>
                <w:szCs w:val="24"/>
              </w:rPr>
              <w:t xml:space="preserve"> auditable performance targets and anticipated payment rates based on those targets.  Please also include information about how the VBP strategy for FQHCs relates to other VBP arrangements or delivery system reform in the state.</w:t>
            </w:r>
          </w:p>
          <w:p w14:paraId="1A421DF6" w14:textId="77777777" w:rsidR="003342B4" w:rsidRDefault="003342B4" w:rsidP="003342B4">
            <w:pPr>
              <w:spacing w:after="0" w:line="240" w:lineRule="auto"/>
              <w:ind w:left="0" w:firstLine="0"/>
              <w:rPr>
                <w:color w:val="auto"/>
                <w:szCs w:val="24"/>
              </w:rPr>
            </w:pPr>
          </w:p>
          <w:p w14:paraId="75841ABD" w14:textId="77777777" w:rsidR="003342B4" w:rsidRDefault="003342B4" w:rsidP="000B2D9D">
            <w:pPr>
              <w:spacing w:after="0" w:line="240" w:lineRule="auto"/>
              <w:ind w:left="0" w:firstLine="0"/>
              <w:rPr>
                <w:color w:val="auto"/>
                <w:szCs w:val="24"/>
              </w:rPr>
            </w:pPr>
          </w:p>
        </w:tc>
      </w:tr>
      <w:tr w:rsidR="00844C0F" w14:paraId="5A2BBEEE" w14:textId="77777777" w:rsidTr="00447884">
        <w:trPr>
          <w:cantSplit/>
        </w:trPr>
        <w:tc>
          <w:tcPr>
            <w:tcW w:w="946" w:type="dxa"/>
          </w:tcPr>
          <w:p w14:paraId="4D16464E" w14:textId="77777777" w:rsidR="00844C0F" w:rsidRPr="0099116F" w:rsidRDefault="00844C0F" w:rsidP="00844C0F">
            <w:pPr>
              <w:ind w:left="0" w:firstLine="0"/>
              <w:jc w:val="center"/>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654" w:type="dxa"/>
          </w:tcPr>
          <w:p w14:paraId="6A93FEFE" w14:textId="77777777" w:rsidR="00844C0F" w:rsidRDefault="00844C0F" w:rsidP="00844C0F">
            <w:pPr>
              <w:spacing w:after="0" w:line="240" w:lineRule="auto"/>
              <w:ind w:left="0" w:firstLine="0"/>
              <w:rPr>
                <w:color w:val="auto"/>
                <w:szCs w:val="24"/>
              </w:rPr>
            </w:pPr>
            <w:r>
              <w:rPr>
                <w:color w:val="auto"/>
                <w:szCs w:val="24"/>
              </w:rPr>
              <w:t>Additional Information (optional): [</w:t>
            </w:r>
            <w:r w:rsidRPr="00D3195C">
              <w:rPr>
                <w:i/>
                <w:color w:val="auto"/>
                <w:szCs w:val="24"/>
              </w:rPr>
              <w:t>Please describe</w:t>
            </w:r>
            <w:r>
              <w:rPr>
                <w:i/>
                <w:color w:val="auto"/>
                <w:szCs w:val="24"/>
              </w:rPr>
              <w:t xml:space="preserve"> here</w:t>
            </w:r>
            <w:r w:rsidRPr="00D3195C">
              <w:rPr>
                <w:i/>
                <w:color w:val="auto"/>
                <w:szCs w:val="24"/>
              </w:rPr>
              <w:t>.</w:t>
            </w:r>
            <w:r>
              <w:rPr>
                <w:color w:val="auto"/>
                <w:szCs w:val="24"/>
              </w:rPr>
              <w:t>]</w:t>
            </w:r>
          </w:p>
          <w:p w14:paraId="4AAA3C40" w14:textId="77777777" w:rsidR="00844C0F" w:rsidRDefault="00844C0F" w:rsidP="00844C0F">
            <w:pPr>
              <w:spacing w:after="0" w:line="240" w:lineRule="auto"/>
              <w:ind w:left="0" w:firstLine="0"/>
              <w:rPr>
                <w:color w:val="auto"/>
                <w:szCs w:val="24"/>
              </w:rPr>
            </w:pPr>
          </w:p>
          <w:p w14:paraId="7FD64541" w14:textId="77777777" w:rsidR="00844C0F" w:rsidRDefault="00844C0F" w:rsidP="00844C0F">
            <w:pPr>
              <w:spacing w:after="0" w:line="240" w:lineRule="auto"/>
              <w:ind w:left="0" w:firstLine="0"/>
              <w:rPr>
                <w:color w:val="auto"/>
                <w:szCs w:val="24"/>
              </w:rPr>
            </w:pPr>
          </w:p>
        </w:tc>
      </w:tr>
    </w:tbl>
    <w:p w14:paraId="5B489517" w14:textId="77777777" w:rsidR="00EC4DDC" w:rsidRPr="00EC4DDC" w:rsidRDefault="00EC4DDC" w:rsidP="00EC4DDC">
      <w:pPr>
        <w:pStyle w:val="ListParagraph"/>
        <w:ind w:left="730" w:firstLine="0"/>
        <w:rPr>
          <w:szCs w:val="24"/>
        </w:rPr>
      </w:pPr>
    </w:p>
    <w:p w14:paraId="0A8C6B06" w14:textId="77777777" w:rsidR="00A35FEC" w:rsidRPr="005D2EC2" w:rsidRDefault="00A17E8F" w:rsidP="00F336BB">
      <w:pPr>
        <w:pStyle w:val="ListParagraph"/>
        <w:numPr>
          <w:ilvl w:val="0"/>
          <w:numId w:val="9"/>
        </w:numPr>
        <w:rPr>
          <w:b/>
          <w:szCs w:val="24"/>
        </w:rPr>
      </w:pPr>
      <w:r w:rsidRPr="00A17E8F">
        <w:rPr>
          <w:b/>
          <w:szCs w:val="24"/>
        </w:rPr>
        <w:t>Optional Benefits</w:t>
      </w:r>
      <w:r w:rsidR="00BA711D">
        <w:rPr>
          <w:b/>
          <w:szCs w:val="24"/>
        </w:rPr>
        <w:t xml:space="preserve"> </w:t>
      </w:r>
      <w:r w:rsidR="005B402C">
        <w:rPr>
          <w:b/>
          <w:szCs w:val="24"/>
        </w:rPr>
        <w:t>or Provider Types</w:t>
      </w:r>
      <w:r w:rsidR="004C4AD1">
        <w:rPr>
          <w:szCs w:val="24"/>
        </w:rPr>
        <w:t xml:space="preserve"> </w:t>
      </w:r>
    </w:p>
    <w:p w14:paraId="47F28C96" w14:textId="77777777" w:rsidR="005D2EC2" w:rsidRPr="00BA711D" w:rsidRDefault="005D2EC2" w:rsidP="005D2EC2">
      <w:pPr>
        <w:pStyle w:val="ListParagraph"/>
        <w:ind w:left="730" w:firstLine="0"/>
        <w:rPr>
          <w:b/>
          <w:szCs w:val="24"/>
        </w:rPr>
      </w:pPr>
    </w:p>
    <w:tbl>
      <w:tblPr>
        <w:tblStyle w:val="TableGrid0"/>
        <w:tblW w:w="0" w:type="auto"/>
        <w:tblInd w:w="-5" w:type="dxa"/>
        <w:tblLook w:val="04A0" w:firstRow="1" w:lastRow="0" w:firstColumn="1" w:lastColumn="0" w:noHBand="0" w:noVBand="1"/>
        <w:tblCaption w:val="Optional Benefits or Provider Types "/>
        <w:tblDescription w:val="Optional Benefits or Provider Types "/>
      </w:tblPr>
      <w:tblGrid>
        <w:gridCol w:w="625"/>
        <w:gridCol w:w="8730"/>
      </w:tblGrid>
      <w:tr w:rsidR="00422B67" w14:paraId="38CB57B2" w14:textId="77777777" w:rsidTr="00447884">
        <w:trPr>
          <w:cantSplit/>
          <w:tblHeader/>
        </w:trPr>
        <w:tc>
          <w:tcPr>
            <w:tcW w:w="9600" w:type="dxa"/>
            <w:gridSpan w:val="2"/>
            <w:shd w:val="clear" w:color="auto" w:fill="DEEAF6" w:themeFill="accent1" w:themeFillTint="33"/>
          </w:tcPr>
          <w:p w14:paraId="3F08344E" w14:textId="77777777" w:rsidR="00422B67" w:rsidRPr="00422B67" w:rsidRDefault="00422B67" w:rsidP="00F57048">
            <w:pPr>
              <w:ind w:left="0" w:firstLine="0"/>
              <w:rPr>
                <w:b/>
                <w:szCs w:val="24"/>
              </w:rPr>
            </w:pPr>
            <w:r w:rsidRPr="00A17E8F">
              <w:rPr>
                <w:b/>
                <w:szCs w:val="24"/>
              </w:rPr>
              <w:t>Optional Benefits</w:t>
            </w:r>
            <w:r>
              <w:rPr>
                <w:b/>
                <w:szCs w:val="24"/>
              </w:rPr>
              <w:t xml:space="preserve"> or Provider Types – </w:t>
            </w:r>
            <w:r>
              <w:rPr>
                <w:szCs w:val="24"/>
              </w:rPr>
              <w:t>T</w:t>
            </w:r>
            <w:r w:rsidRPr="00EC4DDC">
              <w:rPr>
                <w:szCs w:val="24"/>
              </w:rPr>
              <w:t>he state</w:t>
            </w:r>
            <w:r>
              <w:rPr>
                <w:szCs w:val="24"/>
              </w:rPr>
              <w:t xml:space="preserve"> should identify</w:t>
            </w:r>
            <w:r w:rsidRPr="00EC4DDC">
              <w:rPr>
                <w:szCs w:val="24"/>
              </w:rPr>
              <w:t xml:space="preserve"> below</w:t>
            </w:r>
            <w:r>
              <w:rPr>
                <w:szCs w:val="24"/>
              </w:rPr>
              <w:t xml:space="preserve"> and in subsection </w:t>
            </w:r>
            <w:r w:rsidR="00F57048">
              <w:rPr>
                <w:szCs w:val="24"/>
              </w:rPr>
              <w:t>G</w:t>
            </w:r>
            <w:r>
              <w:rPr>
                <w:szCs w:val="24"/>
              </w:rPr>
              <w:t>, if applicable</w:t>
            </w:r>
            <w:r w:rsidRPr="00BA711D">
              <w:rPr>
                <w:szCs w:val="24"/>
              </w:rPr>
              <w:t xml:space="preserve">, the optional services </w:t>
            </w:r>
            <w:r>
              <w:rPr>
                <w:szCs w:val="24"/>
              </w:rPr>
              <w:t>the state</w:t>
            </w:r>
            <w:r w:rsidRPr="00BA711D">
              <w:rPr>
                <w:b/>
                <w:szCs w:val="24"/>
              </w:rPr>
              <w:t xml:space="preserve"> </w:t>
            </w:r>
            <w:r w:rsidRPr="00B450BB">
              <w:t>intends to implement under this proposed demonstration.</w:t>
            </w:r>
          </w:p>
        </w:tc>
      </w:tr>
      <w:tr w:rsidR="00A17E8F" w14:paraId="6DE28DB9" w14:textId="77777777" w:rsidTr="00447884">
        <w:trPr>
          <w:cantSplit/>
        </w:trPr>
        <w:tc>
          <w:tcPr>
            <w:tcW w:w="630" w:type="dxa"/>
          </w:tcPr>
          <w:p w14:paraId="6BF02CD1" w14:textId="77777777" w:rsidR="00A17E8F" w:rsidRDefault="000D36E6" w:rsidP="00A17E8F">
            <w:pPr>
              <w:ind w:left="0" w:firstLine="0"/>
              <w:rPr>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970" w:type="dxa"/>
          </w:tcPr>
          <w:p w14:paraId="77F43001" w14:textId="77777777" w:rsidR="00A17E8F" w:rsidRDefault="000D36E6" w:rsidP="00CC6804">
            <w:pPr>
              <w:ind w:left="0" w:firstLine="0"/>
              <w:rPr>
                <w:szCs w:val="24"/>
              </w:rPr>
            </w:pPr>
            <w:r>
              <w:rPr>
                <w:color w:val="auto"/>
                <w:szCs w:val="24"/>
              </w:rPr>
              <w:t>State is electing to cover Early</w:t>
            </w:r>
            <w:r w:rsidR="006C2D64">
              <w:rPr>
                <w:color w:val="auto"/>
                <w:szCs w:val="24"/>
              </w:rPr>
              <w:t xml:space="preserve"> and</w:t>
            </w:r>
            <w:r>
              <w:rPr>
                <w:color w:val="auto"/>
                <w:szCs w:val="24"/>
              </w:rPr>
              <w:t xml:space="preserve"> Periodic Screening, Diagnos</w:t>
            </w:r>
            <w:r w:rsidR="0049728F">
              <w:rPr>
                <w:color w:val="auto"/>
                <w:szCs w:val="24"/>
              </w:rPr>
              <w:t>tic</w:t>
            </w:r>
            <w:r>
              <w:rPr>
                <w:color w:val="auto"/>
                <w:szCs w:val="24"/>
              </w:rPr>
              <w:t xml:space="preserve"> and Treatment </w:t>
            </w:r>
            <w:r w:rsidR="00C75BA2">
              <w:rPr>
                <w:color w:val="auto"/>
                <w:szCs w:val="24"/>
              </w:rPr>
              <w:t>services</w:t>
            </w:r>
            <w:r>
              <w:rPr>
                <w:color w:val="auto"/>
                <w:szCs w:val="24"/>
              </w:rPr>
              <w:t xml:space="preserve"> </w:t>
            </w:r>
            <w:r w:rsidR="00A969B2">
              <w:rPr>
                <w:color w:val="auto"/>
                <w:szCs w:val="24"/>
              </w:rPr>
              <w:t xml:space="preserve">(EPSDT) </w:t>
            </w:r>
            <w:r>
              <w:rPr>
                <w:color w:val="auto"/>
                <w:szCs w:val="24"/>
              </w:rPr>
              <w:t>according to 1905(r) of the Act.</w:t>
            </w:r>
          </w:p>
        </w:tc>
      </w:tr>
      <w:tr w:rsidR="00A17E8F" w14:paraId="4FDAC644" w14:textId="77777777" w:rsidTr="00447884">
        <w:trPr>
          <w:cantSplit/>
        </w:trPr>
        <w:tc>
          <w:tcPr>
            <w:tcW w:w="630" w:type="dxa"/>
          </w:tcPr>
          <w:p w14:paraId="2763D9AF" w14:textId="77777777" w:rsidR="00A17E8F" w:rsidRDefault="000D36E6" w:rsidP="00A17E8F">
            <w:pPr>
              <w:ind w:left="0" w:firstLine="0"/>
              <w:rPr>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970" w:type="dxa"/>
          </w:tcPr>
          <w:p w14:paraId="3CA2E292" w14:textId="77777777" w:rsidR="00A17E8F" w:rsidRDefault="000D36E6" w:rsidP="00A17E8F">
            <w:pPr>
              <w:ind w:left="0" w:firstLine="0"/>
              <w:rPr>
                <w:szCs w:val="24"/>
              </w:rPr>
            </w:pPr>
            <w:r>
              <w:rPr>
                <w:color w:val="auto"/>
                <w:szCs w:val="24"/>
              </w:rPr>
              <w:t xml:space="preserve">State is electing to assure Non-Emergency Medical Transportation according to </w:t>
            </w:r>
            <w:r w:rsidRPr="000D36E6">
              <w:rPr>
                <w:color w:val="auto"/>
                <w:szCs w:val="24"/>
              </w:rPr>
              <w:t>42 CFR</w:t>
            </w:r>
            <w:r>
              <w:rPr>
                <w:color w:val="auto"/>
                <w:szCs w:val="24"/>
              </w:rPr>
              <w:t xml:space="preserve"> 431.53.     </w:t>
            </w:r>
          </w:p>
        </w:tc>
      </w:tr>
      <w:tr w:rsidR="00A17E8F" w14:paraId="5A151474" w14:textId="77777777" w:rsidTr="00447884">
        <w:trPr>
          <w:cantSplit/>
        </w:trPr>
        <w:tc>
          <w:tcPr>
            <w:tcW w:w="630" w:type="dxa"/>
          </w:tcPr>
          <w:p w14:paraId="16F506A2" w14:textId="77777777" w:rsidR="00A17E8F" w:rsidRDefault="00387F3F" w:rsidP="00A17E8F">
            <w:pPr>
              <w:ind w:left="0" w:firstLine="0"/>
              <w:rPr>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970" w:type="dxa"/>
          </w:tcPr>
          <w:p w14:paraId="510C25DB" w14:textId="77777777" w:rsidR="00A969B2" w:rsidRPr="00701E03" w:rsidRDefault="00387F3F" w:rsidP="00CC6804">
            <w:pPr>
              <w:ind w:left="0" w:firstLine="0"/>
              <w:rPr>
                <w:color w:val="auto"/>
                <w:szCs w:val="24"/>
              </w:rPr>
            </w:pPr>
            <w:r>
              <w:rPr>
                <w:color w:val="auto"/>
                <w:szCs w:val="24"/>
              </w:rPr>
              <w:t xml:space="preserve">State is electing to cover additional benefits according to </w:t>
            </w:r>
            <w:r w:rsidR="003C1E83">
              <w:rPr>
                <w:color w:val="auto"/>
                <w:szCs w:val="24"/>
              </w:rPr>
              <w:t xml:space="preserve">sections </w:t>
            </w:r>
            <w:r>
              <w:rPr>
                <w:color w:val="auto"/>
                <w:szCs w:val="24"/>
              </w:rPr>
              <w:t xml:space="preserve">1905(a), 1915(c), 1915(i), 1915(j), </w:t>
            </w:r>
            <w:r w:rsidR="00C9284A">
              <w:rPr>
                <w:color w:val="auto"/>
                <w:szCs w:val="24"/>
              </w:rPr>
              <w:t xml:space="preserve">1915(k), </w:t>
            </w:r>
            <w:r>
              <w:rPr>
                <w:color w:val="auto"/>
                <w:szCs w:val="24"/>
              </w:rPr>
              <w:t>and</w:t>
            </w:r>
            <w:r w:rsidR="005B402C">
              <w:rPr>
                <w:color w:val="auto"/>
                <w:szCs w:val="24"/>
              </w:rPr>
              <w:t>/or</w:t>
            </w:r>
            <w:r>
              <w:rPr>
                <w:color w:val="auto"/>
                <w:szCs w:val="24"/>
              </w:rPr>
              <w:t xml:space="preserve"> 19</w:t>
            </w:r>
            <w:r w:rsidR="00701E03">
              <w:rPr>
                <w:color w:val="auto"/>
                <w:szCs w:val="24"/>
              </w:rPr>
              <w:t>45 of the Act</w:t>
            </w:r>
            <w:r w:rsidR="00C9284A">
              <w:rPr>
                <w:color w:val="auto"/>
                <w:szCs w:val="24"/>
              </w:rPr>
              <w:t xml:space="preserve"> that will be considered benefits in addition to EHB.  Please list and describe </w:t>
            </w:r>
            <w:r w:rsidR="00C73253">
              <w:rPr>
                <w:color w:val="auto"/>
                <w:szCs w:val="24"/>
              </w:rPr>
              <w:t>in the "Additional B</w:t>
            </w:r>
            <w:r w:rsidR="00C9284A">
              <w:rPr>
                <w:color w:val="auto"/>
                <w:szCs w:val="24"/>
              </w:rPr>
              <w:t>enefits</w:t>
            </w:r>
            <w:r w:rsidR="00C73253">
              <w:rPr>
                <w:color w:val="auto"/>
                <w:szCs w:val="24"/>
              </w:rPr>
              <w:t>" section of</w:t>
            </w:r>
            <w:r w:rsidR="00C9284A">
              <w:rPr>
                <w:color w:val="auto"/>
                <w:szCs w:val="24"/>
              </w:rPr>
              <w:t xml:space="preserve"> the table listed in subsection </w:t>
            </w:r>
            <w:r w:rsidR="007D7C69">
              <w:rPr>
                <w:color w:val="auto"/>
                <w:szCs w:val="24"/>
              </w:rPr>
              <w:t>G</w:t>
            </w:r>
            <w:r w:rsidR="00C9284A">
              <w:rPr>
                <w:color w:val="auto"/>
                <w:szCs w:val="24"/>
              </w:rPr>
              <w:t xml:space="preserve"> below.</w:t>
            </w:r>
            <w:r w:rsidR="00701E03">
              <w:rPr>
                <w:color w:val="auto"/>
                <w:szCs w:val="24"/>
              </w:rPr>
              <w:t xml:space="preserve"> </w:t>
            </w:r>
            <w:r w:rsidR="00F805E1">
              <w:rPr>
                <w:color w:val="auto"/>
                <w:szCs w:val="24"/>
              </w:rPr>
              <w:t xml:space="preserve"> </w:t>
            </w:r>
          </w:p>
        </w:tc>
      </w:tr>
    </w:tbl>
    <w:p w14:paraId="75BE946F" w14:textId="77777777" w:rsidR="00A17E8F" w:rsidRDefault="00A17E8F" w:rsidP="00A17E8F">
      <w:pPr>
        <w:rPr>
          <w:szCs w:val="24"/>
        </w:rPr>
      </w:pPr>
    </w:p>
    <w:p w14:paraId="2B514E8D" w14:textId="77777777" w:rsidR="00C3630C" w:rsidRDefault="00464C05" w:rsidP="003E20F0">
      <w:pPr>
        <w:pStyle w:val="ListParagraph"/>
        <w:numPr>
          <w:ilvl w:val="0"/>
          <w:numId w:val="9"/>
        </w:numPr>
        <w:spacing w:after="0" w:line="240" w:lineRule="auto"/>
        <w:ind w:left="734"/>
        <w:rPr>
          <w:szCs w:val="24"/>
        </w:rPr>
      </w:pPr>
      <w:r w:rsidRPr="00F14DAE">
        <w:rPr>
          <w:b/>
          <w:szCs w:val="24"/>
        </w:rPr>
        <w:t>Description of Benefits</w:t>
      </w:r>
      <w:r>
        <w:rPr>
          <w:szCs w:val="24"/>
        </w:rPr>
        <w:t xml:space="preserve"> – If </w:t>
      </w:r>
      <w:r w:rsidR="00387F3F">
        <w:rPr>
          <w:szCs w:val="24"/>
        </w:rPr>
        <w:t>the</w:t>
      </w:r>
      <w:r>
        <w:rPr>
          <w:szCs w:val="24"/>
        </w:rPr>
        <w:t xml:space="preserve"> state selected an option above that indicated </w:t>
      </w:r>
      <w:r w:rsidR="005B402C">
        <w:rPr>
          <w:szCs w:val="24"/>
        </w:rPr>
        <w:t xml:space="preserve">a </w:t>
      </w:r>
      <w:r>
        <w:rPr>
          <w:szCs w:val="24"/>
        </w:rPr>
        <w:t>description</w:t>
      </w:r>
      <w:r w:rsidR="00E13BBB">
        <w:rPr>
          <w:szCs w:val="24"/>
        </w:rPr>
        <w:t xml:space="preserve"> of benefits is needed, the state will complete the below chart to </w:t>
      </w:r>
      <w:r w:rsidR="006A04DB" w:rsidRPr="0075296D">
        <w:rPr>
          <w:szCs w:val="24"/>
        </w:rPr>
        <w:t>incl</w:t>
      </w:r>
      <w:r w:rsidR="00FE65AA">
        <w:rPr>
          <w:szCs w:val="24"/>
        </w:rPr>
        <w:t xml:space="preserve">ude the following information: </w:t>
      </w:r>
      <w:r w:rsidR="0075296D">
        <w:rPr>
          <w:szCs w:val="24"/>
        </w:rPr>
        <w:t>s</w:t>
      </w:r>
      <w:r w:rsidR="006A04DB" w:rsidRPr="0075296D">
        <w:rPr>
          <w:szCs w:val="24"/>
        </w:rPr>
        <w:t>ervice name, limitations on the service</w:t>
      </w:r>
      <w:r w:rsidR="0075296D">
        <w:rPr>
          <w:szCs w:val="24"/>
        </w:rPr>
        <w:t xml:space="preserve"> (</w:t>
      </w:r>
      <w:r w:rsidR="000A5789" w:rsidRPr="0075296D">
        <w:rPr>
          <w:szCs w:val="24"/>
        </w:rPr>
        <w:t>if applicable</w:t>
      </w:r>
      <w:r w:rsidR="0075296D">
        <w:rPr>
          <w:szCs w:val="24"/>
        </w:rPr>
        <w:t>)</w:t>
      </w:r>
      <w:r w:rsidR="000A5789" w:rsidRPr="0075296D">
        <w:rPr>
          <w:szCs w:val="24"/>
        </w:rPr>
        <w:t>,</w:t>
      </w:r>
      <w:r w:rsidR="006A04DB" w:rsidRPr="0075296D">
        <w:rPr>
          <w:szCs w:val="24"/>
        </w:rPr>
        <w:t xml:space="preserve"> and provider qualifications.  More than one service can be placed in the EHB-Benchmark Plan Services row to define EHB.</w:t>
      </w:r>
      <w:r w:rsidR="000A5789" w:rsidRPr="0075296D">
        <w:rPr>
          <w:szCs w:val="24"/>
        </w:rPr>
        <w:t xml:space="preserve">  </w:t>
      </w:r>
    </w:p>
    <w:p w14:paraId="693F442C" w14:textId="77777777" w:rsidR="00E51A20" w:rsidRPr="005B06F0" w:rsidRDefault="00E51A20" w:rsidP="00ED4D90">
      <w:pPr>
        <w:rPr>
          <w:color w:val="auto"/>
          <w:szCs w:val="24"/>
        </w:rPr>
      </w:pPr>
    </w:p>
    <w:tbl>
      <w:tblPr>
        <w:tblStyle w:val="TableGrid0"/>
        <w:tblW w:w="0" w:type="auto"/>
        <w:jc w:val="center"/>
        <w:tblLook w:val="04A0" w:firstRow="1" w:lastRow="0" w:firstColumn="1" w:lastColumn="0" w:noHBand="0" w:noVBand="1"/>
        <w:tblCaption w:val="Table -EHB-Benchmark Plan Services row to define EHB.  "/>
        <w:tblDescription w:val=" Table - EHB-Benchmark Plan Services row to define EHB.  "/>
      </w:tblPr>
      <w:tblGrid>
        <w:gridCol w:w="4706"/>
        <w:gridCol w:w="4644"/>
      </w:tblGrid>
      <w:tr w:rsidR="004D3495" w:rsidRPr="005B06F0" w14:paraId="34A86E0A" w14:textId="77777777" w:rsidTr="00447884">
        <w:trPr>
          <w:cantSplit/>
          <w:tblHeader/>
          <w:jc w:val="center"/>
        </w:trPr>
        <w:tc>
          <w:tcPr>
            <w:tcW w:w="4799" w:type="dxa"/>
            <w:tcBorders>
              <w:bottom w:val="single" w:sz="4" w:space="0" w:color="auto"/>
            </w:tcBorders>
            <w:shd w:val="clear" w:color="auto" w:fill="DEEAF6" w:themeFill="accent1" w:themeFillTint="33"/>
          </w:tcPr>
          <w:p w14:paraId="3B273ABB" w14:textId="77777777" w:rsidR="004D3495" w:rsidRPr="005B06F0" w:rsidRDefault="004D3495" w:rsidP="00ED4D90">
            <w:pPr>
              <w:ind w:left="0" w:firstLine="0"/>
              <w:rPr>
                <w:b/>
                <w:color w:val="auto"/>
              </w:rPr>
            </w:pPr>
            <w:r w:rsidRPr="005B06F0">
              <w:rPr>
                <w:b/>
                <w:color w:val="auto"/>
              </w:rPr>
              <w:t>Essential Health Benefit</w:t>
            </w:r>
          </w:p>
        </w:tc>
        <w:tc>
          <w:tcPr>
            <w:tcW w:w="4736" w:type="dxa"/>
            <w:shd w:val="clear" w:color="auto" w:fill="DEEAF6" w:themeFill="accent1" w:themeFillTint="33"/>
          </w:tcPr>
          <w:p w14:paraId="6B04DD3D" w14:textId="77777777" w:rsidR="004D3495" w:rsidRPr="005B06F0" w:rsidRDefault="006A04DB" w:rsidP="00ED4D90">
            <w:pPr>
              <w:ind w:left="0" w:firstLine="0"/>
              <w:rPr>
                <w:b/>
                <w:color w:val="auto"/>
              </w:rPr>
            </w:pPr>
            <w:r w:rsidRPr="005B06F0">
              <w:rPr>
                <w:b/>
                <w:color w:val="auto"/>
              </w:rPr>
              <w:t>EHB-Benchmark Plan Service</w:t>
            </w:r>
            <w:r w:rsidR="00F14DAE">
              <w:rPr>
                <w:b/>
                <w:color w:val="auto"/>
              </w:rPr>
              <w:t>(</w:t>
            </w:r>
            <w:r w:rsidRPr="005B06F0">
              <w:rPr>
                <w:b/>
                <w:color w:val="auto"/>
              </w:rPr>
              <w:t>s</w:t>
            </w:r>
            <w:r w:rsidR="00F14DAE">
              <w:rPr>
                <w:b/>
                <w:color w:val="auto"/>
              </w:rPr>
              <w:t>)</w:t>
            </w:r>
            <w:r w:rsidR="003C1440">
              <w:rPr>
                <w:b/>
                <w:color w:val="auto"/>
              </w:rPr>
              <w:t>, Limitations, and Provider Qualifications</w:t>
            </w:r>
          </w:p>
        </w:tc>
      </w:tr>
      <w:tr w:rsidR="004D3495" w:rsidRPr="005B06F0" w14:paraId="2F9D94F2" w14:textId="77777777" w:rsidTr="00447884">
        <w:trPr>
          <w:cantSplit/>
          <w:jc w:val="center"/>
        </w:trPr>
        <w:tc>
          <w:tcPr>
            <w:tcW w:w="4799" w:type="dxa"/>
            <w:shd w:val="clear" w:color="auto" w:fill="DEEAF6" w:themeFill="accent1" w:themeFillTint="33"/>
          </w:tcPr>
          <w:p w14:paraId="3C92394B" w14:textId="77777777" w:rsidR="004D3495" w:rsidRPr="005B06F0" w:rsidRDefault="004D3495" w:rsidP="00ED4D90">
            <w:pPr>
              <w:ind w:left="0" w:firstLine="0"/>
              <w:rPr>
                <w:color w:val="auto"/>
              </w:rPr>
            </w:pPr>
            <w:r w:rsidRPr="005B06F0">
              <w:rPr>
                <w:color w:val="auto"/>
              </w:rPr>
              <w:t>Ambulatory Patient Services</w:t>
            </w:r>
          </w:p>
        </w:tc>
        <w:tc>
          <w:tcPr>
            <w:tcW w:w="4736" w:type="dxa"/>
          </w:tcPr>
          <w:p w14:paraId="50ACCCE9" w14:textId="77777777" w:rsidR="004D3495" w:rsidRDefault="004D3495" w:rsidP="00ED4D90">
            <w:pPr>
              <w:ind w:left="0" w:firstLine="0"/>
              <w:rPr>
                <w:color w:val="auto"/>
              </w:rPr>
            </w:pPr>
          </w:p>
          <w:p w14:paraId="103DD83F" w14:textId="77777777" w:rsidR="007F0C2B" w:rsidRPr="005B06F0" w:rsidRDefault="007F0C2B" w:rsidP="00ED4D90">
            <w:pPr>
              <w:ind w:left="0" w:firstLine="0"/>
              <w:rPr>
                <w:color w:val="auto"/>
              </w:rPr>
            </w:pPr>
          </w:p>
        </w:tc>
      </w:tr>
      <w:tr w:rsidR="004D3495" w:rsidRPr="005B06F0" w14:paraId="4BD71818" w14:textId="77777777" w:rsidTr="00447884">
        <w:trPr>
          <w:cantSplit/>
          <w:jc w:val="center"/>
        </w:trPr>
        <w:tc>
          <w:tcPr>
            <w:tcW w:w="4799" w:type="dxa"/>
            <w:shd w:val="clear" w:color="auto" w:fill="DEEAF6" w:themeFill="accent1" w:themeFillTint="33"/>
          </w:tcPr>
          <w:p w14:paraId="4B67DA43" w14:textId="77777777" w:rsidR="004D3495" w:rsidRPr="005B06F0" w:rsidRDefault="004D3495" w:rsidP="00ED4D90">
            <w:pPr>
              <w:ind w:left="0" w:firstLine="0"/>
              <w:rPr>
                <w:color w:val="auto"/>
              </w:rPr>
            </w:pPr>
            <w:r w:rsidRPr="005B06F0">
              <w:rPr>
                <w:color w:val="auto"/>
              </w:rPr>
              <w:t>Emergency Services</w:t>
            </w:r>
          </w:p>
        </w:tc>
        <w:tc>
          <w:tcPr>
            <w:tcW w:w="4736" w:type="dxa"/>
          </w:tcPr>
          <w:p w14:paraId="6A2D07B7" w14:textId="77777777" w:rsidR="004D3495" w:rsidRDefault="004D3495" w:rsidP="00ED4D90">
            <w:pPr>
              <w:ind w:left="0" w:firstLine="0"/>
              <w:rPr>
                <w:color w:val="auto"/>
              </w:rPr>
            </w:pPr>
          </w:p>
          <w:p w14:paraId="5C8DED57" w14:textId="77777777" w:rsidR="007F0C2B" w:rsidRPr="005B06F0" w:rsidRDefault="007F0C2B" w:rsidP="00ED4D90">
            <w:pPr>
              <w:ind w:left="0" w:firstLine="0"/>
              <w:rPr>
                <w:color w:val="auto"/>
              </w:rPr>
            </w:pPr>
          </w:p>
        </w:tc>
      </w:tr>
      <w:tr w:rsidR="004D3495" w:rsidRPr="005B06F0" w14:paraId="0F80B4EE" w14:textId="77777777" w:rsidTr="00447884">
        <w:trPr>
          <w:cantSplit/>
          <w:jc w:val="center"/>
        </w:trPr>
        <w:tc>
          <w:tcPr>
            <w:tcW w:w="4799" w:type="dxa"/>
            <w:shd w:val="clear" w:color="auto" w:fill="DEEAF6" w:themeFill="accent1" w:themeFillTint="33"/>
          </w:tcPr>
          <w:p w14:paraId="15C4235E" w14:textId="77777777" w:rsidR="004D3495" w:rsidRPr="005B06F0" w:rsidRDefault="004D3495" w:rsidP="00ED4D90">
            <w:pPr>
              <w:ind w:left="0" w:firstLine="0"/>
              <w:rPr>
                <w:color w:val="auto"/>
              </w:rPr>
            </w:pPr>
            <w:r w:rsidRPr="005B06F0">
              <w:rPr>
                <w:color w:val="auto"/>
              </w:rPr>
              <w:t>Hospitalization</w:t>
            </w:r>
          </w:p>
        </w:tc>
        <w:tc>
          <w:tcPr>
            <w:tcW w:w="4736" w:type="dxa"/>
          </w:tcPr>
          <w:p w14:paraId="208D8E0A" w14:textId="77777777" w:rsidR="004D3495" w:rsidRDefault="004D3495" w:rsidP="00ED4D90">
            <w:pPr>
              <w:ind w:left="0" w:firstLine="0"/>
              <w:rPr>
                <w:color w:val="auto"/>
              </w:rPr>
            </w:pPr>
          </w:p>
          <w:p w14:paraId="718ED4A5" w14:textId="77777777" w:rsidR="007F0C2B" w:rsidRPr="005B06F0" w:rsidRDefault="007F0C2B" w:rsidP="00ED4D90">
            <w:pPr>
              <w:ind w:left="0" w:firstLine="0"/>
              <w:rPr>
                <w:color w:val="auto"/>
              </w:rPr>
            </w:pPr>
          </w:p>
        </w:tc>
      </w:tr>
      <w:tr w:rsidR="004D3495" w:rsidRPr="005B06F0" w14:paraId="34C8F385" w14:textId="77777777" w:rsidTr="00447884">
        <w:trPr>
          <w:cantSplit/>
          <w:jc w:val="center"/>
        </w:trPr>
        <w:tc>
          <w:tcPr>
            <w:tcW w:w="4799" w:type="dxa"/>
            <w:shd w:val="clear" w:color="auto" w:fill="DEEAF6" w:themeFill="accent1" w:themeFillTint="33"/>
          </w:tcPr>
          <w:p w14:paraId="57A9D305" w14:textId="77777777" w:rsidR="004D3495" w:rsidRPr="005B06F0" w:rsidRDefault="004D3495" w:rsidP="00ED4D90">
            <w:pPr>
              <w:ind w:left="0" w:firstLine="0"/>
              <w:rPr>
                <w:color w:val="auto"/>
              </w:rPr>
            </w:pPr>
            <w:r w:rsidRPr="005B06F0">
              <w:rPr>
                <w:color w:val="auto"/>
              </w:rPr>
              <w:t>Maternity and Newborn Care</w:t>
            </w:r>
          </w:p>
        </w:tc>
        <w:tc>
          <w:tcPr>
            <w:tcW w:w="4736" w:type="dxa"/>
          </w:tcPr>
          <w:p w14:paraId="29114860" w14:textId="77777777" w:rsidR="004D3495" w:rsidRDefault="004D3495" w:rsidP="00ED4D90">
            <w:pPr>
              <w:ind w:left="0" w:firstLine="0"/>
              <w:rPr>
                <w:color w:val="auto"/>
              </w:rPr>
            </w:pPr>
          </w:p>
          <w:p w14:paraId="17125163" w14:textId="77777777" w:rsidR="007F0C2B" w:rsidRPr="005B06F0" w:rsidRDefault="007F0C2B" w:rsidP="00ED4D90">
            <w:pPr>
              <w:ind w:left="0" w:firstLine="0"/>
              <w:rPr>
                <w:color w:val="auto"/>
              </w:rPr>
            </w:pPr>
          </w:p>
        </w:tc>
      </w:tr>
      <w:tr w:rsidR="004D3495" w:rsidRPr="005B06F0" w14:paraId="2FAC28A3" w14:textId="77777777" w:rsidTr="00447884">
        <w:trPr>
          <w:cantSplit/>
          <w:jc w:val="center"/>
        </w:trPr>
        <w:tc>
          <w:tcPr>
            <w:tcW w:w="4799" w:type="dxa"/>
            <w:shd w:val="clear" w:color="auto" w:fill="DEEAF6" w:themeFill="accent1" w:themeFillTint="33"/>
          </w:tcPr>
          <w:p w14:paraId="1C3303C5" w14:textId="77777777" w:rsidR="004D3495" w:rsidRPr="005B06F0" w:rsidRDefault="004D3495" w:rsidP="00ED4D90">
            <w:pPr>
              <w:ind w:left="0" w:firstLine="0"/>
              <w:rPr>
                <w:color w:val="auto"/>
              </w:rPr>
            </w:pPr>
            <w:r w:rsidRPr="005B06F0">
              <w:rPr>
                <w:color w:val="auto"/>
              </w:rPr>
              <w:t>Mental Health and Substance Use Disorder Services, Including Behavioral Health Services</w:t>
            </w:r>
          </w:p>
        </w:tc>
        <w:tc>
          <w:tcPr>
            <w:tcW w:w="4736" w:type="dxa"/>
          </w:tcPr>
          <w:p w14:paraId="6C2456DC" w14:textId="77777777" w:rsidR="004D3495" w:rsidRDefault="004D3495" w:rsidP="00ED4D90">
            <w:pPr>
              <w:ind w:left="0" w:firstLine="0"/>
              <w:rPr>
                <w:color w:val="auto"/>
              </w:rPr>
            </w:pPr>
          </w:p>
          <w:p w14:paraId="49251BE6" w14:textId="77777777" w:rsidR="007F0C2B" w:rsidRPr="005B06F0" w:rsidRDefault="007F0C2B" w:rsidP="00ED4D90">
            <w:pPr>
              <w:ind w:left="0" w:firstLine="0"/>
              <w:rPr>
                <w:color w:val="auto"/>
              </w:rPr>
            </w:pPr>
          </w:p>
        </w:tc>
      </w:tr>
      <w:tr w:rsidR="004D3495" w:rsidRPr="005B06F0" w14:paraId="5D22CE9D" w14:textId="77777777" w:rsidTr="00447884">
        <w:trPr>
          <w:cantSplit/>
          <w:jc w:val="center"/>
        </w:trPr>
        <w:tc>
          <w:tcPr>
            <w:tcW w:w="4799" w:type="dxa"/>
            <w:shd w:val="clear" w:color="auto" w:fill="DEEAF6" w:themeFill="accent1" w:themeFillTint="33"/>
          </w:tcPr>
          <w:p w14:paraId="7A9FC622" w14:textId="77777777" w:rsidR="004D3495" w:rsidRPr="005B06F0" w:rsidRDefault="004D3495" w:rsidP="00ED4D90">
            <w:pPr>
              <w:ind w:left="0" w:firstLine="0"/>
              <w:rPr>
                <w:color w:val="auto"/>
              </w:rPr>
            </w:pPr>
            <w:r w:rsidRPr="005B06F0">
              <w:rPr>
                <w:color w:val="auto"/>
              </w:rPr>
              <w:t>Prescription Drugs</w:t>
            </w:r>
          </w:p>
        </w:tc>
        <w:tc>
          <w:tcPr>
            <w:tcW w:w="4736" w:type="dxa"/>
          </w:tcPr>
          <w:p w14:paraId="5E810D25" w14:textId="77777777" w:rsidR="004D3495" w:rsidRDefault="004D3495" w:rsidP="00ED4D90">
            <w:pPr>
              <w:ind w:left="0" w:firstLine="0"/>
              <w:rPr>
                <w:color w:val="auto"/>
              </w:rPr>
            </w:pPr>
          </w:p>
          <w:p w14:paraId="17E23BF4" w14:textId="77777777" w:rsidR="007F0C2B" w:rsidRPr="005B06F0" w:rsidRDefault="007F0C2B" w:rsidP="00ED4D90">
            <w:pPr>
              <w:ind w:left="0" w:firstLine="0"/>
              <w:rPr>
                <w:color w:val="auto"/>
              </w:rPr>
            </w:pPr>
          </w:p>
        </w:tc>
      </w:tr>
      <w:tr w:rsidR="004D3495" w:rsidRPr="005B06F0" w14:paraId="630E5C9C" w14:textId="77777777" w:rsidTr="00447884">
        <w:trPr>
          <w:cantSplit/>
          <w:jc w:val="center"/>
        </w:trPr>
        <w:tc>
          <w:tcPr>
            <w:tcW w:w="4799" w:type="dxa"/>
            <w:shd w:val="clear" w:color="auto" w:fill="DEEAF6" w:themeFill="accent1" w:themeFillTint="33"/>
          </w:tcPr>
          <w:p w14:paraId="1B5D481C" w14:textId="77777777" w:rsidR="004D3495" w:rsidRPr="005B06F0" w:rsidRDefault="004D3495" w:rsidP="00ED4D90">
            <w:pPr>
              <w:ind w:left="0" w:firstLine="0"/>
              <w:rPr>
                <w:color w:val="auto"/>
              </w:rPr>
            </w:pPr>
            <w:r w:rsidRPr="005B06F0">
              <w:rPr>
                <w:color w:val="auto"/>
              </w:rPr>
              <w:t>Rehabilitative and Habilitative Services and Devices</w:t>
            </w:r>
          </w:p>
        </w:tc>
        <w:tc>
          <w:tcPr>
            <w:tcW w:w="4736" w:type="dxa"/>
          </w:tcPr>
          <w:p w14:paraId="64A4234D" w14:textId="77777777" w:rsidR="004D3495" w:rsidRDefault="004D3495" w:rsidP="00ED4D90">
            <w:pPr>
              <w:ind w:left="0" w:firstLine="0"/>
              <w:rPr>
                <w:color w:val="auto"/>
              </w:rPr>
            </w:pPr>
          </w:p>
          <w:p w14:paraId="07EB259B" w14:textId="77777777" w:rsidR="007F0C2B" w:rsidRPr="005B06F0" w:rsidRDefault="007F0C2B" w:rsidP="00ED4D90">
            <w:pPr>
              <w:ind w:left="0" w:firstLine="0"/>
              <w:rPr>
                <w:color w:val="auto"/>
              </w:rPr>
            </w:pPr>
          </w:p>
        </w:tc>
      </w:tr>
      <w:tr w:rsidR="004D3495" w:rsidRPr="005B06F0" w14:paraId="1C9A2A19" w14:textId="77777777" w:rsidTr="00447884">
        <w:trPr>
          <w:cantSplit/>
          <w:jc w:val="center"/>
        </w:trPr>
        <w:tc>
          <w:tcPr>
            <w:tcW w:w="4799" w:type="dxa"/>
            <w:shd w:val="clear" w:color="auto" w:fill="DEEAF6" w:themeFill="accent1" w:themeFillTint="33"/>
          </w:tcPr>
          <w:p w14:paraId="3903BA71" w14:textId="77777777" w:rsidR="004D3495" w:rsidRPr="005B06F0" w:rsidRDefault="004D3495" w:rsidP="00ED4D90">
            <w:pPr>
              <w:ind w:left="0" w:firstLine="0"/>
              <w:rPr>
                <w:color w:val="auto"/>
              </w:rPr>
            </w:pPr>
            <w:r w:rsidRPr="005B06F0">
              <w:rPr>
                <w:color w:val="auto"/>
              </w:rPr>
              <w:t>Laboratory Services</w:t>
            </w:r>
          </w:p>
        </w:tc>
        <w:tc>
          <w:tcPr>
            <w:tcW w:w="4736" w:type="dxa"/>
          </w:tcPr>
          <w:p w14:paraId="5F145EDC" w14:textId="77777777" w:rsidR="004D3495" w:rsidRDefault="004D3495" w:rsidP="00ED4D90">
            <w:pPr>
              <w:ind w:left="0" w:firstLine="0"/>
              <w:rPr>
                <w:color w:val="auto"/>
              </w:rPr>
            </w:pPr>
          </w:p>
          <w:p w14:paraId="2B8807A6" w14:textId="77777777" w:rsidR="007F0C2B" w:rsidRPr="005B06F0" w:rsidRDefault="007F0C2B" w:rsidP="00ED4D90">
            <w:pPr>
              <w:ind w:left="0" w:firstLine="0"/>
              <w:rPr>
                <w:color w:val="auto"/>
              </w:rPr>
            </w:pPr>
          </w:p>
        </w:tc>
      </w:tr>
      <w:tr w:rsidR="004D3495" w:rsidRPr="005B06F0" w14:paraId="6EE9AAFA" w14:textId="77777777" w:rsidTr="00447884">
        <w:trPr>
          <w:cantSplit/>
          <w:jc w:val="center"/>
        </w:trPr>
        <w:tc>
          <w:tcPr>
            <w:tcW w:w="4799" w:type="dxa"/>
            <w:shd w:val="clear" w:color="auto" w:fill="DEEAF6" w:themeFill="accent1" w:themeFillTint="33"/>
          </w:tcPr>
          <w:p w14:paraId="614DBCCC" w14:textId="77777777" w:rsidR="004D3495" w:rsidRPr="005B06F0" w:rsidRDefault="004D3495" w:rsidP="00ED4D90">
            <w:pPr>
              <w:ind w:left="0" w:firstLine="0"/>
              <w:rPr>
                <w:color w:val="auto"/>
              </w:rPr>
            </w:pPr>
            <w:r w:rsidRPr="005B06F0">
              <w:rPr>
                <w:color w:val="auto"/>
              </w:rPr>
              <w:t>Preventive and Wellness Services and Chronic Disease Management</w:t>
            </w:r>
          </w:p>
        </w:tc>
        <w:tc>
          <w:tcPr>
            <w:tcW w:w="4736" w:type="dxa"/>
            <w:tcBorders>
              <w:bottom w:val="single" w:sz="4" w:space="0" w:color="auto"/>
            </w:tcBorders>
          </w:tcPr>
          <w:p w14:paraId="7E50D564" w14:textId="77777777" w:rsidR="004D3495" w:rsidRDefault="004D3495" w:rsidP="00ED4D90">
            <w:pPr>
              <w:ind w:left="0" w:firstLine="0"/>
              <w:rPr>
                <w:color w:val="auto"/>
              </w:rPr>
            </w:pPr>
          </w:p>
          <w:p w14:paraId="7E17641F" w14:textId="77777777" w:rsidR="007F0C2B" w:rsidRDefault="007F0C2B" w:rsidP="00ED4D90">
            <w:pPr>
              <w:ind w:left="0" w:firstLine="0"/>
              <w:rPr>
                <w:color w:val="auto"/>
              </w:rPr>
            </w:pPr>
          </w:p>
          <w:p w14:paraId="6268F0C5" w14:textId="77777777" w:rsidR="007F0C2B" w:rsidRPr="005B06F0" w:rsidRDefault="007F0C2B" w:rsidP="00ED4D90">
            <w:pPr>
              <w:ind w:left="0" w:firstLine="0"/>
              <w:rPr>
                <w:color w:val="auto"/>
              </w:rPr>
            </w:pPr>
          </w:p>
        </w:tc>
      </w:tr>
      <w:tr w:rsidR="004D3495" w:rsidRPr="005B06F0" w14:paraId="493752FE" w14:textId="77777777" w:rsidTr="00447884">
        <w:trPr>
          <w:cantSplit/>
          <w:jc w:val="center"/>
        </w:trPr>
        <w:tc>
          <w:tcPr>
            <w:tcW w:w="4799" w:type="dxa"/>
            <w:tcBorders>
              <w:bottom w:val="single" w:sz="12" w:space="0" w:color="auto"/>
            </w:tcBorders>
            <w:shd w:val="clear" w:color="auto" w:fill="DEEAF6" w:themeFill="accent1" w:themeFillTint="33"/>
          </w:tcPr>
          <w:p w14:paraId="15512ADD" w14:textId="77777777" w:rsidR="004D3495" w:rsidRPr="005B06F0" w:rsidRDefault="004D3495" w:rsidP="00ED4D90">
            <w:pPr>
              <w:ind w:left="0" w:firstLine="0"/>
              <w:rPr>
                <w:color w:val="auto"/>
              </w:rPr>
            </w:pPr>
            <w:r w:rsidRPr="005B06F0">
              <w:rPr>
                <w:color w:val="auto"/>
              </w:rPr>
              <w:t>Pediatric Services Including Oral and Vision Care</w:t>
            </w:r>
            <w:r w:rsidR="004A3A82">
              <w:rPr>
                <w:color w:val="auto"/>
              </w:rPr>
              <w:t xml:space="preserve"> (generally not applicable in this demonstration)</w:t>
            </w:r>
          </w:p>
        </w:tc>
        <w:tc>
          <w:tcPr>
            <w:tcW w:w="4736" w:type="dxa"/>
            <w:tcBorders>
              <w:bottom w:val="single" w:sz="12" w:space="0" w:color="auto"/>
            </w:tcBorders>
            <w:shd w:val="clear" w:color="auto" w:fill="DEEAF6" w:themeFill="accent1" w:themeFillTint="33"/>
          </w:tcPr>
          <w:p w14:paraId="65E62571" w14:textId="77777777" w:rsidR="004D3495" w:rsidRPr="00F14DAE" w:rsidRDefault="004D3495" w:rsidP="00F14DAE">
            <w:pPr>
              <w:ind w:left="0" w:firstLine="0"/>
              <w:jc w:val="center"/>
              <w:rPr>
                <w:b/>
                <w:color w:val="auto"/>
              </w:rPr>
            </w:pPr>
          </w:p>
        </w:tc>
      </w:tr>
      <w:tr w:rsidR="00235B02" w:rsidRPr="005B06F0" w14:paraId="0B2EE644" w14:textId="77777777" w:rsidTr="00447884">
        <w:trPr>
          <w:cantSplit/>
          <w:jc w:val="center"/>
        </w:trPr>
        <w:tc>
          <w:tcPr>
            <w:tcW w:w="9535" w:type="dxa"/>
            <w:gridSpan w:val="2"/>
            <w:tcBorders>
              <w:top w:val="single" w:sz="12" w:space="0" w:color="auto"/>
            </w:tcBorders>
            <w:shd w:val="clear" w:color="auto" w:fill="DEEAF6" w:themeFill="accent1" w:themeFillTint="33"/>
          </w:tcPr>
          <w:p w14:paraId="6A77A62C" w14:textId="77777777" w:rsidR="00235B02" w:rsidRPr="005B06F0" w:rsidRDefault="00235B02" w:rsidP="00741A1E">
            <w:pPr>
              <w:ind w:left="0" w:firstLine="0"/>
              <w:jc w:val="center"/>
              <w:rPr>
                <w:b/>
                <w:color w:val="auto"/>
              </w:rPr>
            </w:pPr>
            <w:r w:rsidRPr="005B06F0">
              <w:rPr>
                <w:b/>
                <w:color w:val="auto"/>
              </w:rPr>
              <w:t>Additional Benefits</w:t>
            </w:r>
          </w:p>
        </w:tc>
      </w:tr>
      <w:tr w:rsidR="000A5789" w:rsidRPr="005B06F0" w14:paraId="2EC98ABE" w14:textId="77777777" w:rsidTr="00447884">
        <w:trPr>
          <w:cantSplit/>
          <w:jc w:val="center"/>
        </w:trPr>
        <w:tc>
          <w:tcPr>
            <w:tcW w:w="4799" w:type="dxa"/>
            <w:tcBorders>
              <w:top w:val="single" w:sz="12" w:space="0" w:color="auto"/>
            </w:tcBorders>
            <w:shd w:val="clear" w:color="auto" w:fill="DEEAF6" w:themeFill="accent1" w:themeFillTint="33"/>
          </w:tcPr>
          <w:p w14:paraId="214470FB" w14:textId="77777777" w:rsidR="000A5789" w:rsidRPr="005B06F0" w:rsidRDefault="00235B02" w:rsidP="00235B02">
            <w:pPr>
              <w:ind w:left="0" w:firstLine="0"/>
              <w:jc w:val="center"/>
              <w:rPr>
                <w:b/>
                <w:color w:val="auto"/>
              </w:rPr>
            </w:pPr>
            <w:r>
              <w:rPr>
                <w:b/>
                <w:color w:val="auto"/>
              </w:rPr>
              <w:t>Name</w:t>
            </w:r>
            <w:r>
              <w:rPr>
                <w:color w:val="auto"/>
              </w:rPr>
              <w:t xml:space="preserve"> </w:t>
            </w:r>
            <w:r w:rsidRPr="00235B02">
              <w:rPr>
                <w:b/>
                <w:color w:val="auto"/>
              </w:rPr>
              <w:t>of Benefit</w:t>
            </w:r>
          </w:p>
        </w:tc>
        <w:tc>
          <w:tcPr>
            <w:tcW w:w="4736" w:type="dxa"/>
            <w:tcBorders>
              <w:top w:val="single" w:sz="12" w:space="0" w:color="auto"/>
            </w:tcBorders>
            <w:shd w:val="clear" w:color="auto" w:fill="DEEAF6" w:themeFill="accent1" w:themeFillTint="33"/>
          </w:tcPr>
          <w:p w14:paraId="59AF2273" w14:textId="09CD108D" w:rsidR="000A5789" w:rsidRPr="005D2EC2" w:rsidRDefault="003C1440" w:rsidP="003C1440">
            <w:pPr>
              <w:ind w:left="0" w:firstLine="0"/>
              <w:jc w:val="center"/>
              <w:rPr>
                <w:b/>
                <w:color w:val="auto"/>
              </w:rPr>
            </w:pPr>
            <w:r>
              <w:rPr>
                <w:b/>
                <w:color w:val="auto"/>
              </w:rPr>
              <w:t xml:space="preserve"> Service</w:t>
            </w:r>
            <w:r w:rsidR="00330E70">
              <w:rPr>
                <w:b/>
                <w:color w:val="auto"/>
              </w:rPr>
              <w:t xml:space="preserve"> Description</w:t>
            </w:r>
            <w:r w:rsidR="000220D9">
              <w:rPr>
                <w:b/>
                <w:color w:val="auto"/>
              </w:rPr>
              <w:t>, Limitations, and Provider Qualifications</w:t>
            </w:r>
            <w:r w:rsidR="00330E70">
              <w:rPr>
                <w:b/>
                <w:color w:val="auto"/>
              </w:rPr>
              <w:t xml:space="preserve"> </w:t>
            </w:r>
          </w:p>
        </w:tc>
      </w:tr>
      <w:tr w:rsidR="000A5789" w:rsidRPr="005B06F0" w14:paraId="30734317" w14:textId="77777777" w:rsidTr="00447884">
        <w:trPr>
          <w:cantSplit/>
          <w:jc w:val="center"/>
        </w:trPr>
        <w:tc>
          <w:tcPr>
            <w:tcW w:w="4799" w:type="dxa"/>
          </w:tcPr>
          <w:p w14:paraId="04DC6342" w14:textId="77777777" w:rsidR="000A5789" w:rsidRPr="00C3630C" w:rsidRDefault="000A5789" w:rsidP="00235B02">
            <w:pPr>
              <w:ind w:left="0" w:firstLine="0"/>
              <w:jc w:val="center"/>
              <w:rPr>
                <w:color w:val="auto"/>
              </w:rPr>
            </w:pPr>
          </w:p>
        </w:tc>
        <w:tc>
          <w:tcPr>
            <w:tcW w:w="4736" w:type="dxa"/>
          </w:tcPr>
          <w:p w14:paraId="15D8925A" w14:textId="77777777" w:rsidR="000A5789" w:rsidRPr="005B06F0" w:rsidRDefault="000A5789" w:rsidP="00ED4D90">
            <w:pPr>
              <w:ind w:left="0" w:firstLine="0"/>
              <w:rPr>
                <w:b/>
                <w:color w:val="auto"/>
              </w:rPr>
            </w:pPr>
          </w:p>
        </w:tc>
      </w:tr>
      <w:tr w:rsidR="00796011" w:rsidRPr="005B06F0" w14:paraId="589D0696" w14:textId="77777777" w:rsidTr="00447884">
        <w:trPr>
          <w:cantSplit/>
          <w:jc w:val="center"/>
        </w:trPr>
        <w:tc>
          <w:tcPr>
            <w:tcW w:w="4799" w:type="dxa"/>
          </w:tcPr>
          <w:p w14:paraId="50E18C44" w14:textId="77777777" w:rsidR="00796011" w:rsidRPr="005B06F0" w:rsidRDefault="00796011" w:rsidP="00ED4D90">
            <w:pPr>
              <w:ind w:left="0" w:firstLine="0"/>
              <w:rPr>
                <w:color w:val="auto"/>
              </w:rPr>
            </w:pPr>
          </w:p>
        </w:tc>
        <w:tc>
          <w:tcPr>
            <w:tcW w:w="4736" w:type="dxa"/>
          </w:tcPr>
          <w:p w14:paraId="77CEEE68" w14:textId="77777777" w:rsidR="00796011" w:rsidRPr="005B06F0" w:rsidRDefault="00796011" w:rsidP="00ED4D90">
            <w:pPr>
              <w:ind w:left="0" w:firstLine="0"/>
              <w:rPr>
                <w:b/>
                <w:color w:val="auto"/>
              </w:rPr>
            </w:pPr>
          </w:p>
        </w:tc>
      </w:tr>
      <w:tr w:rsidR="00741A1E" w:rsidRPr="005B06F0" w14:paraId="741F32D0" w14:textId="77777777" w:rsidTr="00447884">
        <w:trPr>
          <w:cantSplit/>
          <w:jc w:val="center"/>
        </w:trPr>
        <w:tc>
          <w:tcPr>
            <w:tcW w:w="4799" w:type="dxa"/>
          </w:tcPr>
          <w:p w14:paraId="1B129D9C" w14:textId="77777777" w:rsidR="00741A1E" w:rsidRPr="005B06F0" w:rsidRDefault="00741A1E" w:rsidP="00ED4D90">
            <w:pPr>
              <w:ind w:left="0" w:firstLine="0"/>
              <w:rPr>
                <w:color w:val="auto"/>
              </w:rPr>
            </w:pPr>
          </w:p>
        </w:tc>
        <w:tc>
          <w:tcPr>
            <w:tcW w:w="4736" w:type="dxa"/>
          </w:tcPr>
          <w:p w14:paraId="3435197A" w14:textId="77777777" w:rsidR="00741A1E" w:rsidRPr="005B06F0" w:rsidRDefault="00741A1E" w:rsidP="00ED4D90">
            <w:pPr>
              <w:ind w:left="0" w:firstLine="0"/>
              <w:rPr>
                <w:b/>
                <w:color w:val="auto"/>
              </w:rPr>
            </w:pPr>
          </w:p>
        </w:tc>
      </w:tr>
      <w:tr w:rsidR="00741A1E" w:rsidRPr="005B06F0" w14:paraId="21622BB8" w14:textId="77777777" w:rsidTr="00447884">
        <w:trPr>
          <w:cantSplit/>
          <w:jc w:val="center"/>
        </w:trPr>
        <w:tc>
          <w:tcPr>
            <w:tcW w:w="4799" w:type="dxa"/>
          </w:tcPr>
          <w:p w14:paraId="6BED3911" w14:textId="77777777" w:rsidR="00741A1E" w:rsidRPr="005B06F0" w:rsidRDefault="00741A1E" w:rsidP="00ED4D90">
            <w:pPr>
              <w:ind w:left="0" w:firstLine="0"/>
              <w:rPr>
                <w:color w:val="auto"/>
              </w:rPr>
            </w:pPr>
          </w:p>
        </w:tc>
        <w:tc>
          <w:tcPr>
            <w:tcW w:w="4736" w:type="dxa"/>
          </w:tcPr>
          <w:p w14:paraId="06B32369" w14:textId="77777777" w:rsidR="00741A1E" w:rsidRPr="005B06F0" w:rsidRDefault="00741A1E" w:rsidP="00ED4D90">
            <w:pPr>
              <w:ind w:left="0" w:firstLine="0"/>
              <w:rPr>
                <w:b/>
                <w:color w:val="auto"/>
              </w:rPr>
            </w:pPr>
          </w:p>
        </w:tc>
      </w:tr>
      <w:tr w:rsidR="00741A1E" w:rsidRPr="005B06F0" w14:paraId="5496827E" w14:textId="77777777" w:rsidTr="00447884">
        <w:trPr>
          <w:cantSplit/>
          <w:jc w:val="center"/>
        </w:trPr>
        <w:tc>
          <w:tcPr>
            <w:tcW w:w="4799" w:type="dxa"/>
          </w:tcPr>
          <w:p w14:paraId="4E33EAA4" w14:textId="77777777" w:rsidR="00741A1E" w:rsidRPr="005B06F0" w:rsidRDefault="00741A1E" w:rsidP="00ED4D90">
            <w:pPr>
              <w:ind w:left="0" w:firstLine="0"/>
              <w:rPr>
                <w:color w:val="auto"/>
              </w:rPr>
            </w:pPr>
          </w:p>
        </w:tc>
        <w:tc>
          <w:tcPr>
            <w:tcW w:w="4736" w:type="dxa"/>
          </w:tcPr>
          <w:p w14:paraId="38BD6348" w14:textId="77777777" w:rsidR="00741A1E" w:rsidRPr="005B06F0" w:rsidRDefault="00741A1E" w:rsidP="00ED4D90">
            <w:pPr>
              <w:ind w:left="0" w:firstLine="0"/>
              <w:rPr>
                <w:b/>
                <w:color w:val="auto"/>
              </w:rPr>
            </w:pPr>
          </w:p>
        </w:tc>
      </w:tr>
    </w:tbl>
    <w:p w14:paraId="2D190499" w14:textId="77777777" w:rsidR="00ED4D90" w:rsidRPr="005B06F0" w:rsidRDefault="00ED4D90" w:rsidP="00ED4D90">
      <w:pPr>
        <w:rPr>
          <w:color w:val="auto"/>
        </w:rPr>
      </w:pPr>
    </w:p>
    <w:p w14:paraId="33D23FD8" w14:textId="3A7CAE12" w:rsidR="00EE58ED" w:rsidRPr="00EE58ED" w:rsidRDefault="00EE58ED" w:rsidP="00007B42">
      <w:pPr>
        <w:pStyle w:val="ListParagraph"/>
        <w:numPr>
          <w:ilvl w:val="0"/>
          <w:numId w:val="9"/>
        </w:numPr>
        <w:spacing w:after="0" w:line="240" w:lineRule="auto"/>
        <w:ind w:left="734"/>
        <w:rPr>
          <w:color w:val="auto"/>
        </w:rPr>
      </w:pPr>
      <w:r w:rsidRPr="00EE58ED">
        <w:rPr>
          <w:b/>
          <w:color w:val="auto"/>
        </w:rPr>
        <w:t>Additional Information</w:t>
      </w:r>
      <w:r>
        <w:rPr>
          <w:color w:val="auto"/>
        </w:rPr>
        <w:t xml:space="preserve"> – In the </w:t>
      </w:r>
      <w:r w:rsidR="006B7C17">
        <w:rPr>
          <w:color w:val="auto"/>
        </w:rPr>
        <w:t xml:space="preserve">box </w:t>
      </w:r>
      <w:r>
        <w:rPr>
          <w:color w:val="auto"/>
        </w:rPr>
        <w:t xml:space="preserve">below, </w:t>
      </w:r>
      <w:r w:rsidRPr="00EE58ED">
        <w:rPr>
          <w:color w:val="auto"/>
          <w:szCs w:val="24"/>
        </w:rPr>
        <w:t>provide any additional information</w:t>
      </w:r>
      <w:r w:rsidRPr="00EE58ED">
        <w:t xml:space="preserve"> the state</w:t>
      </w:r>
      <w:r w:rsidRPr="00EE58ED">
        <w:rPr>
          <w:color w:val="auto"/>
          <w:szCs w:val="24"/>
        </w:rPr>
        <w:t xml:space="preserve"> believes is important for CMS to understand the state’s intended design for th</w:t>
      </w:r>
      <w:r w:rsidR="006B7C17">
        <w:rPr>
          <w:color w:val="auto"/>
          <w:szCs w:val="24"/>
        </w:rPr>
        <w:t>e benefits</w:t>
      </w:r>
      <w:r w:rsidRPr="00EE58ED">
        <w:rPr>
          <w:color w:val="auto"/>
          <w:szCs w:val="24"/>
        </w:rPr>
        <w:t xml:space="preserve"> component of th</w:t>
      </w:r>
      <w:r w:rsidR="006B7C17">
        <w:rPr>
          <w:color w:val="auto"/>
          <w:szCs w:val="24"/>
        </w:rPr>
        <w:t>is</w:t>
      </w:r>
      <w:r w:rsidRPr="00EE58ED">
        <w:rPr>
          <w:color w:val="auto"/>
          <w:szCs w:val="24"/>
        </w:rPr>
        <w:t xml:space="preserve"> </w:t>
      </w:r>
      <w:r w:rsidR="00C90C57">
        <w:rPr>
          <w:color w:val="auto"/>
          <w:szCs w:val="24"/>
        </w:rPr>
        <w:t xml:space="preserve">HAO </w:t>
      </w:r>
      <w:r w:rsidRPr="00EE58ED">
        <w:rPr>
          <w:color w:val="auto"/>
          <w:szCs w:val="24"/>
        </w:rPr>
        <w:t xml:space="preserve">demonstration. </w:t>
      </w:r>
      <w:r w:rsidR="004C5DDE">
        <w:rPr>
          <w:color w:val="auto"/>
          <w:szCs w:val="24"/>
        </w:rPr>
        <w:t xml:space="preserve"> </w:t>
      </w:r>
      <w:r w:rsidR="00DE6889">
        <w:rPr>
          <w:color w:val="auto"/>
          <w:szCs w:val="24"/>
        </w:rPr>
        <w:t>If the state is proposing</w:t>
      </w:r>
      <w:r w:rsidR="00726C37">
        <w:rPr>
          <w:color w:val="auto"/>
          <w:szCs w:val="24"/>
        </w:rPr>
        <w:t xml:space="preserve"> flexibilities to vary the </w:t>
      </w:r>
      <w:r w:rsidR="00202BB3">
        <w:rPr>
          <w:color w:val="auto"/>
          <w:szCs w:val="24"/>
        </w:rPr>
        <w:t xml:space="preserve">range or scope of the proposed </w:t>
      </w:r>
      <w:r w:rsidR="00DE6889">
        <w:rPr>
          <w:color w:val="auto"/>
          <w:szCs w:val="24"/>
        </w:rPr>
        <w:t>benefits</w:t>
      </w:r>
      <w:r w:rsidR="00202BB3">
        <w:rPr>
          <w:color w:val="auto"/>
          <w:szCs w:val="24"/>
        </w:rPr>
        <w:t xml:space="preserve"> </w:t>
      </w:r>
      <w:r w:rsidR="00EC5292">
        <w:rPr>
          <w:color w:val="auto"/>
          <w:szCs w:val="24"/>
        </w:rPr>
        <w:t>(</w:t>
      </w:r>
      <w:r w:rsidR="00202BB3">
        <w:rPr>
          <w:color w:val="auto"/>
          <w:szCs w:val="24"/>
        </w:rPr>
        <w:t>as identified above</w:t>
      </w:r>
      <w:r w:rsidR="00EC5292">
        <w:rPr>
          <w:color w:val="auto"/>
          <w:szCs w:val="24"/>
        </w:rPr>
        <w:t>)</w:t>
      </w:r>
      <w:r w:rsidR="00202BB3">
        <w:rPr>
          <w:color w:val="auto"/>
          <w:szCs w:val="24"/>
        </w:rPr>
        <w:t xml:space="preserve"> to </w:t>
      </w:r>
      <w:r w:rsidR="007C4BFD">
        <w:rPr>
          <w:color w:val="auto"/>
          <w:szCs w:val="24"/>
        </w:rPr>
        <w:t xml:space="preserve">individuals </w:t>
      </w:r>
      <w:r w:rsidR="00202BB3">
        <w:rPr>
          <w:color w:val="auto"/>
          <w:szCs w:val="24"/>
        </w:rPr>
        <w:t xml:space="preserve">targeted </w:t>
      </w:r>
      <w:r w:rsidR="007C4BFD">
        <w:rPr>
          <w:color w:val="auto"/>
          <w:szCs w:val="24"/>
        </w:rPr>
        <w:t xml:space="preserve">under this </w:t>
      </w:r>
      <w:r w:rsidR="00C90C57">
        <w:rPr>
          <w:color w:val="auto"/>
          <w:szCs w:val="24"/>
        </w:rPr>
        <w:t xml:space="preserve">HAO </w:t>
      </w:r>
      <w:r w:rsidR="007C4BFD">
        <w:rPr>
          <w:color w:val="auto"/>
          <w:szCs w:val="24"/>
        </w:rPr>
        <w:t xml:space="preserve">demonstration, describe those benefit flexibilities here. </w:t>
      </w:r>
    </w:p>
    <w:tbl>
      <w:tblPr>
        <w:tblStyle w:val="TableGrid2"/>
        <w:tblW w:w="4878" w:type="pct"/>
        <w:tblInd w:w="265" w:type="dxa"/>
        <w:tblBorders>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122"/>
      </w:tblGrid>
      <w:tr w:rsidR="00EE58ED" w14:paraId="415A396B" w14:textId="77777777" w:rsidTr="00B84B38">
        <w:tc>
          <w:tcPr>
            <w:tcW w:w="9360" w:type="dxa"/>
            <w:shd w:val="clear" w:color="auto" w:fill="auto"/>
            <w:tcMar>
              <w:top w:w="0" w:type="nil"/>
              <w:left w:w="0" w:type="nil"/>
              <w:bottom w:w="0" w:type="nil"/>
              <w:right w:w="0" w:type="nil"/>
            </w:tcMar>
          </w:tcPr>
          <w:p w14:paraId="23E80847" w14:textId="77777777" w:rsidR="00EE58ED" w:rsidRDefault="00EE58ED" w:rsidP="00EE58ED">
            <w:pPr>
              <w:spacing w:after="0" w:line="240" w:lineRule="auto"/>
              <w:ind w:hanging="14"/>
              <w:rPr>
                <w:b/>
              </w:rPr>
            </w:pPr>
          </w:p>
          <w:p w14:paraId="17925839" w14:textId="77777777" w:rsidR="00EE58ED" w:rsidRDefault="00EE58ED" w:rsidP="00EE58ED">
            <w:pPr>
              <w:spacing w:after="0" w:line="240" w:lineRule="auto"/>
              <w:ind w:left="10" w:hanging="14"/>
              <w:jc w:val="center"/>
              <w:rPr>
                <w:color w:val="auto"/>
                <w:szCs w:val="24"/>
              </w:rPr>
            </w:pPr>
          </w:p>
          <w:p w14:paraId="644F40AC" w14:textId="77777777" w:rsidR="00EE58ED" w:rsidRDefault="00EE58ED" w:rsidP="00EE58ED">
            <w:pPr>
              <w:spacing w:after="0" w:line="240" w:lineRule="auto"/>
              <w:ind w:left="10" w:hanging="14"/>
              <w:jc w:val="center"/>
              <w:rPr>
                <w:color w:val="auto"/>
                <w:szCs w:val="24"/>
              </w:rPr>
            </w:pPr>
          </w:p>
          <w:p w14:paraId="4F70E8A4" w14:textId="77777777" w:rsidR="00EE58ED" w:rsidRDefault="00EE58ED" w:rsidP="00EE58ED">
            <w:pPr>
              <w:spacing w:after="0" w:line="240" w:lineRule="auto"/>
              <w:ind w:left="10" w:hanging="14"/>
              <w:jc w:val="center"/>
              <w:rPr>
                <w:color w:val="auto"/>
                <w:szCs w:val="24"/>
              </w:rPr>
            </w:pPr>
          </w:p>
          <w:p w14:paraId="3999B378" w14:textId="77777777" w:rsidR="00EE58ED" w:rsidRDefault="00EE58ED" w:rsidP="00EE58ED">
            <w:pPr>
              <w:spacing w:after="0" w:line="240" w:lineRule="auto"/>
              <w:ind w:left="10" w:hanging="14"/>
              <w:jc w:val="center"/>
              <w:rPr>
                <w:color w:val="auto"/>
                <w:szCs w:val="24"/>
              </w:rPr>
            </w:pPr>
          </w:p>
          <w:p w14:paraId="5886DEE7" w14:textId="77777777" w:rsidR="00EE58ED" w:rsidRDefault="00EE58ED" w:rsidP="00EE58ED">
            <w:pPr>
              <w:spacing w:after="0" w:line="240" w:lineRule="auto"/>
              <w:ind w:left="10" w:hanging="14"/>
              <w:jc w:val="center"/>
              <w:rPr>
                <w:color w:val="auto"/>
                <w:szCs w:val="24"/>
              </w:rPr>
            </w:pPr>
          </w:p>
          <w:p w14:paraId="49223BBA" w14:textId="77777777" w:rsidR="00EE58ED" w:rsidRDefault="00EE58ED" w:rsidP="00EE58ED">
            <w:pPr>
              <w:spacing w:after="0" w:line="240" w:lineRule="auto"/>
              <w:ind w:left="10" w:hanging="14"/>
              <w:jc w:val="center"/>
              <w:rPr>
                <w:color w:val="auto"/>
                <w:szCs w:val="24"/>
              </w:rPr>
            </w:pPr>
          </w:p>
        </w:tc>
      </w:tr>
    </w:tbl>
    <w:p w14:paraId="3D599876" w14:textId="77777777" w:rsidR="00E53468" w:rsidRDefault="00E53468" w:rsidP="00E53468">
      <w:pPr>
        <w:pStyle w:val="ListParagraph"/>
        <w:ind w:left="810" w:firstLine="0"/>
        <w:rPr>
          <w:b/>
        </w:rPr>
      </w:pPr>
    </w:p>
    <w:p w14:paraId="313AB17F" w14:textId="1A21C253" w:rsidR="00EB586A" w:rsidRPr="00E53468" w:rsidRDefault="00A9065F" w:rsidP="003E20F0">
      <w:pPr>
        <w:pStyle w:val="ListParagraph"/>
        <w:numPr>
          <w:ilvl w:val="0"/>
          <w:numId w:val="9"/>
        </w:numPr>
        <w:spacing w:after="0" w:line="240" w:lineRule="auto"/>
        <w:ind w:left="734"/>
        <w:rPr>
          <w:b/>
        </w:rPr>
      </w:pPr>
      <w:r w:rsidRPr="00612271">
        <w:rPr>
          <w:b/>
        </w:rPr>
        <w:t>Applicable Federal Benefit Design Standards</w:t>
      </w:r>
      <w:r w:rsidR="008A2973">
        <w:rPr>
          <w:b/>
        </w:rPr>
        <w:t xml:space="preserve"> </w:t>
      </w:r>
      <w:r w:rsidR="00612271">
        <w:t>–</w:t>
      </w:r>
      <w:r w:rsidR="00FF70C7">
        <w:t xml:space="preserve"> </w:t>
      </w:r>
      <w:r w:rsidR="00E37712" w:rsidRPr="00E53468">
        <w:rPr>
          <w:szCs w:val="28"/>
        </w:rPr>
        <w:t xml:space="preserve">Pursuant to the expenditure authority offered under this demonstration </w:t>
      </w:r>
      <w:r w:rsidR="002663F2">
        <w:rPr>
          <w:szCs w:val="28"/>
        </w:rPr>
        <w:t>initiative</w:t>
      </w:r>
      <w:r w:rsidR="00E37712" w:rsidRPr="00E53468">
        <w:rPr>
          <w:szCs w:val="28"/>
        </w:rPr>
        <w:t xml:space="preserve">, the </w:t>
      </w:r>
      <w:r w:rsidR="00F21D63">
        <w:rPr>
          <w:szCs w:val="28"/>
        </w:rPr>
        <w:t xml:space="preserve">expenditures </w:t>
      </w:r>
      <w:r w:rsidR="00C32E26" w:rsidRPr="00E53468">
        <w:rPr>
          <w:szCs w:val="28"/>
        </w:rPr>
        <w:t xml:space="preserve">under the approved </w:t>
      </w:r>
      <w:r w:rsidR="00C90C57" w:rsidRPr="00C90C57">
        <w:rPr>
          <w:szCs w:val="28"/>
        </w:rPr>
        <w:t>HAO demonstration</w:t>
      </w:r>
      <w:r w:rsidR="00C32E26" w:rsidRPr="00E53468">
        <w:rPr>
          <w:szCs w:val="28"/>
        </w:rPr>
        <w:t xml:space="preserve"> </w:t>
      </w:r>
      <w:r w:rsidR="00E37712" w:rsidRPr="00E53468">
        <w:rPr>
          <w:szCs w:val="28"/>
        </w:rPr>
        <w:t xml:space="preserve">will be regarded as </w:t>
      </w:r>
      <w:r w:rsidR="002663F2">
        <w:rPr>
          <w:szCs w:val="28"/>
        </w:rPr>
        <w:t>expenditures under the</w:t>
      </w:r>
      <w:r w:rsidR="00E37712" w:rsidRPr="00E53468">
        <w:rPr>
          <w:szCs w:val="28"/>
        </w:rPr>
        <w:t xml:space="preserve"> </w:t>
      </w:r>
      <w:r w:rsidR="000074C7" w:rsidRPr="00E53468">
        <w:rPr>
          <w:szCs w:val="28"/>
        </w:rPr>
        <w:t xml:space="preserve">Medicaid </w:t>
      </w:r>
      <w:r w:rsidR="002663F2">
        <w:rPr>
          <w:szCs w:val="28"/>
        </w:rPr>
        <w:t>state plan</w:t>
      </w:r>
      <w:r w:rsidR="00844014" w:rsidRPr="00E53468">
        <w:rPr>
          <w:szCs w:val="28"/>
        </w:rPr>
        <w:t>.</w:t>
      </w:r>
      <w:r w:rsidR="00E37712" w:rsidRPr="00E53468">
        <w:rPr>
          <w:szCs w:val="28"/>
        </w:rPr>
        <w:t xml:space="preserve"> </w:t>
      </w:r>
      <w:r w:rsidR="009923FB" w:rsidRPr="00E53468">
        <w:rPr>
          <w:szCs w:val="28"/>
        </w:rPr>
        <w:t xml:space="preserve"> </w:t>
      </w:r>
      <w:r w:rsidR="00FF70C7" w:rsidRPr="00E53468">
        <w:rPr>
          <w:szCs w:val="28"/>
        </w:rPr>
        <w:t xml:space="preserve">The below table lists common standard </w:t>
      </w:r>
      <w:r w:rsidR="00725E52" w:rsidRPr="00E53468">
        <w:rPr>
          <w:szCs w:val="28"/>
        </w:rPr>
        <w:t xml:space="preserve">requirements pertaining to the provision of </w:t>
      </w:r>
      <w:r w:rsidR="00FF70C7" w:rsidRPr="00E53468">
        <w:rPr>
          <w:szCs w:val="28"/>
        </w:rPr>
        <w:t>benefit</w:t>
      </w:r>
      <w:r w:rsidR="00AF7496" w:rsidRPr="00E53468">
        <w:rPr>
          <w:szCs w:val="28"/>
        </w:rPr>
        <w:t>s</w:t>
      </w:r>
      <w:r w:rsidR="00FF70C7" w:rsidRPr="00E53468">
        <w:rPr>
          <w:szCs w:val="28"/>
        </w:rPr>
        <w:t xml:space="preserve"> that </w:t>
      </w:r>
      <w:r w:rsidR="002663F2">
        <w:rPr>
          <w:szCs w:val="28"/>
        </w:rPr>
        <w:t xml:space="preserve">we expect </w:t>
      </w:r>
      <w:r w:rsidR="00FF70C7" w:rsidRPr="00E53468">
        <w:rPr>
          <w:szCs w:val="28"/>
        </w:rPr>
        <w:t xml:space="preserve">would be applicable </w:t>
      </w:r>
      <w:r w:rsidR="00AF7496" w:rsidRPr="00E53468">
        <w:rPr>
          <w:szCs w:val="28"/>
        </w:rPr>
        <w:t>under</w:t>
      </w:r>
      <w:r w:rsidR="00FF70C7" w:rsidRPr="00E53468">
        <w:rPr>
          <w:szCs w:val="28"/>
        </w:rPr>
        <w:t xml:space="preserve"> th</w:t>
      </w:r>
      <w:r w:rsidR="00DD621A" w:rsidRPr="00E53468">
        <w:rPr>
          <w:szCs w:val="28"/>
        </w:rPr>
        <w:t>e</w:t>
      </w:r>
      <w:r w:rsidR="00FF70C7" w:rsidRPr="00E53468">
        <w:rPr>
          <w:szCs w:val="28"/>
        </w:rPr>
        <w:t xml:space="preserve"> demonstration</w:t>
      </w:r>
      <w:r w:rsidR="00844014" w:rsidRPr="00E53468">
        <w:rPr>
          <w:szCs w:val="28"/>
        </w:rPr>
        <w:t xml:space="preserve"> </w:t>
      </w:r>
      <w:r w:rsidR="00DD621A" w:rsidRPr="00E53468">
        <w:rPr>
          <w:szCs w:val="28"/>
        </w:rPr>
        <w:t xml:space="preserve">and </w:t>
      </w:r>
      <w:r w:rsidR="00844014" w:rsidRPr="00E53468">
        <w:rPr>
          <w:szCs w:val="28"/>
        </w:rPr>
        <w:t xml:space="preserve">that states </w:t>
      </w:r>
      <w:r w:rsidR="00725E52" w:rsidRPr="00E53468">
        <w:rPr>
          <w:szCs w:val="28"/>
        </w:rPr>
        <w:t>would be</w:t>
      </w:r>
      <w:r w:rsidR="00844014" w:rsidRPr="00E53468">
        <w:rPr>
          <w:szCs w:val="28"/>
        </w:rPr>
        <w:t xml:space="preserve"> expected to </w:t>
      </w:r>
      <w:r w:rsidR="001B69F4" w:rsidRPr="00E53468">
        <w:rPr>
          <w:szCs w:val="28"/>
        </w:rPr>
        <w:t xml:space="preserve">administer </w:t>
      </w:r>
      <w:r w:rsidR="0032437B" w:rsidRPr="00E53468">
        <w:rPr>
          <w:szCs w:val="28"/>
        </w:rPr>
        <w:t>in a manner</w:t>
      </w:r>
      <w:r w:rsidR="00FF70C7" w:rsidRPr="00E53468">
        <w:rPr>
          <w:szCs w:val="28"/>
        </w:rPr>
        <w:t xml:space="preserve"> analogous to the processes </w:t>
      </w:r>
      <w:r w:rsidR="003C3241" w:rsidRPr="00E53468">
        <w:rPr>
          <w:szCs w:val="28"/>
        </w:rPr>
        <w:t>u</w:t>
      </w:r>
      <w:r w:rsidR="0065521A" w:rsidRPr="00E53468">
        <w:rPr>
          <w:szCs w:val="28"/>
        </w:rPr>
        <w:t>tilized</w:t>
      </w:r>
      <w:r w:rsidR="003C3241" w:rsidRPr="00E53468">
        <w:rPr>
          <w:szCs w:val="28"/>
        </w:rPr>
        <w:t xml:space="preserve"> for</w:t>
      </w:r>
      <w:r w:rsidR="00FF70C7" w:rsidRPr="00E53468">
        <w:rPr>
          <w:szCs w:val="28"/>
        </w:rPr>
        <w:t xml:space="preserve"> the administration of the </w:t>
      </w:r>
      <w:r w:rsidR="00054877">
        <w:rPr>
          <w:szCs w:val="28"/>
        </w:rPr>
        <w:t xml:space="preserve">Medicaid </w:t>
      </w:r>
      <w:r w:rsidR="00EB2E41">
        <w:rPr>
          <w:szCs w:val="28"/>
        </w:rPr>
        <w:t>s</w:t>
      </w:r>
      <w:r w:rsidR="009F10B8">
        <w:rPr>
          <w:szCs w:val="28"/>
        </w:rPr>
        <w:t>tate plan</w:t>
      </w:r>
      <w:r w:rsidR="00FF70C7" w:rsidRPr="00E53468">
        <w:rPr>
          <w:szCs w:val="28"/>
        </w:rPr>
        <w:t xml:space="preserve">.  </w:t>
      </w:r>
      <w:r w:rsidR="001F33AC" w:rsidRPr="00E53468">
        <w:rPr>
          <w:szCs w:val="28"/>
        </w:rPr>
        <w:t xml:space="preserve">If the state is proposing to </w:t>
      </w:r>
      <w:r w:rsidR="009F491D" w:rsidRPr="00E53468">
        <w:rPr>
          <w:szCs w:val="28"/>
        </w:rPr>
        <w:t>implement</w:t>
      </w:r>
      <w:r w:rsidR="003D0E7C" w:rsidRPr="00E53468">
        <w:rPr>
          <w:szCs w:val="28"/>
        </w:rPr>
        <w:t xml:space="preserve"> a </w:t>
      </w:r>
      <w:r w:rsidR="003D0E7C" w:rsidRPr="00E53468">
        <w:rPr>
          <w:i/>
          <w:szCs w:val="28"/>
        </w:rPr>
        <w:t>demonstration</w:t>
      </w:r>
      <w:r w:rsidR="009F491D" w:rsidRPr="00E53468">
        <w:rPr>
          <w:i/>
          <w:szCs w:val="28"/>
        </w:rPr>
        <w:t>-specific</w:t>
      </w:r>
      <w:r w:rsidR="003D0E7C" w:rsidRPr="00E53468">
        <w:rPr>
          <w:i/>
          <w:szCs w:val="28"/>
        </w:rPr>
        <w:t xml:space="preserve"> process</w:t>
      </w:r>
      <w:r w:rsidR="003D0E7C" w:rsidRPr="00E53468">
        <w:rPr>
          <w:szCs w:val="28"/>
        </w:rPr>
        <w:t xml:space="preserve"> </w:t>
      </w:r>
      <w:r w:rsidR="0032437B" w:rsidRPr="00E53468">
        <w:rPr>
          <w:szCs w:val="28"/>
        </w:rPr>
        <w:t xml:space="preserve">to </w:t>
      </w:r>
      <w:r w:rsidR="00651DF5" w:rsidRPr="00E53468">
        <w:rPr>
          <w:szCs w:val="28"/>
        </w:rPr>
        <w:t>comply with</w:t>
      </w:r>
      <w:r w:rsidR="0032437B" w:rsidRPr="00E53468">
        <w:rPr>
          <w:szCs w:val="28"/>
        </w:rPr>
        <w:t xml:space="preserve"> any of the below </w:t>
      </w:r>
      <w:r w:rsidR="003C3241" w:rsidRPr="00E53468">
        <w:rPr>
          <w:szCs w:val="28"/>
        </w:rPr>
        <w:t xml:space="preserve">standard requirements, </w:t>
      </w:r>
      <w:r w:rsidR="00F9576F" w:rsidRPr="00E53468">
        <w:rPr>
          <w:szCs w:val="28"/>
        </w:rPr>
        <w:t xml:space="preserve">the state should check the </w:t>
      </w:r>
      <w:r w:rsidR="00D01BFA" w:rsidRPr="00E53468">
        <w:rPr>
          <w:szCs w:val="28"/>
        </w:rPr>
        <w:t xml:space="preserve">applicable </w:t>
      </w:r>
      <w:r w:rsidR="00F9576F" w:rsidRPr="00E53468">
        <w:rPr>
          <w:szCs w:val="28"/>
        </w:rPr>
        <w:t>provision(s) below</w:t>
      </w:r>
      <w:r w:rsidR="003C3241" w:rsidRPr="00E53468">
        <w:rPr>
          <w:szCs w:val="28"/>
        </w:rPr>
        <w:t xml:space="preserve"> and in the design</w:t>
      </w:r>
      <w:r w:rsidR="00FA6E74" w:rsidRPr="00E53468">
        <w:rPr>
          <w:szCs w:val="28"/>
        </w:rPr>
        <w:t>at</w:t>
      </w:r>
      <w:r w:rsidR="003C3241" w:rsidRPr="00E53468">
        <w:rPr>
          <w:szCs w:val="28"/>
        </w:rPr>
        <w:t>ed text box</w:t>
      </w:r>
      <w:r w:rsidR="00536B06" w:rsidRPr="00E53468">
        <w:rPr>
          <w:szCs w:val="28"/>
        </w:rPr>
        <w:t xml:space="preserve"> describe how the propos</w:t>
      </w:r>
      <w:r w:rsidR="0065521A" w:rsidRPr="00E53468">
        <w:rPr>
          <w:szCs w:val="28"/>
        </w:rPr>
        <w:t xml:space="preserve">ed process </w:t>
      </w:r>
      <w:r w:rsidR="00536B06" w:rsidRPr="00E53468">
        <w:rPr>
          <w:szCs w:val="28"/>
        </w:rPr>
        <w:t xml:space="preserve">for compliance </w:t>
      </w:r>
      <w:r w:rsidR="00EB586A" w:rsidRPr="00E53468">
        <w:rPr>
          <w:szCs w:val="28"/>
        </w:rPr>
        <w:t xml:space="preserve">will be administered </w:t>
      </w:r>
      <w:r w:rsidR="00536B06" w:rsidRPr="00E53468">
        <w:rPr>
          <w:szCs w:val="28"/>
        </w:rPr>
        <w:t xml:space="preserve">under the demonstration </w:t>
      </w:r>
      <w:r w:rsidR="008B324A" w:rsidRPr="00E53468">
        <w:rPr>
          <w:i/>
          <w:szCs w:val="28"/>
        </w:rPr>
        <w:t>different</w:t>
      </w:r>
      <w:r w:rsidR="00696587" w:rsidRPr="00E53468">
        <w:rPr>
          <w:i/>
          <w:szCs w:val="28"/>
        </w:rPr>
        <w:t>ly</w:t>
      </w:r>
      <w:r w:rsidR="008B324A" w:rsidRPr="00E53468">
        <w:rPr>
          <w:i/>
          <w:szCs w:val="28"/>
        </w:rPr>
        <w:t xml:space="preserve"> </w:t>
      </w:r>
      <w:r w:rsidR="00EB586A" w:rsidRPr="00E53468">
        <w:rPr>
          <w:i/>
          <w:szCs w:val="28"/>
        </w:rPr>
        <w:t xml:space="preserve">from the </w:t>
      </w:r>
      <w:r w:rsidR="00EB2E41">
        <w:rPr>
          <w:i/>
          <w:szCs w:val="28"/>
        </w:rPr>
        <w:t>s</w:t>
      </w:r>
      <w:r w:rsidR="009F10B8">
        <w:rPr>
          <w:i/>
          <w:szCs w:val="28"/>
        </w:rPr>
        <w:t>tate plan</w:t>
      </w:r>
      <w:r w:rsidR="00EB586A" w:rsidRPr="00E53468">
        <w:rPr>
          <w:szCs w:val="28"/>
        </w:rPr>
        <w:t xml:space="preserve">.  The state's description should also include </w:t>
      </w:r>
      <w:r w:rsidR="00D01BFA" w:rsidRPr="00E53468">
        <w:rPr>
          <w:szCs w:val="28"/>
        </w:rPr>
        <w:t>the rationale for how the targeted demonstration process is necessary for the state to meet the intended goals and objectives of the demonstration.</w:t>
      </w:r>
    </w:p>
    <w:p w14:paraId="33B82BAE" w14:textId="77777777" w:rsidR="00EB586A" w:rsidRPr="00EB586A" w:rsidRDefault="00EB586A" w:rsidP="00EB586A">
      <w:pPr>
        <w:pStyle w:val="ListParagraph"/>
        <w:ind w:left="730" w:firstLine="0"/>
      </w:pPr>
    </w:p>
    <w:p w14:paraId="3B70842F" w14:textId="0AE84268" w:rsidR="00563248" w:rsidRPr="00873D79" w:rsidRDefault="00BE67E3" w:rsidP="006E3CB5">
      <w:pPr>
        <w:pStyle w:val="ListParagraph"/>
        <w:spacing w:after="0" w:line="240" w:lineRule="auto"/>
        <w:ind w:left="734" w:firstLine="0"/>
      </w:pPr>
      <w:r w:rsidRPr="007E175A">
        <w:rPr>
          <w:szCs w:val="28"/>
        </w:rPr>
        <w:t>As each application proposal will be unique to each state, this is not intended to be a comprehensive list of benefit standards that could be applicable to th</w:t>
      </w:r>
      <w:r w:rsidR="00DE5B33" w:rsidRPr="007E175A">
        <w:rPr>
          <w:szCs w:val="28"/>
        </w:rPr>
        <w:t>is</w:t>
      </w:r>
      <w:r w:rsidRPr="007E175A">
        <w:rPr>
          <w:szCs w:val="28"/>
        </w:rPr>
        <w:t xml:space="preserve"> demonstration and additional benefit standards may be negotiated with the</w:t>
      </w:r>
      <w:r w:rsidR="00560ECB" w:rsidRPr="007E175A">
        <w:rPr>
          <w:szCs w:val="28"/>
        </w:rPr>
        <w:t xml:space="preserve"> state for CMS approval in alignment with </w:t>
      </w:r>
      <w:r w:rsidR="00C40C6A" w:rsidRPr="007E175A">
        <w:rPr>
          <w:szCs w:val="28"/>
        </w:rPr>
        <w:t xml:space="preserve">goals of </w:t>
      </w:r>
      <w:r w:rsidR="00560ECB" w:rsidRPr="007E175A">
        <w:rPr>
          <w:szCs w:val="28"/>
        </w:rPr>
        <w:t>th</w:t>
      </w:r>
      <w:r w:rsidR="00DE5B33" w:rsidRPr="007E175A">
        <w:rPr>
          <w:szCs w:val="28"/>
        </w:rPr>
        <w:t>is</w:t>
      </w:r>
      <w:r w:rsidR="00AF6BBB">
        <w:rPr>
          <w:szCs w:val="28"/>
        </w:rPr>
        <w:t xml:space="preserve"> </w:t>
      </w:r>
      <w:r w:rsidR="00C90C57" w:rsidRPr="00C90C57">
        <w:rPr>
          <w:szCs w:val="24"/>
        </w:rPr>
        <w:t>HAO demonstration</w:t>
      </w:r>
      <w:r w:rsidR="00AF6BBB">
        <w:rPr>
          <w:szCs w:val="28"/>
        </w:rPr>
        <w:t xml:space="preserve">. </w:t>
      </w:r>
      <w:r w:rsidR="00F55750">
        <w:rPr>
          <w:szCs w:val="28"/>
        </w:rPr>
        <w:t xml:space="preserve">Thereby, the state should </w:t>
      </w:r>
      <w:r w:rsidR="00696587">
        <w:rPr>
          <w:szCs w:val="28"/>
        </w:rPr>
        <w:t xml:space="preserve">also </w:t>
      </w:r>
      <w:r w:rsidR="00F55750">
        <w:rPr>
          <w:szCs w:val="28"/>
        </w:rPr>
        <w:t xml:space="preserve">describe in the text box below any administrative process </w:t>
      </w:r>
      <w:r w:rsidR="000C018B">
        <w:rPr>
          <w:szCs w:val="28"/>
        </w:rPr>
        <w:t xml:space="preserve">related to </w:t>
      </w:r>
      <w:r w:rsidR="00F55750">
        <w:rPr>
          <w:szCs w:val="28"/>
        </w:rPr>
        <w:t xml:space="preserve">providing benefits </w:t>
      </w:r>
      <w:r w:rsidR="005A295B">
        <w:rPr>
          <w:szCs w:val="28"/>
        </w:rPr>
        <w:t xml:space="preserve">that it intends to operationalize </w:t>
      </w:r>
      <w:r w:rsidR="00F55750">
        <w:rPr>
          <w:szCs w:val="28"/>
        </w:rPr>
        <w:t xml:space="preserve">under the approved </w:t>
      </w:r>
      <w:r w:rsidR="00C90C57" w:rsidRPr="00C90C57">
        <w:rPr>
          <w:szCs w:val="24"/>
        </w:rPr>
        <w:t>HAO demonstration</w:t>
      </w:r>
      <w:r w:rsidR="00F55750">
        <w:rPr>
          <w:szCs w:val="28"/>
        </w:rPr>
        <w:t xml:space="preserve"> different</w:t>
      </w:r>
      <w:r w:rsidR="005A295B">
        <w:rPr>
          <w:szCs w:val="28"/>
        </w:rPr>
        <w:t>ly</w:t>
      </w:r>
      <w:r w:rsidR="00F55750">
        <w:rPr>
          <w:szCs w:val="28"/>
        </w:rPr>
        <w:t xml:space="preserve"> from the </w:t>
      </w:r>
      <w:r w:rsidR="00EB2E41">
        <w:rPr>
          <w:szCs w:val="28"/>
        </w:rPr>
        <w:t>s</w:t>
      </w:r>
      <w:r w:rsidR="009F10B8">
        <w:rPr>
          <w:szCs w:val="28"/>
        </w:rPr>
        <w:t>tate plan</w:t>
      </w:r>
      <w:r w:rsidR="00F55750">
        <w:rPr>
          <w:szCs w:val="28"/>
        </w:rPr>
        <w:t>.</w:t>
      </w:r>
    </w:p>
    <w:p w14:paraId="668BCDF9" w14:textId="77777777" w:rsidR="00873D79" w:rsidRDefault="00873D79" w:rsidP="00873D79">
      <w:pPr>
        <w:pStyle w:val="ListParagraph"/>
        <w:ind w:left="730" w:firstLine="0"/>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619"/>
        <w:gridCol w:w="8731"/>
      </w:tblGrid>
      <w:tr w:rsidR="0021270C" w14:paraId="77B78A90" w14:textId="77777777" w:rsidTr="008B324A">
        <w:trPr>
          <w:trHeight w:val="432"/>
          <w:jc w:val="center"/>
        </w:trPr>
        <w:tc>
          <w:tcPr>
            <w:tcW w:w="9484" w:type="dxa"/>
            <w:gridSpan w:val="2"/>
            <w:shd w:val="clear" w:color="auto" w:fill="DEEAF6" w:themeFill="accent1" w:themeFillTint="33"/>
          </w:tcPr>
          <w:p w14:paraId="1C69AD90" w14:textId="77777777" w:rsidR="009E0A43" w:rsidRDefault="009E0A43" w:rsidP="009E0A43">
            <w:pPr>
              <w:ind w:left="10"/>
              <w:jc w:val="center"/>
              <w:rPr>
                <w:b/>
                <w:color w:val="auto"/>
                <w:szCs w:val="24"/>
              </w:rPr>
            </w:pPr>
            <w:r w:rsidRPr="001B0511">
              <w:rPr>
                <w:b/>
                <w:color w:val="auto"/>
                <w:szCs w:val="24"/>
              </w:rPr>
              <w:t xml:space="preserve">Standard </w:t>
            </w:r>
            <w:r w:rsidR="00520350" w:rsidRPr="001B0511">
              <w:rPr>
                <w:b/>
              </w:rPr>
              <w:t xml:space="preserve">Benefit Design </w:t>
            </w:r>
            <w:r w:rsidR="0021270C" w:rsidRPr="001B0511">
              <w:rPr>
                <w:b/>
                <w:color w:val="auto"/>
                <w:szCs w:val="24"/>
              </w:rPr>
              <w:t xml:space="preserve">Provisions Applicable to </w:t>
            </w:r>
            <w:r>
              <w:rPr>
                <w:b/>
                <w:color w:val="auto"/>
                <w:szCs w:val="24"/>
              </w:rPr>
              <w:t>this</w:t>
            </w:r>
          </w:p>
          <w:p w14:paraId="1D343A91" w14:textId="77777777" w:rsidR="0021270C" w:rsidRPr="001B0511" w:rsidRDefault="009E0A43" w:rsidP="009E0A43">
            <w:pPr>
              <w:ind w:left="10"/>
              <w:jc w:val="center"/>
              <w:rPr>
                <w:b/>
                <w:color w:val="auto"/>
                <w:szCs w:val="24"/>
              </w:rPr>
            </w:pPr>
            <w:r>
              <w:rPr>
                <w:b/>
                <w:color w:val="auto"/>
                <w:szCs w:val="24"/>
              </w:rPr>
              <w:t xml:space="preserve"> Section 1115(a) Demonstration Opportunity</w:t>
            </w:r>
            <w:r w:rsidR="001B0511" w:rsidRPr="001B0511">
              <w:rPr>
                <w:b/>
                <w:color w:val="auto"/>
                <w:szCs w:val="24"/>
              </w:rPr>
              <w:t xml:space="preserve"> </w:t>
            </w:r>
          </w:p>
        </w:tc>
      </w:tr>
      <w:tr w:rsidR="009929D3" w14:paraId="4778A06B" w14:textId="77777777" w:rsidTr="008B324A">
        <w:trPr>
          <w:trHeight w:val="432"/>
          <w:jc w:val="center"/>
        </w:trPr>
        <w:tc>
          <w:tcPr>
            <w:tcW w:w="625" w:type="dxa"/>
          </w:tcPr>
          <w:p w14:paraId="574BB7DD" w14:textId="77777777" w:rsidR="009929D3" w:rsidRDefault="009929D3" w:rsidP="008B324A">
            <w:pPr>
              <w:ind w:left="10"/>
              <w:jc w:val="center"/>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859" w:type="dxa"/>
            <w:shd w:val="clear" w:color="auto" w:fill="auto"/>
          </w:tcPr>
          <w:p w14:paraId="0ED97560" w14:textId="77777777" w:rsidR="009929D3" w:rsidRDefault="009929D3" w:rsidP="00072952">
            <w:pPr>
              <w:ind w:left="10"/>
              <w:rPr>
                <w:color w:val="auto"/>
                <w:szCs w:val="24"/>
              </w:rPr>
            </w:pPr>
            <w:r>
              <w:rPr>
                <w:color w:val="auto"/>
                <w:szCs w:val="24"/>
              </w:rPr>
              <w:t xml:space="preserve">The </w:t>
            </w:r>
            <w:r w:rsidR="00072952">
              <w:rPr>
                <w:color w:val="auto"/>
                <w:szCs w:val="24"/>
              </w:rPr>
              <w:t xml:space="preserve">state will have a process to ensure that the demonstration operates in alignment with the </w:t>
            </w:r>
            <w:r>
              <w:rPr>
                <w:color w:val="auto"/>
                <w:szCs w:val="24"/>
              </w:rPr>
              <w:t xml:space="preserve">Inmate Coverage Exclusion outlined in section 1905(a)(29)(A) of the Act. </w:t>
            </w:r>
          </w:p>
        </w:tc>
      </w:tr>
      <w:tr w:rsidR="009929D3" w14:paraId="7806690A" w14:textId="77777777" w:rsidTr="008B324A">
        <w:trPr>
          <w:trHeight w:val="432"/>
          <w:jc w:val="center"/>
        </w:trPr>
        <w:tc>
          <w:tcPr>
            <w:tcW w:w="625" w:type="dxa"/>
            <w:tcBorders>
              <w:bottom w:val="single" w:sz="4" w:space="0" w:color="D9D9D9" w:themeColor="background1" w:themeShade="D9"/>
            </w:tcBorders>
          </w:tcPr>
          <w:p w14:paraId="79AEF9B7" w14:textId="77777777" w:rsidR="009929D3" w:rsidRPr="00D715F0" w:rsidRDefault="009929D3" w:rsidP="008B324A">
            <w:pPr>
              <w:spacing w:after="0" w:line="240" w:lineRule="auto"/>
              <w:ind w:left="0" w:firstLine="0"/>
              <w:jc w:val="center"/>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859" w:type="dxa"/>
            <w:tcBorders>
              <w:bottom w:val="single" w:sz="4" w:space="0" w:color="D9D9D9" w:themeColor="background1" w:themeShade="D9"/>
            </w:tcBorders>
            <w:shd w:val="clear" w:color="auto" w:fill="auto"/>
          </w:tcPr>
          <w:p w14:paraId="48AEE14F" w14:textId="77777777" w:rsidR="000516AB" w:rsidRDefault="00072952" w:rsidP="000516AB">
            <w:pPr>
              <w:spacing w:after="0" w:line="240" w:lineRule="auto"/>
              <w:ind w:left="0" w:firstLine="0"/>
              <w:rPr>
                <w:color w:val="auto"/>
                <w:szCs w:val="24"/>
              </w:rPr>
            </w:pPr>
            <w:r>
              <w:rPr>
                <w:color w:val="auto"/>
                <w:szCs w:val="24"/>
              </w:rPr>
              <w:t xml:space="preserve">The state will have a process to ensure </w:t>
            </w:r>
            <w:r w:rsidR="00426F3D">
              <w:rPr>
                <w:color w:val="auto"/>
                <w:szCs w:val="24"/>
              </w:rPr>
              <w:t>that r</w:t>
            </w:r>
            <w:r w:rsidR="009929D3" w:rsidRPr="00D715F0">
              <w:rPr>
                <w:color w:val="auto"/>
                <w:szCs w:val="24"/>
              </w:rPr>
              <w:t xml:space="preserve">oom and board </w:t>
            </w:r>
            <w:r w:rsidR="000516AB">
              <w:rPr>
                <w:color w:val="auto"/>
                <w:szCs w:val="24"/>
              </w:rPr>
              <w:t>will</w:t>
            </w:r>
            <w:r w:rsidR="009929D3" w:rsidRPr="00D715F0">
              <w:rPr>
                <w:color w:val="auto"/>
                <w:szCs w:val="24"/>
              </w:rPr>
              <w:t xml:space="preserve"> not </w:t>
            </w:r>
            <w:r w:rsidR="000516AB">
              <w:rPr>
                <w:color w:val="auto"/>
                <w:szCs w:val="24"/>
              </w:rPr>
              <w:t xml:space="preserve">be </w:t>
            </w:r>
            <w:r w:rsidR="009929D3" w:rsidRPr="00D715F0">
              <w:rPr>
                <w:color w:val="auto"/>
                <w:szCs w:val="24"/>
              </w:rPr>
              <w:t>eligible for reimbursement except in hospitals (</w:t>
            </w:r>
            <w:r w:rsidR="001A79F5">
              <w:rPr>
                <w:color w:val="auto"/>
                <w:szCs w:val="24"/>
              </w:rPr>
              <w:t xml:space="preserve">section </w:t>
            </w:r>
            <w:r w:rsidR="009929D3" w:rsidRPr="00D715F0">
              <w:rPr>
                <w:color w:val="auto"/>
                <w:szCs w:val="24"/>
              </w:rPr>
              <w:t>1905(a)(1</w:t>
            </w:r>
            <w:r w:rsidR="009929D3">
              <w:rPr>
                <w:color w:val="auto"/>
                <w:szCs w:val="24"/>
              </w:rPr>
              <w:t>)</w:t>
            </w:r>
            <w:r w:rsidR="009929D3" w:rsidRPr="00D715F0">
              <w:rPr>
                <w:color w:val="auto"/>
                <w:szCs w:val="24"/>
              </w:rPr>
              <w:t xml:space="preserve"> of the Act), nursing facilities (</w:t>
            </w:r>
            <w:r w:rsidR="001A79F5">
              <w:rPr>
                <w:color w:val="auto"/>
                <w:szCs w:val="24"/>
              </w:rPr>
              <w:t xml:space="preserve">section </w:t>
            </w:r>
            <w:r w:rsidR="009929D3" w:rsidRPr="00D715F0">
              <w:rPr>
                <w:color w:val="auto"/>
                <w:szCs w:val="24"/>
              </w:rPr>
              <w:t>1905(a)(4) of the Act), intermediate care facilities for individuals with intellectual disabilities (ICF/IIDs)(</w:t>
            </w:r>
            <w:r w:rsidR="001A79F5">
              <w:rPr>
                <w:color w:val="auto"/>
                <w:szCs w:val="24"/>
              </w:rPr>
              <w:t xml:space="preserve">section </w:t>
            </w:r>
            <w:r w:rsidR="009929D3" w:rsidRPr="00D715F0">
              <w:rPr>
                <w:color w:val="auto"/>
                <w:szCs w:val="24"/>
              </w:rPr>
              <w:t>1905(a)(15) of the Act) and psychiatric residential treatment facilities (PRTFs)(</w:t>
            </w:r>
            <w:r w:rsidR="001A79F5">
              <w:rPr>
                <w:color w:val="auto"/>
                <w:szCs w:val="24"/>
              </w:rPr>
              <w:t xml:space="preserve">section </w:t>
            </w:r>
            <w:r w:rsidR="009929D3" w:rsidRPr="00D715F0">
              <w:rPr>
                <w:color w:val="auto"/>
                <w:szCs w:val="24"/>
              </w:rPr>
              <w:t xml:space="preserve">1905(a)(16) of the Act).  </w:t>
            </w:r>
          </w:p>
        </w:tc>
      </w:tr>
      <w:tr w:rsidR="00EA6936" w14:paraId="65349EEF" w14:textId="77777777" w:rsidTr="008B324A">
        <w:trPr>
          <w:trHeight w:val="432"/>
          <w:jc w:val="center"/>
        </w:trPr>
        <w:tc>
          <w:tcPr>
            <w:tcW w:w="9484" w:type="dxa"/>
            <w:gridSpan w:val="2"/>
            <w:shd w:val="clear" w:color="auto" w:fill="000000" w:themeFill="text1"/>
          </w:tcPr>
          <w:p w14:paraId="28F8A091" w14:textId="77777777" w:rsidR="00EA6936" w:rsidRDefault="00EA6936" w:rsidP="008B324A">
            <w:pPr>
              <w:spacing w:after="0" w:line="240" w:lineRule="auto"/>
              <w:ind w:left="0" w:firstLine="0"/>
              <w:jc w:val="center"/>
              <w:rPr>
                <w:color w:val="auto"/>
                <w:szCs w:val="24"/>
              </w:rPr>
            </w:pPr>
          </w:p>
        </w:tc>
      </w:tr>
      <w:tr w:rsidR="00EA6936" w14:paraId="60BAFB0E" w14:textId="77777777" w:rsidTr="008B324A">
        <w:trPr>
          <w:trHeight w:val="432"/>
          <w:jc w:val="center"/>
        </w:trPr>
        <w:tc>
          <w:tcPr>
            <w:tcW w:w="625" w:type="dxa"/>
          </w:tcPr>
          <w:p w14:paraId="2EC222DF" w14:textId="77777777" w:rsidR="00EA6936" w:rsidRPr="0099116F" w:rsidRDefault="00EA6936" w:rsidP="008B324A">
            <w:pPr>
              <w:spacing w:after="0" w:line="240" w:lineRule="auto"/>
              <w:ind w:left="0" w:firstLine="0"/>
              <w:jc w:val="center"/>
              <w:rPr>
                <w:color w:val="auto"/>
                <w:szCs w:val="24"/>
              </w:rPr>
            </w:pPr>
            <w:r>
              <w:rPr>
                <w:color w:val="auto"/>
                <w:szCs w:val="24"/>
              </w:rPr>
              <w:fldChar w:fldCharType="begin">
                <w:ffData>
                  <w:name w:val="Check1"/>
                  <w:enabled/>
                  <w:calcOnExit w:val="0"/>
                  <w:checkBox>
                    <w:sizeAuto/>
                    <w:default w:val="0"/>
                  </w:checkBox>
                </w:ffData>
              </w:fldChar>
            </w:r>
            <w:r>
              <w:rPr>
                <w:color w:val="auto"/>
                <w:szCs w:val="24"/>
              </w:rPr>
              <w:instrText xml:space="preserve"> FORMCHECKBOX </w:instrText>
            </w:r>
            <w:r w:rsidR="00B5271B">
              <w:rPr>
                <w:color w:val="auto"/>
                <w:szCs w:val="24"/>
              </w:rPr>
            </w:r>
            <w:r w:rsidR="00B5271B">
              <w:rPr>
                <w:color w:val="auto"/>
                <w:szCs w:val="24"/>
              </w:rPr>
              <w:fldChar w:fldCharType="separate"/>
            </w:r>
            <w:r>
              <w:rPr>
                <w:color w:val="auto"/>
                <w:szCs w:val="24"/>
              </w:rPr>
              <w:fldChar w:fldCharType="end"/>
            </w:r>
          </w:p>
        </w:tc>
        <w:tc>
          <w:tcPr>
            <w:tcW w:w="8859" w:type="dxa"/>
            <w:shd w:val="clear" w:color="auto" w:fill="auto"/>
          </w:tcPr>
          <w:p w14:paraId="68C09C00" w14:textId="5DD5F8DA" w:rsidR="00EA6936" w:rsidRDefault="00EA6936" w:rsidP="00EA6936">
            <w:pPr>
              <w:spacing w:after="0" w:line="240" w:lineRule="auto"/>
              <w:ind w:left="14" w:hanging="14"/>
              <w:rPr>
                <w:color w:val="auto"/>
                <w:szCs w:val="24"/>
              </w:rPr>
            </w:pPr>
            <w:r w:rsidRPr="00471F22">
              <w:rPr>
                <w:b/>
                <w:color w:val="auto"/>
                <w:szCs w:val="24"/>
              </w:rPr>
              <w:t>Changes to Benefits Post-approval</w:t>
            </w:r>
            <w:r>
              <w:rPr>
                <w:color w:val="auto"/>
                <w:szCs w:val="24"/>
              </w:rPr>
              <w:t xml:space="preserve"> </w:t>
            </w:r>
            <w:r w:rsidR="00A629A2">
              <w:rPr>
                <w:color w:val="auto"/>
                <w:szCs w:val="24"/>
              </w:rPr>
              <w:t>–</w:t>
            </w:r>
            <w:r>
              <w:rPr>
                <w:color w:val="auto"/>
                <w:szCs w:val="24"/>
              </w:rPr>
              <w:t xml:space="preserve"> </w:t>
            </w:r>
            <w:r w:rsidR="00A629A2">
              <w:rPr>
                <w:color w:val="auto"/>
                <w:szCs w:val="24"/>
              </w:rPr>
              <w:t>If the s</w:t>
            </w:r>
            <w:r>
              <w:rPr>
                <w:color w:val="auto"/>
                <w:szCs w:val="24"/>
              </w:rPr>
              <w:t>tate elect</w:t>
            </w:r>
            <w:r w:rsidR="00A629A2">
              <w:rPr>
                <w:color w:val="auto"/>
                <w:szCs w:val="24"/>
              </w:rPr>
              <w:t>s</w:t>
            </w:r>
            <w:r>
              <w:rPr>
                <w:color w:val="auto"/>
                <w:szCs w:val="24"/>
              </w:rPr>
              <w:t xml:space="preserve"> to suspend, eliminate, or modify benefits </w:t>
            </w:r>
            <w:r w:rsidR="001C61ED">
              <w:rPr>
                <w:color w:val="auto"/>
                <w:szCs w:val="24"/>
              </w:rPr>
              <w:t>under</w:t>
            </w:r>
            <w:r w:rsidR="001C68AE">
              <w:rPr>
                <w:color w:val="auto"/>
                <w:szCs w:val="24"/>
              </w:rPr>
              <w:t xml:space="preserve"> the demonstration </w:t>
            </w:r>
            <w:r>
              <w:rPr>
                <w:color w:val="auto"/>
                <w:szCs w:val="24"/>
              </w:rPr>
              <w:t>as approved by CMS</w:t>
            </w:r>
            <w:r w:rsidR="00A629A2">
              <w:rPr>
                <w:color w:val="auto"/>
                <w:szCs w:val="24"/>
              </w:rPr>
              <w:t>, it</w:t>
            </w:r>
            <w:r>
              <w:rPr>
                <w:color w:val="auto"/>
                <w:szCs w:val="24"/>
              </w:rPr>
              <w:t xml:space="preserve"> will </w:t>
            </w:r>
            <w:r w:rsidR="00A629A2">
              <w:rPr>
                <w:color w:val="auto"/>
                <w:szCs w:val="24"/>
              </w:rPr>
              <w:t>have a process for providing</w:t>
            </w:r>
            <w:r>
              <w:rPr>
                <w:color w:val="auto"/>
                <w:szCs w:val="24"/>
              </w:rPr>
              <w:t xml:space="preserve"> advance state public notice in accordance with 42 CFR part 431</w:t>
            </w:r>
            <w:r w:rsidR="00790E72">
              <w:rPr>
                <w:color w:val="auto"/>
                <w:szCs w:val="24"/>
              </w:rPr>
              <w:t>,</w:t>
            </w:r>
            <w:r>
              <w:rPr>
                <w:color w:val="auto"/>
                <w:szCs w:val="24"/>
              </w:rPr>
              <w:t xml:space="preserve"> </w:t>
            </w:r>
            <w:r w:rsidR="00790E72">
              <w:rPr>
                <w:color w:val="auto"/>
                <w:szCs w:val="24"/>
              </w:rPr>
              <w:t>s</w:t>
            </w:r>
            <w:r>
              <w:rPr>
                <w:color w:val="auto"/>
                <w:szCs w:val="24"/>
              </w:rPr>
              <w:t xml:space="preserve">ubpart E that provides the following information:   </w:t>
            </w:r>
          </w:p>
          <w:p w14:paraId="402DA7C8" w14:textId="77777777" w:rsidR="00EA6936" w:rsidRDefault="00EA6936" w:rsidP="001C68AE">
            <w:pPr>
              <w:pStyle w:val="ListParagraph"/>
              <w:numPr>
                <w:ilvl w:val="0"/>
                <w:numId w:val="11"/>
              </w:numPr>
              <w:spacing w:after="0" w:line="240" w:lineRule="auto"/>
              <w:rPr>
                <w:color w:val="auto"/>
                <w:szCs w:val="24"/>
              </w:rPr>
            </w:pPr>
            <w:r>
              <w:rPr>
                <w:color w:val="auto"/>
                <w:szCs w:val="24"/>
              </w:rPr>
              <w:t>T</w:t>
            </w:r>
            <w:r w:rsidRPr="00B36EC5">
              <w:rPr>
                <w:color w:val="auto"/>
                <w:szCs w:val="24"/>
              </w:rPr>
              <w:t>he specific benefit(s) being changed (adding, removing, increasing, or decreasing the benefit)</w:t>
            </w:r>
            <w:r w:rsidRPr="00B36EC5" w:rsidDel="001C68AE">
              <w:rPr>
                <w:color w:val="auto"/>
                <w:szCs w:val="24"/>
              </w:rPr>
              <w:t xml:space="preserve"> and</w:t>
            </w:r>
            <w:r w:rsidR="0040417B">
              <w:rPr>
                <w:color w:val="auto"/>
                <w:szCs w:val="24"/>
              </w:rPr>
              <w:t>,</w:t>
            </w:r>
            <w:r w:rsidRPr="00B36EC5" w:rsidDel="001C68AE">
              <w:rPr>
                <w:color w:val="auto"/>
                <w:szCs w:val="24"/>
              </w:rPr>
              <w:t xml:space="preserve"> </w:t>
            </w:r>
            <w:r w:rsidR="00250D5E">
              <w:rPr>
                <w:color w:val="auto"/>
                <w:szCs w:val="24"/>
              </w:rPr>
              <w:t xml:space="preserve">if applicable, </w:t>
            </w:r>
            <w:r w:rsidRPr="00B36EC5" w:rsidDel="001C68AE">
              <w:rPr>
                <w:color w:val="auto"/>
                <w:szCs w:val="24"/>
              </w:rPr>
              <w:t>whether or not it is an EHB</w:t>
            </w:r>
            <w:r w:rsidRPr="00B36EC5">
              <w:rPr>
                <w:color w:val="auto"/>
                <w:szCs w:val="24"/>
              </w:rPr>
              <w:t xml:space="preserve">; </w:t>
            </w:r>
          </w:p>
          <w:p w14:paraId="328A8032" w14:textId="77777777" w:rsidR="00EA6936" w:rsidRDefault="0040417B" w:rsidP="001C68AE">
            <w:pPr>
              <w:pStyle w:val="ListParagraph"/>
              <w:numPr>
                <w:ilvl w:val="0"/>
                <w:numId w:val="11"/>
              </w:numPr>
              <w:spacing w:after="0" w:line="240" w:lineRule="auto"/>
              <w:rPr>
                <w:color w:val="auto"/>
                <w:szCs w:val="24"/>
              </w:rPr>
            </w:pPr>
            <w:r>
              <w:rPr>
                <w:color w:val="auto"/>
                <w:szCs w:val="24"/>
              </w:rPr>
              <w:t>If applicable, t</w:t>
            </w:r>
            <w:r w:rsidR="00EA6936">
              <w:rPr>
                <w:color w:val="auto"/>
                <w:szCs w:val="24"/>
              </w:rPr>
              <w:t xml:space="preserve">he </w:t>
            </w:r>
            <w:r w:rsidR="00EA6936" w:rsidRPr="00B36EC5">
              <w:rPr>
                <w:color w:val="auto"/>
                <w:szCs w:val="24"/>
              </w:rPr>
              <w:t xml:space="preserve">benefits used for supplementation of EHB; </w:t>
            </w:r>
          </w:p>
          <w:p w14:paraId="0664BE28" w14:textId="77777777" w:rsidR="00EA6936" w:rsidRDefault="001C61ED" w:rsidP="001C68AE">
            <w:pPr>
              <w:pStyle w:val="ListParagraph"/>
              <w:numPr>
                <w:ilvl w:val="0"/>
                <w:numId w:val="11"/>
              </w:numPr>
              <w:spacing w:after="0" w:line="240" w:lineRule="auto"/>
              <w:rPr>
                <w:color w:val="auto"/>
                <w:szCs w:val="24"/>
              </w:rPr>
            </w:pPr>
            <w:r>
              <w:rPr>
                <w:color w:val="auto"/>
                <w:szCs w:val="24"/>
              </w:rPr>
              <w:t xml:space="preserve">If applicable, </w:t>
            </w:r>
            <w:r w:rsidR="00C05B0C">
              <w:rPr>
                <w:color w:val="auto"/>
                <w:szCs w:val="24"/>
              </w:rPr>
              <w:t xml:space="preserve">an </w:t>
            </w:r>
            <w:r>
              <w:rPr>
                <w:color w:val="auto"/>
                <w:szCs w:val="24"/>
              </w:rPr>
              <w:t>a</w:t>
            </w:r>
            <w:r w:rsidR="00EA6936" w:rsidRPr="00B36EC5">
              <w:rPr>
                <w:color w:val="auto"/>
                <w:szCs w:val="24"/>
              </w:rPr>
              <w:t xml:space="preserve">ctuarial equivalence analysis if </w:t>
            </w:r>
            <w:r w:rsidR="00EA6936">
              <w:rPr>
                <w:color w:val="auto"/>
                <w:szCs w:val="24"/>
              </w:rPr>
              <w:t xml:space="preserve">a </w:t>
            </w:r>
            <w:r w:rsidR="00EA6936" w:rsidRPr="00B36EC5">
              <w:rPr>
                <w:color w:val="auto"/>
                <w:szCs w:val="24"/>
              </w:rPr>
              <w:t>benefit</w:t>
            </w:r>
            <w:r w:rsidR="00EA6936">
              <w:rPr>
                <w:color w:val="auto"/>
                <w:szCs w:val="24"/>
              </w:rPr>
              <w:t xml:space="preserve"> </w:t>
            </w:r>
            <w:r w:rsidR="00EA6936" w:rsidRPr="00B36EC5">
              <w:rPr>
                <w:color w:val="auto"/>
                <w:szCs w:val="24"/>
              </w:rPr>
              <w:t>is not an EHB and is being added to the definition of EHB as a substitution for another EHB;</w:t>
            </w:r>
          </w:p>
          <w:p w14:paraId="61DFBCA7" w14:textId="77777777" w:rsidR="00EA6936" w:rsidRDefault="00EA6936" w:rsidP="001C68AE">
            <w:pPr>
              <w:pStyle w:val="ListParagraph"/>
              <w:numPr>
                <w:ilvl w:val="0"/>
                <w:numId w:val="11"/>
              </w:numPr>
              <w:spacing w:after="0" w:line="240" w:lineRule="auto"/>
              <w:rPr>
                <w:color w:val="auto"/>
                <w:szCs w:val="24"/>
              </w:rPr>
            </w:pPr>
            <w:r>
              <w:rPr>
                <w:color w:val="auto"/>
                <w:szCs w:val="24"/>
              </w:rPr>
              <w:t>Expla</w:t>
            </w:r>
            <w:r w:rsidRPr="00B36EC5">
              <w:rPr>
                <w:color w:val="auto"/>
                <w:szCs w:val="24"/>
              </w:rPr>
              <w:t>n</w:t>
            </w:r>
            <w:r>
              <w:rPr>
                <w:color w:val="auto"/>
                <w:szCs w:val="24"/>
              </w:rPr>
              <w:t>ation of</w:t>
            </w:r>
            <w:r w:rsidRPr="00B36EC5">
              <w:rPr>
                <w:color w:val="auto"/>
                <w:szCs w:val="24"/>
              </w:rPr>
              <w:t xml:space="preserve"> whether the </w:t>
            </w:r>
            <w:r>
              <w:rPr>
                <w:color w:val="auto"/>
                <w:szCs w:val="24"/>
              </w:rPr>
              <w:t xml:space="preserve">benefit </w:t>
            </w:r>
            <w:r w:rsidRPr="00B36EC5">
              <w:rPr>
                <w:color w:val="auto"/>
                <w:szCs w:val="24"/>
              </w:rPr>
              <w:t xml:space="preserve">change is adding, removing or modifying amount, duration or scope of the benefit; </w:t>
            </w:r>
          </w:p>
          <w:p w14:paraId="5F552E61" w14:textId="77777777" w:rsidR="00EA6936" w:rsidRDefault="00EA6936" w:rsidP="001C68AE">
            <w:pPr>
              <w:pStyle w:val="ListParagraph"/>
              <w:numPr>
                <w:ilvl w:val="0"/>
                <w:numId w:val="11"/>
              </w:numPr>
              <w:spacing w:after="0" w:line="240" w:lineRule="auto"/>
              <w:rPr>
                <w:color w:val="auto"/>
                <w:szCs w:val="24"/>
              </w:rPr>
            </w:pPr>
            <w:r>
              <w:rPr>
                <w:color w:val="auto"/>
                <w:szCs w:val="24"/>
              </w:rPr>
              <w:t>T</w:t>
            </w:r>
            <w:r w:rsidRPr="00B36EC5">
              <w:rPr>
                <w:color w:val="auto"/>
                <w:szCs w:val="24"/>
              </w:rPr>
              <w:t xml:space="preserve">he clinical justification of the </w:t>
            </w:r>
            <w:r>
              <w:rPr>
                <w:color w:val="auto"/>
                <w:szCs w:val="24"/>
              </w:rPr>
              <w:t xml:space="preserve">benefit </w:t>
            </w:r>
            <w:r w:rsidRPr="00B36EC5">
              <w:rPr>
                <w:color w:val="auto"/>
                <w:szCs w:val="24"/>
              </w:rPr>
              <w:t>change in amount, duration or scope of the benefit for the population that it serves</w:t>
            </w:r>
            <w:r>
              <w:rPr>
                <w:color w:val="auto"/>
                <w:szCs w:val="24"/>
              </w:rPr>
              <w:t>.</w:t>
            </w:r>
          </w:p>
          <w:p w14:paraId="61E125AA" w14:textId="77777777" w:rsidR="00EA6936" w:rsidRDefault="00EA6936" w:rsidP="001C68AE">
            <w:pPr>
              <w:pStyle w:val="ListParagraph"/>
              <w:numPr>
                <w:ilvl w:val="0"/>
                <w:numId w:val="11"/>
              </w:numPr>
              <w:spacing w:after="0" w:line="240" w:lineRule="auto"/>
              <w:rPr>
                <w:color w:val="auto"/>
                <w:szCs w:val="24"/>
              </w:rPr>
            </w:pPr>
            <w:r>
              <w:rPr>
                <w:color w:val="auto"/>
                <w:szCs w:val="24"/>
              </w:rPr>
              <w:t>De</w:t>
            </w:r>
            <w:r w:rsidRPr="00B36EC5">
              <w:rPr>
                <w:color w:val="auto"/>
                <w:szCs w:val="24"/>
              </w:rPr>
              <w:t>scri</w:t>
            </w:r>
            <w:r>
              <w:rPr>
                <w:color w:val="auto"/>
                <w:szCs w:val="24"/>
              </w:rPr>
              <w:t xml:space="preserve">ption of </w:t>
            </w:r>
            <w:r w:rsidRPr="00B36EC5">
              <w:rPr>
                <w:color w:val="auto"/>
                <w:szCs w:val="24"/>
              </w:rPr>
              <w:t xml:space="preserve">how </w:t>
            </w:r>
            <w:r>
              <w:rPr>
                <w:color w:val="auto"/>
                <w:szCs w:val="24"/>
              </w:rPr>
              <w:t xml:space="preserve">beneficiaries </w:t>
            </w:r>
            <w:r w:rsidRPr="00B36EC5">
              <w:rPr>
                <w:color w:val="auto"/>
                <w:szCs w:val="24"/>
              </w:rPr>
              <w:t>will access the benefit; and</w:t>
            </w:r>
            <w:r>
              <w:rPr>
                <w:color w:val="auto"/>
                <w:szCs w:val="24"/>
              </w:rPr>
              <w:t>,</w:t>
            </w:r>
          </w:p>
          <w:p w14:paraId="156ED037" w14:textId="77777777" w:rsidR="00EA6936" w:rsidRPr="003E4348" w:rsidRDefault="00EA6936" w:rsidP="001C68AE">
            <w:pPr>
              <w:pStyle w:val="ListParagraph"/>
              <w:numPr>
                <w:ilvl w:val="0"/>
                <w:numId w:val="11"/>
              </w:numPr>
              <w:spacing w:after="0" w:line="240" w:lineRule="auto"/>
              <w:rPr>
                <w:color w:val="auto"/>
                <w:szCs w:val="24"/>
              </w:rPr>
            </w:pPr>
            <w:r w:rsidRPr="003E4348">
              <w:rPr>
                <w:color w:val="auto"/>
                <w:szCs w:val="24"/>
              </w:rPr>
              <w:t xml:space="preserve">Description of the anticipated fiscal impact.  </w:t>
            </w:r>
          </w:p>
          <w:p w14:paraId="57367F35" w14:textId="77777777" w:rsidR="00EA6936" w:rsidRDefault="00EA6936" w:rsidP="000516AB">
            <w:pPr>
              <w:spacing w:after="0" w:line="240" w:lineRule="auto"/>
              <w:ind w:left="0" w:firstLine="0"/>
              <w:rPr>
                <w:color w:val="auto"/>
                <w:szCs w:val="24"/>
              </w:rPr>
            </w:pPr>
          </w:p>
        </w:tc>
      </w:tr>
    </w:tbl>
    <w:p w14:paraId="003E2A05" w14:textId="77777777" w:rsidR="00471F22" w:rsidRDefault="00471F22"/>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350"/>
      </w:tblGrid>
      <w:tr w:rsidR="00E17C97" w14:paraId="5C6C7595" w14:textId="77777777" w:rsidTr="00BE67E3">
        <w:trPr>
          <w:trHeight w:val="432"/>
          <w:jc w:val="center"/>
        </w:trPr>
        <w:tc>
          <w:tcPr>
            <w:tcW w:w="9595" w:type="dxa"/>
          </w:tcPr>
          <w:p w14:paraId="6BDEC4CD" w14:textId="77777777" w:rsidR="00E17C97" w:rsidRDefault="004C0F03" w:rsidP="00AB2AF4">
            <w:pPr>
              <w:spacing w:after="0" w:line="240" w:lineRule="auto"/>
              <w:ind w:left="0" w:firstLine="0"/>
              <w:rPr>
                <w:color w:val="auto"/>
                <w:szCs w:val="24"/>
              </w:rPr>
            </w:pPr>
            <w:r>
              <w:rPr>
                <w:color w:val="auto"/>
                <w:szCs w:val="24"/>
              </w:rPr>
              <w:t xml:space="preserve">For the provision(s) checked above, the state is proposing </w:t>
            </w:r>
            <w:r w:rsidR="00233604">
              <w:rPr>
                <w:szCs w:val="28"/>
              </w:rPr>
              <w:t xml:space="preserve">the following demonstration-specific approach </w:t>
            </w:r>
            <w:r>
              <w:rPr>
                <w:szCs w:val="28"/>
              </w:rPr>
              <w:t>for compliance</w:t>
            </w:r>
            <w:r w:rsidR="00233604">
              <w:rPr>
                <w:szCs w:val="28"/>
              </w:rPr>
              <w:t>:</w:t>
            </w:r>
          </w:p>
          <w:p w14:paraId="5C30D526" w14:textId="77777777" w:rsidR="00E17C97" w:rsidRDefault="00E17C97" w:rsidP="00AB2AF4">
            <w:pPr>
              <w:spacing w:after="0" w:line="240" w:lineRule="auto"/>
              <w:ind w:left="0" w:firstLine="0"/>
              <w:rPr>
                <w:color w:val="auto"/>
                <w:szCs w:val="24"/>
              </w:rPr>
            </w:pPr>
          </w:p>
          <w:p w14:paraId="586DF196" w14:textId="77777777" w:rsidR="00E17C97" w:rsidRDefault="00E17C97" w:rsidP="00AB2AF4">
            <w:pPr>
              <w:spacing w:after="0" w:line="240" w:lineRule="auto"/>
              <w:ind w:left="0" w:firstLine="0"/>
              <w:rPr>
                <w:color w:val="auto"/>
                <w:szCs w:val="24"/>
              </w:rPr>
            </w:pPr>
          </w:p>
          <w:p w14:paraId="0CD9FF15" w14:textId="77777777" w:rsidR="00E17C97" w:rsidRDefault="00E17C97" w:rsidP="00AB2AF4">
            <w:pPr>
              <w:spacing w:after="0" w:line="240" w:lineRule="auto"/>
              <w:ind w:left="0" w:firstLine="0"/>
              <w:rPr>
                <w:color w:val="auto"/>
                <w:szCs w:val="24"/>
              </w:rPr>
            </w:pPr>
          </w:p>
          <w:p w14:paraId="221B7836" w14:textId="77777777" w:rsidR="003E4348" w:rsidRDefault="003E4348" w:rsidP="00AB2AF4">
            <w:pPr>
              <w:spacing w:after="0" w:line="240" w:lineRule="auto"/>
              <w:ind w:left="0" w:firstLine="0"/>
              <w:rPr>
                <w:color w:val="auto"/>
                <w:szCs w:val="24"/>
              </w:rPr>
            </w:pPr>
          </w:p>
          <w:p w14:paraId="12DF7035" w14:textId="77777777" w:rsidR="00E17C97" w:rsidRDefault="00E17C97" w:rsidP="00AB2AF4">
            <w:pPr>
              <w:spacing w:after="0" w:line="240" w:lineRule="auto"/>
              <w:ind w:left="0" w:firstLine="0"/>
              <w:rPr>
                <w:color w:val="auto"/>
                <w:szCs w:val="24"/>
              </w:rPr>
            </w:pPr>
          </w:p>
          <w:p w14:paraId="20E06AC3" w14:textId="77777777" w:rsidR="00E17C97" w:rsidRDefault="00E17C97" w:rsidP="00AB2AF4">
            <w:pPr>
              <w:spacing w:after="0" w:line="240" w:lineRule="auto"/>
              <w:ind w:left="14" w:hanging="14"/>
              <w:rPr>
                <w:color w:val="auto"/>
                <w:szCs w:val="24"/>
              </w:rPr>
            </w:pPr>
          </w:p>
        </w:tc>
      </w:tr>
    </w:tbl>
    <w:p w14:paraId="47E7BE8E" w14:textId="77777777" w:rsidR="00873D79" w:rsidRPr="00CC0CC6" w:rsidRDefault="00873D79" w:rsidP="00873D79">
      <w:pPr>
        <w:pStyle w:val="ListParagraph"/>
        <w:ind w:left="730" w:firstLine="0"/>
      </w:pPr>
    </w:p>
    <w:p w14:paraId="208616DE" w14:textId="77777777" w:rsidR="00844014" w:rsidRPr="00CC0CC6" w:rsidRDefault="00DE19B8" w:rsidP="00E53468">
      <w:pPr>
        <w:pStyle w:val="ListParagraph"/>
        <w:ind w:left="-90" w:firstLine="450"/>
      </w:pPr>
      <w:r>
        <w:t xml:space="preserve">   </w:t>
      </w:r>
    </w:p>
    <w:p w14:paraId="53280EDA" w14:textId="77777777" w:rsidR="00EE1AAC" w:rsidRDefault="00EE1AAC" w:rsidP="00EE1AAC">
      <w:pPr>
        <w:pStyle w:val="Heading1"/>
        <w:ind w:left="0" w:firstLine="0"/>
        <w:rPr>
          <w:szCs w:val="28"/>
          <w:u w:val="none"/>
        </w:rPr>
      </w:pPr>
      <w:r w:rsidRPr="00BE2B84">
        <w:rPr>
          <w:szCs w:val="28"/>
          <w:u w:val="none"/>
        </w:rPr>
        <w:t xml:space="preserve">Section </w:t>
      </w:r>
      <w:r w:rsidR="00CD59AF">
        <w:rPr>
          <w:szCs w:val="28"/>
          <w:u w:val="none"/>
        </w:rPr>
        <w:t>I</w:t>
      </w:r>
      <w:r w:rsidRPr="00BE2B84">
        <w:rPr>
          <w:szCs w:val="28"/>
          <w:u w:val="none"/>
        </w:rPr>
        <w:t>V -- Premiums and Cost Sharing</w:t>
      </w:r>
    </w:p>
    <w:p w14:paraId="42CE909F" w14:textId="77777777" w:rsidR="002879AE" w:rsidRPr="002879AE" w:rsidRDefault="002879AE" w:rsidP="002879AE"/>
    <w:p w14:paraId="098EEBEC" w14:textId="2E0AA092" w:rsidR="009C2365" w:rsidRDefault="002879AE" w:rsidP="00466E27">
      <w:pPr>
        <w:pStyle w:val="ListParagraph"/>
        <w:numPr>
          <w:ilvl w:val="0"/>
          <w:numId w:val="12"/>
        </w:numPr>
        <w:spacing w:after="0" w:line="240" w:lineRule="auto"/>
        <w:ind w:left="720"/>
      </w:pPr>
      <w:r w:rsidRPr="002879AE">
        <w:rPr>
          <w:b/>
        </w:rPr>
        <w:t xml:space="preserve">Beneficiary </w:t>
      </w:r>
      <w:r w:rsidR="00951EDD">
        <w:rPr>
          <w:b/>
        </w:rPr>
        <w:t xml:space="preserve">Protections </w:t>
      </w:r>
      <w:r w:rsidR="00BF281D" w:rsidRPr="00BF281D">
        <w:t xml:space="preserve">– </w:t>
      </w:r>
      <w:r w:rsidRPr="002879AE">
        <w:t xml:space="preserve">States with approved demonstration programs under this demonstration opportunity </w:t>
      </w:r>
      <w:r w:rsidR="009C515D">
        <w:t>may</w:t>
      </w:r>
      <w:r w:rsidRPr="002879AE">
        <w:t xml:space="preserve"> have broad flexibility to establish premiums and cost-sharing structures</w:t>
      </w:r>
      <w:r w:rsidR="007F542F">
        <w:t>.  We would expect states to adhere</w:t>
      </w:r>
      <w:r w:rsidRPr="002879AE">
        <w:t xml:space="preserve"> to </w:t>
      </w:r>
      <w:r w:rsidR="009C2365">
        <w:t xml:space="preserve">the following overarching </w:t>
      </w:r>
      <w:r w:rsidRPr="002879AE">
        <w:t>limitations</w:t>
      </w:r>
      <w:r w:rsidR="009C2365">
        <w:t>:</w:t>
      </w:r>
    </w:p>
    <w:p w14:paraId="4AFD6D23" w14:textId="77777777" w:rsidR="009C2365" w:rsidRDefault="009C2365" w:rsidP="009C2365">
      <w:pPr>
        <w:pStyle w:val="ListParagraph"/>
        <w:spacing w:after="0" w:line="240" w:lineRule="auto"/>
        <w:ind w:firstLine="0"/>
      </w:pPr>
    </w:p>
    <w:p w14:paraId="7750BE97" w14:textId="6E8E098B" w:rsidR="009C2365" w:rsidRDefault="009C2365" w:rsidP="006E3CB5">
      <w:pPr>
        <w:pStyle w:val="ListParagraph"/>
        <w:widowControl w:val="0"/>
        <w:numPr>
          <w:ilvl w:val="0"/>
          <w:numId w:val="23"/>
        </w:numPr>
        <w:autoSpaceDE w:val="0"/>
        <w:autoSpaceDN w:val="0"/>
        <w:spacing w:after="0" w:line="240" w:lineRule="auto"/>
        <w:ind w:left="1080" w:right="115"/>
        <w:contextualSpacing w:val="0"/>
        <w:rPr>
          <w:szCs w:val="24"/>
        </w:rPr>
      </w:pPr>
      <w:r>
        <w:rPr>
          <w:szCs w:val="24"/>
        </w:rPr>
        <w:t>A</w:t>
      </w:r>
      <w:r w:rsidRPr="00D37956">
        <w:rPr>
          <w:szCs w:val="24"/>
        </w:rPr>
        <w:t xml:space="preserve">ggregate out-of-pocket costs incurred by beneficiaries covered under the </w:t>
      </w:r>
      <w:r w:rsidR="00C90C57" w:rsidRPr="00C90C57">
        <w:rPr>
          <w:szCs w:val="24"/>
        </w:rPr>
        <w:t>HAO demonstration</w:t>
      </w:r>
      <w:r w:rsidRPr="00D37956">
        <w:rPr>
          <w:szCs w:val="24"/>
        </w:rPr>
        <w:t xml:space="preserve"> </w:t>
      </w:r>
      <w:r>
        <w:rPr>
          <w:szCs w:val="24"/>
        </w:rPr>
        <w:t xml:space="preserve">would </w:t>
      </w:r>
      <w:r w:rsidRPr="00D37956">
        <w:rPr>
          <w:szCs w:val="24"/>
        </w:rPr>
        <w:t xml:space="preserve">not exceed </w:t>
      </w:r>
      <w:r>
        <w:rPr>
          <w:szCs w:val="24"/>
        </w:rPr>
        <w:t>five</w:t>
      </w:r>
      <w:r w:rsidRPr="00D37956">
        <w:rPr>
          <w:szCs w:val="24"/>
        </w:rPr>
        <w:t xml:space="preserve"> percent of the beneficiary’s household income</w:t>
      </w:r>
      <w:r>
        <w:rPr>
          <w:szCs w:val="24"/>
        </w:rPr>
        <w:t>, measured on a monthly or quarterly basis</w:t>
      </w:r>
      <w:r w:rsidRPr="00D37956">
        <w:rPr>
          <w:szCs w:val="24"/>
        </w:rPr>
        <w:t xml:space="preserve">.  </w:t>
      </w:r>
    </w:p>
    <w:p w14:paraId="6FAC8FC1" w14:textId="77777777" w:rsidR="006E3CB5" w:rsidRPr="006E3CB5" w:rsidRDefault="006E3CB5" w:rsidP="006E3CB5">
      <w:pPr>
        <w:pStyle w:val="ListParagraph"/>
        <w:widowControl w:val="0"/>
        <w:autoSpaceDE w:val="0"/>
        <w:autoSpaceDN w:val="0"/>
        <w:spacing w:after="0" w:line="240" w:lineRule="auto"/>
        <w:ind w:left="1080" w:right="115" w:firstLine="0"/>
        <w:contextualSpacing w:val="0"/>
        <w:rPr>
          <w:szCs w:val="24"/>
        </w:rPr>
      </w:pPr>
    </w:p>
    <w:p w14:paraId="4A13C457" w14:textId="311472D9" w:rsidR="009C2365" w:rsidRPr="00605DC7" w:rsidRDefault="009C2365" w:rsidP="006E3CB5">
      <w:pPr>
        <w:pStyle w:val="ListParagraph"/>
        <w:widowControl w:val="0"/>
        <w:numPr>
          <w:ilvl w:val="0"/>
          <w:numId w:val="23"/>
        </w:numPr>
        <w:autoSpaceDE w:val="0"/>
        <w:autoSpaceDN w:val="0"/>
        <w:spacing w:after="0" w:line="240" w:lineRule="auto"/>
        <w:ind w:left="1080" w:right="115"/>
        <w:contextualSpacing w:val="0"/>
        <w:rPr>
          <w:szCs w:val="24"/>
        </w:rPr>
      </w:pPr>
      <w:r>
        <w:rPr>
          <w:szCs w:val="24"/>
        </w:rPr>
        <w:t xml:space="preserve">Premiums and cost sharing charges for individuals needing treatment for substance use disorder and individuals living with HIV </w:t>
      </w:r>
      <w:r w:rsidR="00277834">
        <w:rPr>
          <w:szCs w:val="24"/>
        </w:rPr>
        <w:t xml:space="preserve">as well as cost sharing charges for prescription drugs needed to treat mental health conditions </w:t>
      </w:r>
      <w:r w:rsidR="007F542F">
        <w:rPr>
          <w:szCs w:val="24"/>
        </w:rPr>
        <w:t xml:space="preserve">would </w:t>
      </w:r>
      <w:r>
        <w:rPr>
          <w:szCs w:val="24"/>
        </w:rPr>
        <w:t xml:space="preserve">not exceed amounts permitted under the statute and implementing regulations.  States similarly would not be permitted to suspend </w:t>
      </w:r>
      <w:r w:rsidR="007F542F">
        <w:rPr>
          <w:szCs w:val="24"/>
        </w:rPr>
        <w:t xml:space="preserve">enrollment for </w:t>
      </w:r>
      <w:r>
        <w:rPr>
          <w:szCs w:val="24"/>
        </w:rPr>
        <w:t>such individuals for failure to pay premiums or cost sharing, even if authorized for other individuals under the demonstration.</w:t>
      </w:r>
    </w:p>
    <w:p w14:paraId="736026BA" w14:textId="77777777" w:rsidR="009C2365" w:rsidRDefault="009C2365" w:rsidP="009C2365">
      <w:pPr>
        <w:pStyle w:val="ListParagraph"/>
        <w:spacing w:after="0" w:line="240" w:lineRule="auto"/>
        <w:ind w:firstLine="0"/>
      </w:pPr>
    </w:p>
    <w:p w14:paraId="4ABAA7B4" w14:textId="115F60C1" w:rsidR="00B77E54" w:rsidRDefault="002879AE" w:rsidP="00D02412">
      <w:pPr>
        <w:pStyle w:val="ListParagraph"/>
        <w:spacing w:after="0" w:line="240" w:lineRule="auto"/>
        <w:ind w:firstLine="0"/>
      </w:pPr>
      <w:r w:rsidRPr="002879AE">
        <w:t xml:space="preserve">The state should check one of the below options to confirm whether it intends to implement cost-sharing requirements </w:t>
      </w:r>
      <w:r w:rsidRPr="00BF281D">
        <w:rPr>
          <w:color w:val="auto"/>
          <w:szCs w:val="24"/>
        </w:rPr>
        <w:t xml:space="preserve">(i.e., enrollment fees, premiums, cost-sharing or similar charges) </w:t>
      </w:r>
      <w:r w:rsidRPr="002879AE">
        <w:t xml:space="preserve">for </w:t>
      </w:r>
      <w:r w:rsidR="005C39BF">
        <w:t>individuals</w:t>
      </w:r>
      <w:r w:rsidR="005C39BF" w:rsidRPr="002879AE">
        <w:t xml:space="preserve"> </w:t>
      </w:r>
      <w:r w:rsidRPr="002879AE">
        <w:t xml:space="preserve">targeted by this </w:t>
      </w:r>
      <w:r w:rsidR="00C90C57" w:rsidRPr="00C90C57">
        <w:rPr>
          <w:szCs w:val="24"/>
        </w:rPr>
        <w:t>HAO demonstration</w:t>
      </w:r>
      <w:r w:rsidR="0098658B">
        <w:t xml:space="preserve"> initiative</w:t>
      </w:r>
      <w:r w:rsidRPr="002879AE">
        <w:t xml:space="preserve">.  </w:t>
      </w:r>
    </w:p>
    <w:p w14:paraId="75C08139" w14:textId="77777777" w:rsidR="00BF281D" w:rsidRPr="00B77E54" w:rsidRDefault="00BF281D" w:rsidP="00BF281D">
      <w:pPr>
        <w:pStyle w:val="ListParagraph"/>
        <w:spacing w:after="0" w:line="240" w:lineRule="auto"/>
        <w:ind w:firstLine="0"/>
      </w:pPr>
    </w:p>
    <w:tbl>
      <w:tblPr>
        <w:tblStyle w:val="TableGrid2"/>
        <w:tblW w:w="4627" w:type="pct"/>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48"/>
        <w:gridCol w:w="8104"/>
      </w:tblGrid>
      <w:tr w:rsidR="005F73B5" w:rsidRPr="00B77E54" w14:paraId="582112AE" w14:textId="77777777" w:rsidTr="00B94E71">
        <w:tc>
          <w:tcPr>
            <w:tcW w:w="555" w:type="dxa"/>
            <w:tcBorders>
              <w:bottom w:val="single" w:sz="4" w:space="0" w:color="D9D9D9" w:themeColor="background1" w:themeShade="D9"/>
            </w:tcBorders>
            <w:shd w:val="clear" w:color="auto" w:fill="auto"/>
            <w:tcMar>
              <w:top w:w="0" w:type="nil"/>
              <w:left w:w="0" w:type="nil"/>
              <w:bottom w:w="0" w:type="nil"/>
              <w:right w:w="0" w:type="nil"/>
            </w:tcMar>
          </w:tcPr>
          <w:p w14:paraId="752A69EE" w14:textId="77777777" w:rsidR="005F73B5" w:rsidRPr="00987E7F" w:rsidRDefault="005F73B5" w:rsidP="005F73B5">
            <w:pPr>
              <w:spacing w:after="0" w:line="240" w:lineRule="auto"/>
              <w:ind w:left="0" w:firstLine="0"/>
              <w:jc w:val="center"/>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324" w:type="dxa"/>
            <w:tcBorders>
              <w:bottom w:val="single" w:sz="4" w:space="0" w:color="D9D9D9" w:themeColor="background1" w:themeShade="D9"/>
            </w:tcBorders>
            <w:shd w:val="clear" w:color="auto" w:fill="auto"/>
          </w:tcPr>
          <w:p w14:paraId="772EC3F9" w14:textId="77777777" w:rsidR="005F73B5" w:rsidRPr="00987E7F" w:rsidRDefault="005F73B5" w:rsidP="00B64186">
            <w:pPr>
              <w:spacing w:after="0" w:line="240" w:lineRule="auto"/>
              <w:ind w:left="0" w:firstLine="0"/>
              <w:rPr>
                <w:color w:val="auto"/>
                <w:szCs w:val="24"/>
              </w:rPr>
            </w:pPr>
            <w:r w:rsidRPr="00B64186">
              <w:rPr>
                <w:b/>
                <w:color w:val="auto"/>
                <w:szCs w:val="24"/>
              </w:rPr>
              <w:t>NO</w:t>
            </w:r>
            <w:r>
              <w:rPr>
                <w:color w:val="auto"/>
                <w:szCs w:val="24"/>
              </w:rPr>
              <w:t xml:space="preserve">, this demonstration will not have any beneficiary requirements for premiums or cost-sharing.  </w:t>
            </w:r>
            <w:r w:rsidR="00604241">
              <w:rPr>
                <w:color w:val="auto"/>
                <w:szCs w:val="24"/>
              </w:rPr>
              <w:t>If the</w:t>
            </w:r>
            <w:r>
              <w:rPr>
                <w:color w:val="auto"/>
                <w:szCs w:val="24"/>
              </w:rPr>
              <w:t xml:space="preserve"> state checks this box, it </w:t>
            </w:r>
            <w:r w:rsidR="00B64186">
              <w:rPr>
                <w:color w:val="auto"/>
                <w:szCs w:val="24"/>
              </w:rPr>
              <w:t xml:space="preserve">should </w:t>
            </w:r>
            <w:r>
              <w:rPr>
                <w:color w:val="auto"/>
                <w:szCs w:val="24"/>
              </w:rPr>
              <w:t>proceed to section V of this application.</w:t>
            </w:r>
          </w:p>
        </w:tc>
      </w:tr>
      <w:tr w:rsidR="005F73B5" w:rsidRPr="00B77E54" w14:paraId="01D37208" w14:textId="77777777" w:rsidTr="00B94E71">
        <w:tc>
          <w:tcPr>
            <w:tcW w:w="555" w:type="dxa"/>
            <w:tcBorders>
              <w:bottom w:val="single" w:sz="4" w:space="0" w:color="D9D9D9" w:themeColor="background1" w:themeShade="D9"/>
            </w:tcBorders>
            <w:shd w:val="clear" w:color="auto" w:fill="auto"/>
            <w:tcMar>
              <w:top w:w="0" w:type="nil"/>
              <w:left w:w="0" w:type="nil"/>
              <w:bottom w:w="0" w:type="nil"/>
              <w:right w:w="0" w:type="nil"/>
            </w:tcMar>
          </w:tcPr>
          <w:p w14:paraId="07D6745B" w14:textId="77777777" w:rsidR="005F73B5" w:rsidRDefault="005F73B5" w:rsidP="00604241">
            <w:pPr>
              <w:tabs>
                <w:tab w:val="left" w:pos="686"/>
              </w:tabs>
              <w:spacing w:after="0" w:line="240" w:lineRule="auto"/>
              <w:ind w:left="0" w:firstLine="0"/>
              <w:jc w:val="center"/>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p w14:paraId="493A840D" w14:textId="77777777" w:rsidR="005F73B5" w:rsidRDefault="005F73B5" w:rsidP="00604241">
            <w:pPr>
              <w:tabs>
                <w:tab w:val="left" w:pos="686"/>
              </w:tabs>
              <w:spacing w:after="0" w:line="240" w:lineRule="auto"/>
              <w:ind w:left="0" w:firstLine="0"/>
              <w:jc w:val="center"/>
              <w:rPr>
                <w:color w:val="auto"/>
                <w:szCs w:val="24"/>
              </w:rPr>
            </w:pPr>
          </w:p>
          <w:p w14:paraId="64E8BB04" w14:textId="77777777" w:rsidR="005F73B5" w:rsidRDefault="005F73B5" w:rsidP="00D37FEC">
            <w:pPr>
              <w:tabs>
                <w:tab w:val="left" w:pos="686"/>
              </w:tabs>
              <w:spacing w:after="0" w:line="240" w:lineRule="auto"/>
              <w:ind w:left="0" w:firstLine="0"/>
              <w:rPr>
                <w:color w:val="auto"/>
                <w:szCs w:val="24"/>
              </w:rPr>
            </w:pPr>
          </w:p>
        </w:tc>
        <w:tc>
          <w:tcPr>
            <w:tcW w:w="8324" w:type="dxa"/>
            <w:tcBorders>
              <w:bottom w:val="single" w:sz="4" w:space="0" w:color="D9D9D9" w:themeColor="background1" w:themeShade="D9"/>
            </w:tcBorders>
            <w:shd w:val="clear" w:color="auto" w:fill="auto"/>
          </w:tcPr>
          <w:p w14:paraId="4F5B6F8E" w14:textId="77777777" w:rsidR="005F73B5" w:rsidRDefault="005F73B5" w:rsidP="00B94E71">
            <w:pPr>
              <w:tabs>
                <w:tab w:val="left" w:pos="686"/>
              </w:tabs>
              <w:spacing w:after="0" w:line="240" w:lineRule="auto"/>
              <w:ind w:left="0" w:firstLine="0"/>
              <w:rPr>
                <w:color w:val="auto"/>
                <w:szCs w:val="24"/>
              </w:rPr>
            </w:pPr>
            <w:r w:rsidRPr="00B64186">
              <w:rPr>
                <w:b/>
                <w:color w:val="auto"/>
                <w:szCs w:val="24"/>
              </w:rPr>
              <w:t>YES</w:t>
            </w:r>
            <w:r>
              <w:rPr>
                <w:color w:val="auto"/>
                <w:szCs w:val="24"/>
              </w:rPr>
              <w:t>, this demonstration will have beneficiary requirements for premiums, deductibles, co-payments, and/or similar cost-sharing charge</w:t>
            </w:r>
            <w:r w:rsidR="0098658B">
              <w:rPr>
                <w:color w:val="auto"/>
                <w:szCs w:val="24"/>
              </w:rPr>
              <w:t>s</w:t>
            </w:r>
            <w:r w:rsidR="00B64186">
              <w:rPr>
                <w:color w:val="auto"/>
                <w:szCs w:val="24"/>
              </w:rPr>
              <w:t xml:space="preserve">. </w:t>
            </w:r>
            <w:r w:rsidR="0098658B">
              <w:rPr>
                <w:color w:val="auto"/>
                <w:szCs w:val="24"/>
              </w:rPr>
              <w:t xml:space="preserve"> </w:t>
            </w:r>
            <w:r w:rsidR="00B64186">
              <w:rPr>
                <w:color w:val="auto"/>
                <w:szCs w:val="24"/>
              </w:rPr>
              <w:t xml:space="preserve">If the state checks this box, it should </w:t>
            </w:r>
            <w:r w:rsidR="00A637CE">
              <w:rPr>
                <w:color w:val="auto"/>
                <w:szCs w:val="24"/>
              </w:rPr>
              <w:t xml:space="preserve">also complete </w:t>
            </w:r>
            <w:r w:rsidR="00B64186">
              <w:rPr>
                <w:color w:val="auto"/>
                <w:szCs w:val="24"/>
              </w:rPr>
              <w:t>s</w:t>
            </w:r>
            <w:r w:rsidR="00A637CE">
              <w:rPr>
                <w:color w:val="auto"/>
                <w:szCs w:val="24"/>
              </w:rPr>
              <w:t>ubs</w:t>
            </w:r>
            <w:r w:rsidR="00B64186">
              <w:rPr>
                <w:color w:val="auto"/>
                <w:szCs w:val="24"/>
              </w:rPr>
              <w:t>ection</w:t>
            </w:r>
            <w:r w:rsidR="00A637CE">
              <w:rPr>
                <w:color w:val="auto"/>
                <w:szCs w:val="24"/>
              </w:rPr>
              <w:t xml:space="preserve"> B and C o</w:t>
            </w:r>
            <w:r w:rsidR="00B64186">
              <w:rPr>
                <w:color w:val="auto"/>
                <w:szCs w:val="24"/>
              </w:rPr>
              <w:t>f</w:t>
            </w:r>
            <w:r w:rsidR="00B94E71">
              <w:rPr>
                <w:color w:val="auto"/>
                <w:szCs w:val="24"/>
              </w:rPr>
              <w:t xml:space="preserve"> this application</w:t>
            </w:r>
            <w:r w:rsidR="00B64186">
              <w:rPr>
                <w:color w:val="auto"/>
                <w:szCs w:val="24"/>
              </w:rPr>
              <w:t xml:space="preserve"> </w:t>
            </w:r>
            <w:r w:rsidR="00A637CE">
              <w:rPr>
                <w:color w:val="auto"/>
                <w:szCs w:val="24"/>
              </w:rPr>
              <w:t>section</w:t>
            </w:r>
            <w:r w:rsidR="00B64186">
              <w:rPr>
                <w:color w:val="auto"/>
                <w:szCs w:val="24"/>
              </w:rPr>
              <w:t>.</w:t>
            </w:r>
          </w:p>
        </w:tc>
      </w:tr>
    </w:tbl>
    <w:p w14:paraId="27CA4F69" w14:textId="77777777" w:rsidR="00B94E71" w:rsidRDefault="00B94E71"/>
    <w:p w14:paraId="175532F6" w14:textId="7886CF43" w:rsidR="00B94E71" w:rsidRPr="00BF281D" w:rsidRDefault="00B94E71" w:rsidP="00D02412">
      <w:pPr>
        <w:pStyle w:val="ListParagraph"/>
        <w:numPr>
          <w:ilvl w:val="0"/>
          <w:numId w:val="12"/>
        </w:numPr>
        <w:tabs>
          <w:tab w:val="left" w:pos="720"/>
        </w:tabs>
        <w:spacing w:after="0" w:line="240" w:lineRule="auto"/>
        <w:ind w:left="720"/>
      </w:pPr>
      <w:r w:rsidRPr="002879AE">
        <w:rPr>
          <w:b/>
        </w:rPr>
        <w:t>Beneficiary</w:t>
      </w:r>
      <w:r w:rsidRPr="00B94E71">
        <w:t xml:space="preserve"> </w:t>
      </w:r>
      <w:r w:rsidRPr="00B94E71">
        <w:rPr>
          <w:b/>
        </w:rPr>
        <w:t>Cost-Sharing Structure</w:t>
      </w:r>
      <w:r w:rsidR="00BF281D">
        <w:rPr>
          <w:b/>
        </w:rPr>
        <w:t xml:space="preserve"> </w:t>
      </w:r>
      <w:r w:rsidR="00BF281D" w:rsidRPr="00BF281D">
        <w:t xml:space="preserve">– The state should identify the </w:t>
      </w:r>
      <w:r w:rsidR="00967040">
        <w:t xml:space="preserve">premium and/or </w:t>
      </w:r>
      <w:r w:rsidR="0037683D">
        <w:t xml:space="preserve">cost-sharing structure that it intends to implement </w:t>
      </w:r>
      <w:r w:rsidR="00417484" w:rsidRPr="00BF281D">
        <w:t>during the course of the approved demonstration period</w:t>
      </w:r>
      <w:r w:rsidR="00417484">
        <w:t xml:space="preserve">.  </w:t>
      </w:r>
      <w:r w:rsidR="00417484" w:rsidRPr="00BF281D">
        <w:t xml:space="preserve">If the state is anticipating using </w:t>
      </w:r>
      <w:r w:rsidR="00727B0B">
        <w:t xml:space="preserve">a range of </w:t>
      </w:r>
      <w:r w:rsidR="00967040">
        <w:t xml:space="preserve">premium and/or </w:t>
      </w:r>
      <w:r w:rsidR="00417484">
        <w:t>cost-sharing</w:t>
      </w:r>
      <w:r w:rsidR="00727B0B">
        <w:t xml:space="preserve"> options</w:t>
      </w:r>
      <w:r w:rsidR="00417484">
        <w:t xml:space="preserve"> </w:t>
      </w:r>
      <w:r w:rsidR="0070117E">
        <w:t>over t</w:t>
      </w:r>
      <w:r w:rsidR="00417484" w:rsidRPr="00BF281D">
        <w:t>he course of the approved demonstration period</w:t>
      </w:r>
      <w:r w:rsidR="00417484">
        <w:t xml:space="preserve">, the state should </w:t>
      </w:r>
      <w:r w:rsidR="0070117E" w:rsidRPr="00BF281D">
        <w:t xml:space="preserve">identify </w:t>
      </w:r>
      <w:r w:rsidR="0070117E">
        <w:t>the</w:t>
      </w:r>
      <w:r w:rsidR="00A43D5A">
        <w:t xml:space="preserve"> range of options as indicated in the designated boxes below.</w:t>
      </w:r>
      <w:r w:rsidR="00BF281D" w:rsidRPr="00BF281D">
        <w:t xml:space="preserve">  </w:t>
      </w:r>
      <w:r w:rsidR="00967040">
        <w:t xml:space="preserve"> </w:t>
      </w:r>
    </w:p>
    <w:p w14:paraId="3A90BA3F" w14:textId="77777777" w:rsidR="002934DE" w:rsidRDefault="002934DE" w:rsidP="002934DE">
      <w:pPr>
        <w:tabs>
          <w:tab w:val="left" w:pos="990"/>
        </w:tabs>
      </w:pPr>
    </w:p>
    <w:tbl>
      <w:tblPr>
        <w:tblStyle w:val="TableGrid2"/>
        <w:tblW w:w="4675" w:type="pct"/>
        <w:tblInd w:w="6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Caption w:val="Table - Premium/Cost-Sharing Design/Flexibilities.  "/>
        <w:tblDescription w:val="Table - Premium/Cost-Sharing Design/Flexibilities.  "/>
      </w:tblPr>
      <w:tblGrid>
        <w:gridCol w:w="1747"/>
        <w:gridCol w:w="6995"/>
      </w:tblGrid>
      <w:tr w:rsidR="002934DE" w:rsidRPr="00B77E54" w14:paraId="585D6957" w14:textId="77777777" w:rsidTr="00447884">
        <w:trPr>
          <w:cantSplit/>
          <w:tblHeader/>
        </w:trPr>
        <w:tc>
          <w:tcPr>
            <w:tcW w:w="8742" w:type="dxa"/>
            <w:gridSpan w:val="2"/>
            <w:shd w:val="clear" w:color="auto" w:fill="DEEAF6" w:themeFill="accent1" w:themeFillTint="33"/>
            <w:tcMar>
              <w:top w:w="0" w:type="nil"/>
              <w:left w:w="0" w:type="nil"/>
              <w:bottom w:w="0" w:type="nil"/>
              <w:right w:w="0" w:type="nil"/>
            </w:tcMar>
          </w:tcPr>
          <w:p w14:paraId="5D45C32C" w14:textId="56BFB73F" w:rsidR="002934DE" w:rsidRDefault="001D7B6F" w:rsidP="001A079C">
            <w:pPr>
              <w:spacing w:after="0" w:line="240" w:lineRule="auto"/>
              <w:ind w:left="14" w:hanging="14"/>
              <w:rPr>
                <w:color w:val="auto"/>
                <w:szCs w:val="24"/>
              </w:rPr>
            </w:pPr>
            <w:r>
              <w:rPr>
                <w:b/>
              </w:rPr>
              <w:t>Premium/</w:t>
            </w:r>
            <w:r w:rsidR="0070117E" w:rsidRPr="00B94E71">
              <w:rPr>
                <w:b/>
              </w:rPr>
              <w:t xml:space="preserve">Cost-Sharing </w:t>
            </w:r>
            <w:r w:rsidR="00BC53DA" w:rsidRPr="00B77E54">
              <w:rPr>
                <w:b/>
                <w:szCs w:val="22"/>
              </w:rPr>
              <w:t>Design</w:t>
            </w:r>
            <w:r w:rsidR="00BC53DA">
              <w:rPr>
                <w:b/>
                <w:szCs w:val="22"/>
              </w:rPr>
              <w:t>/</w:t>
            </w:r>
            <w:r w:rsidR="00BC53DA" w:rsidRPr="00B77E54">
              <w:rPr>
                <w:b/>
                <w:szCs w:val="22"/>
              </w:rPr>
              <w:t>Flexibilities</w:t>
            </w:r>
            <w:r w:rsidR="002934DE" w:rsidRPr="00B77E54">
              <w:rPr>
                <w:b/>
                <w:szCs w:val="22"/>
              </w:rPr>
              <w:t xml:space="preserve">.  </w:t>
            </w:r>
            <w:r w:rsidR="002934DE" w:rsidRPr="00BC53DA">
              <w:rPr>
                <w:szCs w:val="22"/>
              </w:rPr>
              <w:t xml:space="preserve">In the boxes below, the state </w:t>
            </w:r>
            <w:r w:rsidR="00BC53DA">
              <w:rPr>
                <w:szCs w:val="22"/>
              </w:rPr>
              <w:t>should</w:t>
            </w:r>
            <w:r w:rsidR="002934DE" w:rsidRPr="00BC53DA">
              <w:rPr>
                <w:szCs w:val="22"/>
              </w:rPr>
              <w:t xml:space="preserve"> describe the proposed </w:t>
            </w:r>
            <w:r w:rsidR="00967040">
              <w:t xml:space="preserve">premium and/or </w:t>
            </w:r>
            <w:r w:rsidR="002934DE" w:rsidRPr="00BC53DA">
              <w:rPr>
                <w:szCs w:val="22"/>
              </w:rPr>
              <w:t xml:space="preserve">cost-sharing structure to be implemented under this </w:t>
            </w:r>
            <w:r w:rsidR="00C90C57">
              <w:rPr>
                <w:szCs w:val="22"/>
              </w:rPr>
              <w:t xml:space="preserve">HAO </w:t>
            </w:r>
            <w:r w:rsidR="002934DE" w:rsidRPr="00BC53DA">
              <w:rPr>
                <w:szCs w:val="24"/>
              </w:rPr>
              <w:t>demonstration.</w:t>
            </w:r>
          </w:p>
        </w:tc>
      </w:tr>
      <w:tr w:rsidR="002934DE" w:rsidRPr="00B77E54" w14:paraId="7D00818D" w14:textId="77777777" w:rsidTr="00447884">
        <w:trPr>
          <w:cantSplit/>
        </w:trPr>
        <w:tc>
          <w:tcPr>
            <w:tcW w:w="1747" w:type="dxa"/>
            <w:shd w:val="clear" w:color="auto" w:fill="auto"/>
            <w:tcMar>
              <w:top w:w="0" w:type="nil"/>
              <w:left w:w="0" w:type="nil"/>
              <w:bottom w:w="0" w:type="nil"/>
              <w:right w:w="0" w:type="nil"/>
            </w:tcMar>
          </w:tcPr>
          <w:p w14:paraId="129F2033" w14:textId="77777777" w:rsidR="002934DE" w:rsidRPr="00F61B09" w:rsidRDefault="002934DE" w:rsidP="00C47947">
            <w:pPr>
              <w:ind w:left="10"/>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Pr>
                <w:color w:val="auto"/>
                <w:szCs w:val="24"/>
              </w:rPr>
              <w:t xml:space="preserve"> </w:t>
            </w:r>
            <w:r w:rsidRPr="00F61B09">
              <w:t>Premiums</w:t>
            </w:r>
            <w:r>
              <w:t xml:space="preserve"> </w:t>
            </w:r>
            <w:r w:rsidRPr="00F61B09">
              <w:t xml:space="preserve"> </w:t>
            </w:r>
          </w:p>
        </w:tc>
        <w:tc>
          <w:tcPr>
            <w:tcW w:w="6995" w:type="dxa"/>
            <w:shd w:val="clear" w:color="auto" w:fill="auto"/>
          </w:tcPr>
          <w:p w14:paraId="7DA30616" w14:textId="614E0686" w:rsidR="002934DE" w:rsidRPr="001A079C" w:rsidRDefault="002934DE" w:rsidP="00A43D5A">
            <w:pPr>
              <w:pStyle w:val="ListParagraph"/>
              <w:ind w:left="0" w:firstLine="0"/>
              <w:rPr>
                <w:sz w:val="22"/>
                <w:szCs w:val="22"/>
              </w:rPr>
            </w:pPr>
            <w:r w:rsidRPr="00A43D5A">
              <w:rPr>
                <w:sz w:val="22"/>
                <w:szCs w:val="22"/>
              </w:rPr>
              <w:t>[</w:t>
            </w:r>
            <w:r w:rsidRPr="001A079C">
              <w:rPr>
                <w:i/>
                <w:sz w:val="22"/>
                <w:szCs w:val="22"/>
              </w:rPr>
              <w:t>Identify</w:t>
            </w:r>
            <w:r w:rsidR="00A43D5A" w:rsidRPr="001A079C">
              <w:rPr>
                <w:i/>
                <w:sz w:val="22"/>
                <w:szCs w:val="22"/>
              </w:rPr>
              <w:t xml:space="preserve"> here</w:t>
            </w:r>
            <w:r w:rsidRPr="001A079C">
              <w:rPr>
                <w:i/>
                <w:sz w:val="22"/>
                <w:szCs w:val="22"/>
              </w:rPr>
              <w:t xml:space="preserve"> the premiums or range of premiums the state will impose on targeted beneficiaries</w:t>
            </w:r>
            <w:r w:rsidR="00A43D5A" w:rsidRPr="001A079C">
              <w:rPr>
                <w:i/>
                <w:sz w:val="22"/>
                <w:szCs w:val="22"/>
              </w:rPr>
              <w:t xml:space="preserve">. If the state is proposing a range of premium options, a description of the range of options should also be provided that identifies the approach that the state proposes to elect at initial implementation of the </w:t>
            </w:r>
            <w:r w:rsidR="00C90C57" w:rsidRPr="001A079C">
              <w:rPr>
                <w:i/>
                <w:sz w:val="22"/>
                <w:szCs w:val="22"/>
              </w:rPr>
              <w:t>HAO demonstration</w:t>
            </w:r>
            <w:r w:rsidR="00A43D5A" w:rsidRPr="001A079C">
              <w:rPr>
                <w:i/>
                <w:sz w:val="22"/>
                <w:szCs w:val="22"/>
              </w:rPr>
              <w:t xml:space="preserve"> and then lists the range of potential changes that the state may elect to impose under the demonstration at a later date.  The state’s description should also address</w:t>
            </w:r>
            <w:r w:rsidRPr="001A079C">
              <w:rPr>
                <w:i/>
                <w:sz w:val="22"/>
                <w:szCs w:val="22"/>
              </w:rPr>
              <w:t xml:space="preserve"> the extent to which this </w:t>
            </w:r>
            <w:r w:rsidR="00A43D5A" w:rsidRPr="001A079C">
              <w:rPr>
                <w:i/>
                <w:sz w:val="22"/>
                <w:szCs w:val="22"/>
              </w:rPr>
              <w:t>proposed approach</w:t>
            </w:r>
            <w:r w:rsidRPr="001A079C">
              <w:rPr>
                <w:i/>
                <w:sz w:val="22"/>
                <w:szCs w:val="22"/>
              </w:rPr>
              <w:t xml:space="preserve"> varies from </w:t>
            </w:r>
            <w:r w:rsidR="001A6E3E" w:rsidRPr="001A079C">
              <w:rPr>
                <w:i/>
                <w:sz w:val="22"/>
                <w:szCs w:val="22"/>
              </w:rPr>
              <w:t>s</w:t>
            </w:r>
            <w:r w:rsidR="009F10B8" w:rsidRPr="001A079C">
              <w:rPr>
                <w:i/>
                <w:sz w:val="22"/>
                <w:szCs w:val="22"/>
              </w:rPr>
              <w:t>tate plan</w:t>
            </w:r>
            <w:r w:rsidRPr="001A079C">
              <w:rPr>
                <w:i/>
                <w:sz w:val="22"/>
                <w:szCs w:val="22"/>
              </w:rPr>
              <w:t xml:space="preserve"> requirements</w:t>
            </w:r>
            <w:r w:rsidRPr="001A079C">
              <w:rPr>
                <w:sz w:val="22"/>
                <w:szCs w:val="22"/>
              </w:rPr>
              <w:t>.]</w:t>
            </w:r>
          </w:p>
          <w:p w14:paraId="722D77B8" w14:textId="77777777" w:rsidR="002934DE" w:rsidRDefault="002934DE" w:rsidP="00C47947">
            <w:pPr>
              <w:ind w:left="10"/>
              <w:rPr>
                <w:b/>
              </w:rPr>
            </w:pPr>
          </w:p>
          <w:p w14:paraId="5556C641" w14:textId="77777777" w:rsidR="002934DE" w:rsidRPr="00B77E54" w:rsidRDefault="002934DE" w:rsidP="00C47947">
            <w:pPr>
              <w:ind w:left="10"/>
              <w:rPr>
                <w:b/>
              </w:rPr>
            </w:pPr>
          </w:p>
        </w:tc>
      </w:tr>
      <w:tr w:rsidR="002934DE" w:rsidRPr="00B77E54" w14:paraId="7383BABD" w14:textId="77777777" w:rsidTr="00447884">
        <w:trPr>
          <w:cantSplit/>
        </w:trPr>
        <w:tc>
          <w:tcPr>
            <w:tcW w:w="1747" w:type="dxa"/>
            <w:shd w:val="clear" w:color="auto" w:fill="auto"/>
            <w:tcMar>
              <w:top w:w="0" w:type="nil"/>
              <w:left w:w="0" w:type="nil"/>
              <w:bottom w:w="0" w:type="nil"/>
              <w:right w:w="0" w:type="nil"/>
            </w:tcMar>
          </w:tcPr>
          <w:p w14:paraId="17770B8A" w14:textId="5B6E0133" w:rsidR="002934DE" w:rsidRPr="00B77E54" w:rsidRDefault="002934DE" w:rsidP="00C47947">
            <w:pPr>
              <w:ind w:left="10"/>
              <w:rPr>
                <w:b/>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sidR="0024571C">
              <w:rPr>
                <w:color w:val="auto"/>
                <w:szCs w:val="24"/>
              </w:rPr>
              <w:t xml:space="preserve"> Co-</w:t>
            </w:r>
            <w:r>
              <w:rPr>
                <w:color w:val="auto"/>
                <w:szCs w:val="24"/>
              </w:rPr>
              <w:t>payments</w:t>
            </w:r>
          </w:p>
        </w:tc>
        <w:tc>
          <w:tcPr>
            <w:tcW w:w="6995" w:type="dxa"/>
            <w:shd w:val="clear" w:color="auto" w:fill="auto"/>
          </w:tcPr>
          <w:p w14:paraId="4D0276C9" w14:textId="56FEAAC0" w:rsidR="002934DE" w:rsidRPr="001A079C" w:rsidRDefault="002934DE" w:rsidP="00C47947">
            <w:pPr>
              <w:ind w:left="10"/>
              <w:rPr>
                <w:sz w:val="22"/>
                <w:szCs w:val="22"/>
              </w:rPr>
            </w:pPr>
            <w:r w:rsidRPr="001A079C">
              <w:rPr>
                <w:sz w:val="22"/>
                <w:szCs w:val="22"/>
              </w:rPr>
              <w:t>[</w:t>
            </w:r>
            <w:r w:rsidRPr="001A079C">
              <w:rPr>
                <w:i/>
                <w:sz w:val="22"/>
                <w:szCs w:val="22"/>
              </w:rPr>
              <w:t>Identify</w:t>
            </w:r>
            <w:r w:rsidRPr="001A079C" w:rsidDel="003F3EF2">
              <w:rPr>
                <w:i/>
                <w:sz w:val="22"/>
                <w:szCs w:val="22"/>
              </w:rPr>
              <w:t xml:space="preserve"> </w:t>
            </w:r>
            <w:r w:rsidR="00A43D5A" w:rsidRPr="001A079C">
              <w:rPr>
                <w:i/>
                <w:sz w:val="22"/>
                <w:szCs w:val="22"/>
              </w:rPr>
              <w:t xml:space="preserve">here </w:t>
            </w:r>
            <w:r w:rsidRPr="001A079C">
              <w:rPr>
                <w:i/>
                <w:sz w:val="22"/>
                <w:szCs w:val="22"/>
              </w:rPr>
              <w:t>the co-payments or range of co-payments the state will impose on targeted beneficiaries</w:t>
            </w:r>
            <w:r w:rsidR="00A43D5A" w:rsidRPr="001A079C">
              <w:rPr>
                <w:i/>
                <w:sz w:val="22"/>
                <w:szCs w:val="22"/>
              </w:rPr>
              <w:t xml:space="preserve">. If the state is proposing a range of co-payment options, a description of the range of options should also be provided that identifies the approach that the state proposes to elect at initial implementation of the </w:t>
            </w:r>
            <w:r w:rsidR="00C90C57" w:rsidRPr="001A079C">
              <w:rPr>
                <w:i/>
                <w:sz w:val="22"/>
                <w:szCs w:val="22"/>
              </w:rPr>
              <w:t>HAO demonstration</w:t>
            </w:r>
            <w:r w:rsidR="00A43D5A" w:rsidRPr="001A079C">
              <w:rPr>
                <w:i/>
                <w:sz w:val="22"/>
                <w:szCs w:val="22"/>
              </w:rPr>
              <w:t xml:space="preserve"> and then lists the range of potential changes that the state may elect to impose under the demonstration at a later date.  The state’s description should also address</w:t>
            </w:r>
            <w:r w:rsidRPr="001A079C">
              <w:rPr>
                <w:i/>
                <w:sz w:val="22"/>
                <w:szCs w:val="22"/>
              </w:rPr>
              <w:t xml:space="preserve"> the extent to which this </w:t>
            </w:r>
            <w:r w:rsidR="00A43D5A" w:rsidRPr="001A079C">
              <w:rPr>
                <w:i/>
                <w:sz w:val="22"/>
                <w:szCs w:val="22"/>
              </w:rPr>
              <w:t xml:space="preserve">proposed approach </w:t>
            </w:r>
            <w:r w:rsidRPr="001A079C">
              <w:rPr>
                <w:i/>
                <w:sz w:val="22"/>
                <w:szCs w:val="22"/>
              </w:rPr>
              <w:t xml:space="preserve">varies from </w:t>
            </w:r>
            <w:r w:rsidR="001A6E3E" w:rsidRPr="001A079C">
              <w:rPr>
                <w:i/>
                <w:sz w:val="22"/>
                <w:szCs w:val="22"/>
              </w:rPr>
              <w:t>s</w:t>
            </w:r>
            <w:r w:rsidR="009F10B8" w:rsidRPr="001A079C">
              <w:rPr>
                <w:i/>
                <w:sz w:val="22"/>
                <w:szCs w:val="22"/>
              </w:rPr>
              <w:t>tate plan</w:t>
            </w:r>
            <w:r w:rsidRPr="001A079C">
              <w:rPr>
                <w:i/>
                <w:sz w:val="22"/>
                <w:szCs w:val="22"/>
              </w:rPr>
              <w:t xml:space="preserve"> requirements</w:t>
            </w:r>
            <w:r w:rsidRPr="001A079C">
              <w:rPr>
                <w:sz w:val="22"/>
                <w:szCs w:val="22"/>
              </w:rPr>
              <w:t>.]</w:t>
            </w:r>
          </w:p>
          <w:p w14:paraId="7293EC0F" w14:textId="77777777" w:rsidR="002934DE" w:rsidRPr="00F61B09" w:rsidRDefault="002934DE" w:rsidP="00C47947">
            <w:pPr>
              <w:ind w:left="10"/>
            </w:pPr>
          </w:p>
          <w:p w14:paraId="2FD402FF" w14:textId="77777777" w:rsidR="002934DE" w:rsidRPr="00B77E54" w:rsidRDefault="002934DE" w:rsidP="00C47947">
            <w:pPr>
              <w:ind w:left="10"/>
              <w:rPr>
                <w:b/>
              </w:rPr>
            </w:pPr>
          </w:p>
        </w:tc>
      </w:tr>
      <w:tr w:rsidR="002934DE" w:rsidRPr="00B77E54" w14:paraId="4C191DAC" w14:textId="77777777" w:rsidTr="00447884">
        <w:trPr>
          <w:cantSplit/>
        </w:trPr>
        <w:tc>
          <w:tcPr>
            <w:tcW w:w="1747" w:type="dxa"/>
            <w:shd w:val="clear" w:color="auto" w:fill="auto"/>
            <w:tcMar>
              <w:top w:w="0" w:type="nil"/>
              <w:left w:w="0" w:type="nil"/>
              <w:bottom w:w="0" w:type="nil"/>
              <w:right w:w="0" w:type="nil"/>
            </w:tcMar>
          </w:tcPr>
          <w:p w14:paraId="1F9FD727" w14:textId="77777777" w:rsidR="002934DE" w:rsidRPr="00B77E54" w:rsidRDefault="002934DE" w:rsidP="00C47947">
            <w:pPr>
              <w:ind w:left="10"/>
              <w:rPr>
                <w:b/>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Pr>
                <w:color w:val="auto"/>
                <w:szCs w:val="24"/>
              </w:rPr>
              <w:t xml:space="preserve"> Deductibles</w:t>
            </w:r>
          </w:p>
        </w:tc>
        <w:tc>
          <w:tcPr>
            <w:tcW w:w="6995" w:type="dxa"/>
            <w:shd w:val="clear" w:color="auto" w:fill="auto"/>
          </w:tcPr>
          <w:p w14:paraId="520DBB9F" w14:textId="5082364F" w:rsidR="002934DE" w:rsidRPr="00A43D5A" w:rsidRDefault="002934DE" w:rsidP="00C47947">
            <w:pPr>
              <w:ind w:left="10"/>
              <w:rPr>
                <w:sz w:val="22"/>
                <w:szCs w:val="22"/>
              </w:rPr>
            </w:pPr>
            <w:r w:rsidRPr="00A43D5A">
              <w:rPr>
                <w:sz w:val="22"/>
                <w:szCs w:val="22"/>
              </w:rPr>
              <w:t>[</w:t>
            </w:r>
            <w:r w:rsidRPr="00A43D5A">
              <w:rPr>
                <w:i/>
                <w:sz w:val="22"/>
                <w:szCs w:val="22"/>
              </w:rPr>
              <w:t xml:space="preserve">Identify </w:t>
            </w:r>
            <w:r w:rsidR="00A43D5A" w:rsidRPr="00A43D5A">
              <w:rPr>
                <w:i/>
                <w:sz w:val="22"/>
                <w:szCs w:val="22"/>
              </w:rPr>
              <w:t xml:space="preserve">here </w:t>
            </w:r>
            <w:r w:rsidRPr="00A43D5A">
              <w:rPr>
                <w:i/>
                <w:sz w:val="22"/>
                <w:szCs w:val="22"/>
              </w:rPr>
              <w:t>the deductible or range of deductibles the state will impose on targeted beneficiaries</w:t>
            </w:r>
            <w:r w:rsidR="00A43D5A" w:rsidRPr="00A43D5A">
              <w:rPr>
                <w:i/>
                <w:sz w:val="22"/>
                <w:szCs w:val="22"/>
              </w:rPr>
              <w:t xml:space="preserve">. If the state is proposing a range of deductible options, a description of the range of options should also be provided that identifies the approach that the state proposes to elect at initial implementation of the </w:t>
            </w:r>
            <w:r w:rsidR="00C90C57" w:rsidRPr="00C90C57">
              <w:rPr>
                <w:i/>
                <w:sz w:val="22"/>
                <w:szCs w:val="22"/>
              </w:rPr>
              <w:t>HAO demonstration</w:t>
            </w:r>
            <w:r w:rsidR="00A43D5A" w:rsidRPr="00A43D5A">
              <w:rPr>
                <w:i/>
                <w:sz w:val="22"/>
                <w:szCs w:val="22"/>
              </w:rPr>
              <w:t xml:space="preserve"> and then lists the range of potential changes that the state may elect to impose under the demonstration at a later date.  The state’s description should also </w:t>
            </w:r>
            <w:r w:rsidR="00A43D5A">
              <w:rPr>
                <w:i/>
                <w:sz w:val="22"/>
                <w:szCs w:val="22"/>
              </w:rPr>
              <w:t xml:space="preserve">address </w:t>
            </w:r>
            <w:r w:rsidRPr="00A43D5A">
              <w:rPr>
                <w:i/>
                <w:sz w:val="22"/>
                <w:szCs w:val="22"/>
              </w:rPr>
              <w:t xml:space="preserve">the extent to which this </w:t>
            </w:r>
            <w:r w:rsidR="00A43D5A">
              <w:rPr>
                <w:i/>
                <w:sz w:val="22"/>
                <w:szCs w:val="22"/>
              </w:rPr>
              <w:t>proposed approach</w:t>
            </w:r>
            <w:r w:rsidRPr="00A43D5A">
              <w:rPr>
                <w:i/>
                <w:sz w:val="22"/>
                <w:szCs w:val="22"/>
              </w:rPr>
              <w:t xml:space="preserve"> varies from </w:t>
            </w:r>
            <w:r w:rsidR="001A6E3E" w:rsidRPr="00A43D5A">
              <w:rPr>
                <w:i/>
                <w:sz w:val="22"/>
                <w:szCs w:val="22"/>
              </w:rPr>
              <w:t>s</w:t>
            </w:r>
            <w:r w:rsidR="009F10B8" w:rsidRPr="00A43D5A">
              <w:rPr>
                <w:i/>
                <w:sz w:val="22"/>
                <w:szCs w:val="22"/>
              </w:rPr>
              <w:t>tate plan</w:t>
            </w:r>
            <w:r w:rsidRPr="00A43D5A">
              <w:rPr>
                <w:i/>
                <w:sz w:val="22"/>
                <w:szCs w:val="22"/>
              </w:rPr>
              <w:t xml:space="preserve"> requirements</w:t>
            </w:r>
            <w:r w:rsidRPr="00A43D5A">
              <w:rPr>
                <w:sz w:val="22"/>
                <w:szCs w:val="22"/>
              </w:rPr>
              <w:t>.]</w:t>
            </w:r>
          </w:p>
          <w:p w14:paraId="73E3B566" w14:textId="77777777" w:rsidR="002934DE" w:rsidRPr="00F61B09" w:rsidRDefault="002934DE" w:rsidP="00C47947">
            <w:pPr>
              <w:ind w:left="10"/>
            </w:pPr>
          </w:p>
          <w:p w14:paraId="01B306D0" w14:textId="77777777" w:rsidR="002934DE" w:rsidRPr="00B77E54" w:rsidRDefault="002934DE" w:rsidP="00C47947">
            <w:pPr>
              <w:ind w:left="10"/>
              <w:rPr>
                <w:b/>
              </w:rPr>
            </w:pPr>
          </w:p>
        </w:tc>
      </w:tr>
      <w:tr w:rsidR="002934DE" w:rsidRPr="00B77E54" w14:paraId="36AB66AC" w14:textId="77777777" w:rsidTr="00447884">
        <w:trPr>
          <w:cantSplit/>
        </w:trPr>
        <w:tc>
          <w:tcPr>
            <w:tcW w:w="1747" w:type="dxa"/>
            <w:shd w:val="clear" w:color="auto" w:fill="auto"/>
            <w:tcMar>
              <w:top w:w="0" w:type="nil"/>
              <w:left w:w="0" w:type="nil"/>
              <w:bottom w:w="0" w:type="nil"/>
              <w:right w:w="0" w:type="nil"/>
            </w:tcMar>
          </w:tcPr>
          <w:p w14:paraId="7A942D98" w14:textId="77777777" w:rsidR="00BC53DA" w:rsidRDefault="002934DE" w:rsidP="00C47947">
            <w:pPr>
              <w:ind w:left="10"/>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sidR="00BC53DA">
              <w:rPr>
                <w:color w:val="auto"/>
                <w:szCs w:val="24"/>
              </w:rPr>
              <w:t xml:space="preserve"> Other  </w:t>
            </w:r>
          </w:p>
          <w:p w14:paraId="21A61675" w14:textId="77777777" w:rsidR="002934DE" w:rsidRPr="0099116F" w:rsidRDefault="00BC53DA" w:rsidP="00C47947">
            <w:pPr>
              <w:ind w:left="10"/>
              <w:rPr>
                <w:color w:val="auto"/>
                <w:szCs w:val="24"/>
              </w:rPr>
            </w:pPr>
            <w:r>
              <w:rPr>
                <w:color w:val="auto"/>
                <w:szCs w:val="24"/>
              </w:rPr>
              <w:t xml:space="preserve">      </w:t>
            </w:r>
            <w:r w:rsidR="002934DE">
              <w:rPr>
                <w:color w:val="auto"/>
                <w:szCs w:val="24"/>
              </w:rPr>
              <w:t>Charges</w:t>
            </w:r>
          </w:p>
        </w:tc>
        <w:tc>
          <w:tcPr>
            <w:tcW w:w="6995" w:type="dxa"/>
            <w:shd w:val="clear" w:color="auto" w:fill="auto"/>
          </w:tcPr>
          <w:p w14:paraId="7BB85241" w14:textId="66CA34C6" w:rsidR="002934DE" w:rsidRPr="00A43D5A" w:rsidRDefault="002934DE" w:rsidP="00C47947">
            <w:pPr>
              <w:ind w:left="10"/>
              <w:rPr>
                <w:sz w:val="22"/>
                <w:szCs w:val="22"/>
              </w:rPr>
            </w:pPr>
            <w:r w:rsidRPr="00F61B09">
              <w:t>[</w:t>
            </w:r>
            <w:r w:rsidRPr="001A079C">
              <w:rPr>
                <w:i/>
                <w:sz w:val="22"/>
                <w:szCs w:val="22"/>
              </w:rPr>
              <w:t>Define and describe here any other charges or cost structure the state will impose on targeted beneficiaries</w:t>
            </w:r>
            <w:r w:rsidR="00A43D5A" w:rsidRPr="001A079C">
              <w:rPr>
                <w:i/>
                <w:sz w:val="22"/>
                <w:szCs w:val="22"/>
              </w:rPr>
              <w:t xml:space="preserve">. If the state is proposing a range of options, a description of those options should also be provided that identifies the approach that the state proposes to elect at initial implementation of the </w:t>
            </w:r>
            <w:r w:rsidR="00C90C57" w:rsidRPr="001A079C">
              <w:rPr>
                <w:i/>
                <w:sz w:val="22"/>
                <w:szCs w:val="22"/>
              </w:rPr>
              <w:t>HAO demonstration</w:t>
            </w:r>
            <w:r w:rsidR="00A43D5A" w:rsidRPr="001A079C">
              <w:rPr>
                <w:i/>
                <w:sz w:val="22"/>
                <w:szCs w:val="22"/>
              </w:rPr>
              <w:t xml:space="preserve"> and then lists the range of potential changes that the state may elect to impose under the demonstration at a later date.  The state’s description should also address</w:t>
            </w:r>
            <w:r w:rsidRPr="001A079C">
              <w:rPr>
                <w:i/>
                <w:sz w:val="22"/>
                <w:szCs w:val="22"/>
              </w:rPr>
              <w:t xml:space="preserve"> the extent to which this </w:t>
            </w:r>
            <w:r w:rsidR="00A43D5A" w:rsidRPr="001A079C">
              <w:rPr>
                <w:i/>
                <w:sz w:val="22"/>
                <w:szCs w:val="22"/>
              </w:rPr>
              <w:t xml:space="preserve">proposed approach </w:t>
            </w:r>
            <w:r w:rsidRPr="001A079C">
              <w:rPr>
                <w:i/>
                <w:sz w:val="22"/>
                <w:szCs w:val="22"/>
              </w:rPr>
              <w:t xml:space="preserve">varies from </w:t>
            </w:r>
            <w:r w:rsidR="001A6E3E" w:rsidRPr="001A079C">
              <w:rPr>
                <w:i/>
                <w:sz w:val="22"/>
                <w:szCs w:val="22"/>
              </w:rPr>
              <w:t>s</w:t>
            </w:r>
            <w:r w:rsidR="009F10B8" w:rsidRPr="001A079C">
              <w:rPr>
                <w:i/>
                <w:sz w:val="22"/>
                <w:szCs w:val="22"/>
              </w:rPr>
              <w:t>tate plan</w:t>
            </w:r>
            <w:r w:rsidRPr="001A079C">
              <w:rPr>
                <w:i/>
                <w:sz w:val="22"/>
                <w:szCs w:val="22"/>
              </w:rPr>
              <w:t xml:space="preserve"> requirements.</w:t>
            </w:r>
            <w:r w:rsidRPr="001A079C">
              <w:rPr>
                <w:sz w:val="22"/>
                <w:szCs w:val="22"/>
              </w:rPr>
              <w:t>]</w:t>
            </w:r>
          </w:p>
          <w:p w14:paraId="693879F4" w14:textId="77777777" w:rsidR="002934DE" w:rsidRPr="00F61B09" w:rsidRDefault="002934DE" w:rsidP="00C47947">
            <w:pPr>
              <w:ind w:left="10"/>
            </w:pPr>
          </w:p>
        </w:tc>
      </w:tr>
    </w:tbl>
    <w:p w14:paraId="688EB6F0" w14:textId="77777777" w:rsidR="00A41580" w:rsidRDefault="00A41580"/>
    <w:p w14:paraId="460D08F4" w14:textId="77777777" w:rsidR="00A41580" w:rsidRDefault="00A41580" w:rsidP="00466E27">
      <w:pPr>
        <w:pStyle w:val="ListParagraph"/>
        <w:numPr>
          <w:ilvl w:val="0"/>
          <w:numId w:val="12"/>
        </w:numPr>
        <w:spacing w:line="240" w:lineRule="auto"/>
        <w:ind w:left="720"/>
      </w:pPr>
      <w:r>
        <w:rPr>
          <w:b/>
        </w:rPr>
        <w:t xml:space="preserve">Beneficiary </w:t>
      </w:r>
      <w:r w:rsidRPr="005859C2">
        <w:rPr>
          <w:b/>
        </w:rPr>
        <w:t>Consequences for Non-payment</w:t>
      </w:r>
      <w:r>
        <w:t xml:space="preserve"> – In the box below, describe </w:t>
      </w:r>
      <w:r w:rsidRPr="00575397">
        <w:t xml:space="preserve">any consequences </w:t>
      </w:r>
      <w:r>
        <w:t>for</w:t>
      </w:r>
      <w:r w:rsidRPr="00575397">
        <w:t xml:space="preserve"> </w:t>
      </w:r>
      <w:r w:rsidR="008912FB">
        <w:t xml:space="preserve">beneficiary </w:t>
      </w:r>
      <w:r w:rsidRPr="00575397">
        <w:t xml:space="preserve">non-payment </w:t>
      </w:r>
      <w:r>
        <w:t xml:space="preserve">of premiums </w:t>
      </w:r>
      <w:r w:rsidR="008912FB">
        <w:t>and/</w:t>
      </w:r>
      <w:r>
        <w:t>or cost</w:t>
      </w:r>
      <w:r w:rsidR="008912FB">
        <w:t>-</w:t>
      </w:r>
      <w:r>
        <w:t>sharing charges</w:t>
      </w:r>
      <w:r w:rsidRPr="00575397">
        <w:t>.</w:t>
      </w:r>
      <w:r>
        <w:t xml:space="preserve">  </w:t>
      </w:r>
    </w:p>
    <w:tbl>
      <w:tblPr>
        <w:tblStyle w:val="TableGrid2"/>
        <w:tblW w:w="4627" w:type="pct"/>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652"/>
      </w:tblGrid>
      <w:tr w:rsidR="002934DE" w:rsidRPr="00B77E54" w14:paraId="1C0F4FBE" w14:textId="77777777" w:rsidTr="002934DE">
        <w:tc>
          <w:tcPr>
            <w:tcW w:w="8879" w:type="dxa"/>
            <w:shd w:val="clear" w:color="auto" w:fill="auto"/>
            <w:tcMar>
              <w:top w:w="0" w:type="nil"/>
              <w:left w:w="0" w:type="nil"/>
              <w:bottom w:w="0" w:type="nil"/>
              <w:right w:w="0" w:type="nil"/>
            </w:tcMar>
          </w:tcPr>
          <w:p w14:paraId="7D1D4477" w14:textId="77777777" w:rsidR="002934DE" w:rsidRDefault="002934DE" w:rsidP="00C533E7">
            <w:pPr>
              <w:spacing w:line="247" w:lineRule="auto"/>
              <w:ind w:left="43" w:hanging="43"/>
              <w:rPr>
                <w:b/>
              </w:rPr>
            </w:pPr>
          </w:p>
          <w:p w14:paraId="66D8828A" w14:textId="77777777" w:rsidR="002934DE" w:rsidRDefault="002934DE" w:rsidP="00C533E7">
            <w:pPr>
              <w:spacing w:line="247" w:lineRule="auto"/>
              <w:ind w:left="43" w:hanging="43"/>
              <w:rPr>
                <w:b/>
              </w:rPr>
            </w:pPr>
          </w:p>
          <w:p w14:paraId="1B14C4F9" w14:textId="77777777" w:rsidR="002934DE" w:rsidRDefault="002934DE" w:rsidP="00C533E7">
            <w:pPr>
              <w:spacing w:line="247" w:lineRule="auto"/>
              <w:ind w:left="43" w:hanging="43"/>
              <w:rPr>
                <w:b/>
              </w:rPr>
            </w:pPr>
          </w:p>
          <w:p w14:paraId="06D539F6" w14:textId="77777777" w:rsidR="002934DE" w:rsidRDefault="002934DE" w:rsidP="00C533E7">
            <w:pPr>
              <w:spacing w:line="247" w:lineRule="auto"/>
              <w:ind w:left="43" w:hanging="43"/>
              <w:rPr>
                <w:b/>
              </w:rPr>
            </w:pPr>
          </w:p>
          <w:p w14:paraId="3D1D3A01" w14:textId="77777777" w:rsidR="00A41580" w:rsidRDefault="00A41580" w:rsidP="00C533E7">
            <w:pPr>
              <w:spacing w:line="247" w:lineRule="auto"/>
              <w:ind w:left="43" w:hanging="43"/>
              <w:rPr>
                <w:b/>
              </w:rPr>
            </w:pPr>
          </w:p>
          <w:p w14:paraId="25471593" w14:textId="77777777" w:rsidR="00A41580" w:rsidRDefault="00A41580" w:rsidP="00C533E7">
            <w:pPr>
              <w:spacing w:line="247" w:lineRule="auto"/>
              <w:ind w:left="43" w:hanging="43"/>
              <w:rPr>
                <w:b/>
              </w:rPr>
            </w:pPr>
          </w:p>
          <w:p w14:paraId="331380BE" w14:textId="77777777" w:rsidR="00A41580" w:rsidRDefault="00A41580" w:rsidP="00C533E7">
            <w:pPr>
              <w:spacing w:line="247" w:lineRule="auto"/>
              <w:ind w:left="43" w:hanging="43"/>
              <w:rPr>
                <w:b/>
              </w:rPr>
            </w:pPr>
          </w:p>
          <w:p w14:paraId="0E3ED8C9" w14:textId="77777777" w:rsidR="002934DE" w:rsidRPr="005859C2" w:rsidRDefault="002934DE" w:rsidP="00C533E7">
            <w:pPr>
              <w:spacing w:line="247" w:lineRule="auto"/>
              <w:ind w:left="43" w:hanging="43"/>
              <w:rPr>
                <w:b/>
              </w:rPr>
            </w:pPr>
          </w:p>
        </w:tc>
      </w:tr>
    </w:tbl>
    <w:p w14:paraId="1272F2C2" w14:textId="77777777" w:rsidR="00A41580" w:rsidRDefault="00A41580"/>
    <w:p w14:paraId="5ED7C1EF" w14:textId="633D5A58" w:rsidR="006A11D4" w:rsidRDefault="000227F3" w:rsidP="00D02412">
      <w:pPr>
        <w:pStyle w:val="ListParagraph"/>
        <w:numPr>
          <w:ilvl w:val="0"/>
          <w:numId w:val="12"/>
        </w:numPr>
        <w:spacing w:after="0" w:line="247" w:lineRule="auto"/>
        <w:ind w:left="720"/>
      </w:pPr>
      <w:r>
        <w:rPr>
          <w:b/>
        </w:rPr>
        <w:t>Calculating</w:t>
      </w:r>
      <w:r>
        <w:t xml:space="preserve"> </w:t>
      </w:r>
      <w:r w:rsidR="004C0DB9" w:rsidRPr="002879AE">
        <w:rPr>
          <w:b/>
        </w:rPr>
        <w:t>Beneficiary</w:t>
      </w:r>
      <w:r w:rsidR="004C0DB9" w:rsidRPr="00B94E71">
        <w:t xml:space="preserve"> </w:t>
      </w:r>
      <w:r w:rsidR="004C0DB9" w:rsidRPr="00B94E71">
        <w:rPr>
          <w:b/>
        </w:rPr>
        <w:t>Cost-Sharing</w:t>
      </w:r>
      <w:r w:rsidR="004C0DB9">
        <w:rPr>
          <w:b/>
        </w:rPr>
        <w:t xml:space="preserve"> – </w:t>
      </w:r>
      <w:r w:rsidR="004C0DB9" w:rsidRPr="006A11D4">
        <w:t xml:space="preserve">In the box below, describe </w:t>
      </w:r>
      <w:r w:rsidR="00030573">
        <w:t xml:space="preserve">the state's process for </w:t>
      </w:r>
      <w:r w:rsidR="006A11D4" w:rsidRPr="006A11D4">
        <w:t>calculat</w:t>
      </w:r>
      <w:r w:rsidR="00030573">
        <w:t xml:space="preserve">ing </w:t>
      </w:r>
      <w:r w:rsidR="006A11D4" w:rsidRPr="006A11D4">
        <w:t xml:space="preserve">the </w:t>
      </w:r>
      <w:r w:rsidR="00030573">
        <w:t>five</w:t>
      </w:r>
      <w:r w:rsidR="006A11D4" w:rsidRPr="006A11D4">
        <w:t xml:space="preserve"> percent limit on a monthly or quarterly basis </w:t>
      </w:r>
      <w:r w:rsidR="00AA3806">
        <w:t xml:space="preserve">and </w:t>
      </w:r>
      <w:r w:rsidR="006A11D4" w:rsidRPr="006A11D4">
        <w:t>ensur</w:t>
      </w:r>
      <w:r w:rsidR="00AA3806">
        <w:t>ing</w:t>
      </w:r>
      <w:r w:rsidR="006A11D4" w:rsidRPr="006A11D4">
        <w:t xml:space="preserve"> that beneficiaries do not incur cost</w:t>
      </w:r>
      <w:r w:rsidR="008E2494">
        <w:t>-</w:t>
      </w:r>
      <w:r w:rsidR="007B6F47">
        <w:t>s</w:t>
      </w:r>
      <w:r w:rsidR="008E2494">
        <w:t>haring</w:t>
      </w:r>
      <w:r w:rsidR="006A11D4" w:rsidRPr="006A11D4">
        <w:t xml:space="preserve"> that exceed</w:t>
      </w:r>
      <w:r w:rsidR="008E2494">
        <w:t>s</w:t>
      </w:r>
      <w:r w:rsidR="006A11D4" w:rsidRPr="006A11D4">
        <w:t xml:space="preserve"> </w:t>
      </w:r>
      <w:r w:rsidR="0024571C" w:rsidRPr="0024571C">
        <w:t>five percent of the beneficiary’ household income</w:t>
      </w:r>
      <w:r w:rsidR="006A11D4" w:rsidRPr="006A11D4">
        <w:t>.</w:t>
      </w:r>
      <w:r w:rsidR="00083A55" w:rsidRPr="00083A55">
        <w:rPr>
          <w:color w:val="auto"/>
          <w:szCs w:val="24"/>
        </w:rPr>
        <w:t xml:space="preserve"> </w:t>
      </w:r>
      <w:r w:rsidR="00083A55">
        <w:rPr>
          <w:color w:val="auto"/>
          <w:szCs w:val="24"/>
        </w:rPr>
        <w:t xml:space="preserve"> </w:t>
      </w:r>
      <w:r w:rsidR="00083A55" w:rsidRPr="00987E7F">
        <w:rPr>
          <w:color w:val="auto"/>
          <w:szCs w:val="24"/>
        </w:rPr>
        <w:t>Premiums and cost</w:t>
      </w:r>
      <w:r w:rsidR="00083A55">
        <w:rPr>
          <w:color w:val="auto"/>
          <w:szCs w:val="24"/>
        </w:rPr>
        <w:t>-</w:t>
      </w:r>
      <w:r w:rsidR="00083A55" w:rsidRPr="00987E7F">
        <w:rPr>
          <w:color w:val="auto"/>
          <w:szCs w:val="24"/>
        </w:rPr>
        <w:t>sharing incurred by the beneficiary</w:t>
      </w:r>
      <w:r w:rsidR="00AA3806">
        <w:rPr>
          <w:color w:val="auto"/>
          <w:szCs w:val="24"/>
        </w:rPr>
        <w:t xml:space="preserve">, spouse, children </w:t>
      </w:r>
      <w:r w:rsidR="00083A55" w:rsidRPr="00987E7F">
        <w:rPr>
          <w:color w:val="auto"/>
          <w:szCs w:val="24"/>
        </w:rPr>
        <w:t xml:space="preserve">and other members of the beneficiary’s household, as defined in 42 CFR 435.603(f), </w:t>
      </w:r>
      <w:r w:rsidR="00083A55">
        <w:rPr>
          <w:color w:val="auto"/>
          <w:szCs w:val="24"/>
        </w:rPr>
        <w:t>will be</w:t>
      </w:r>
      <w:r w:rsidR="00083A55" w:rsidRPr="00987E7F">
        <w:rPr>
          <w:color w:val="auto"/>
          <w:szCs w:val="24"/>
        </w:rPr>
        <w:t xml:space="preserve"> counted toward the </w:t>
      </w:r>
      <w:r w:rsidR="00083A55">
        <w:rPr>
          <w:color w:val="auto"/>
          <w:szCs w:val="24"/>
        </w:rPr>
        <w:t>five</w:t>
      </w:r>
      <w:r w:rsidR="00083A55" w:rsidRPr="00987E7F">
        <w:rPr>
          <w:color w:val="auto"/>
          <w:szCs w:val="24"/>
        </w:rPr>
        <w:t xml:space="preserve"> percent </w:t>
      </w:r>
      <w:r w:rsidR="0024571C">
        <w:rPr>
          <w:color w:val="auto"/>
          <w:szCs w:val="24"/>
        </w:rPr>
        <w:t>limit</w:t>
      </w:r>
      <w:r w:rsidR="0024571C" w:rsidRPr="00987E7F">
        <w:rPr>
          <w:color w:val="auto"/>
          <w:szCs w:val="24"/>
        </w:rPr>
        <w:t>.</w:t>
      </w:r>
    </w:p>
    <w:tbl>
      <w:tblPr>
        <w:tblStyle w:val="TableGrid2"/>
        <w:tblW w:w="4627" w:type="pct"/>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652"/>
      </w:tblGrid>
      <w:tr w:rsidR="006A0DD5" w:rsidRPr="00B77E54" w14:paraId="74BD1AAC" w14:textId="77777777" w:rsidTr="00233604">
        <w:tc>
          <w:tcPr>
            <w:tcW w:w="8879" w:type="dxa"/>
            <w:shd w:val="clear" w:color="auto" w:fill="auto"/>
            <w:tcMar>
              <w:top w:w="0" w:type="nil"/>
              <w:left w:w="0" w:type="nil"/>
              <w:bottom w:w="0" w:type="nil"/>
              <w:right w:w="0" w:type="nil"/>
            </w:tcMar>
          </w:tcPr>
          <w:p w14:paraId="1637D647" w14:textId="77777777" w:rsidR="006A0DD5" w:rsidRDefault="006A0DD5" w:rsidP="00233604">
            <w:pPr>
              <w:spacing w:line="247" w:lineRule="auto"/>
              <w:ind w:left="43" w:hanging="43"/>
              <w:rPr>
                <w:b/>
              </w:rPr>
            </w:pPr>
          </w:p>
          <w:p w14:paraId="77241D35" w14:textId="77777777" w:rsidR="006A0DD5" w:rsidRDefault="006A0DD5" w:rsidP="00233604">
            <w:pPr>
              <w:spacing w:line="247" w:lineRule="auto"/>
              <w:ind w:left="43" w:hanging="43"/>
              <w:rPr>
                <w:b/>
              </w:rPr>
            </w:pPr>
          </w:p>
          <w:p w14:paraId="3F817C08" w14:textId="77777777" w:rsidR="006A0DD5" w:rsidRDefault="006A0DD5" w:rsidP="00233604">
            <w:pPr>
              <w:spacing w:line="247" w:lineRule="auto"/>
              <w:ind w:left="43" w:hanging="43"/>
              <w:rPr>
                <w:b/>
              </w:rPr>
            </w:pPr>
          </w:p>
          <w:p w14:paraId="65800975" w14:textId="77777777" w:rsidR="006A0DD5" w:rsidRDefault="006A0DD5" w:rsidP="00233604">
            <w:pPr>
              <w:spacing w:line="247" w:lineRule="auto"/>
              <w:ind w:left="43" w:hanging="43"/>
              <w:rPr>
                <w:b/>
              </w:rPr>
            </w:pPr>
          </w:p>
          <w:p w14:paraId="7BF7C370" w14:textId="77777777" w:rsidR="006A0DD5" w:rsidRDefault="006A0DD5" w:rsidP="00233604">
            <w:pPr>
              <w:spacing w:line="247" w:lineRule="auto"/>
              <w:ind w:left="43" w:hanging="43"/>
              <w:rPr>
                <w:b/>
              </w:rPr>
            </w:pPr>
          </w:p>
          <w:p w14:paraId="6B119C24" w14:textId="77777777" w:rsidR="006A0DD5" w:rsidRDefault="006A0DD5" w:rsidP="00233604">
            <w:pPr>
              <w:spacing w:line="247" w:lineRule="auto"/>
              <w:ind w:left="43" w:hanging="43"/>
              <w:rPr>
                <w:b/>
              </w:rPr>
            </w:pPr>
          </w:p>
          <w:p w14:paraId="1DA0060B" w14:textId="77777777" w:rsidR="006A0DD5" w:rsidRDefault="006A0DD5" w:rsidP="00233604">
            <w:pPr>
              <w:spacing w:line="247" w:lineRule="auto"/>
              <w:ind w:left="43" w:hanging="43"/>
              <w:rPr>
                <w:b/>
              </w:rPr>
            </w:pPr>
          </w:p>
          <w:p w14:paraId="1F149C4E" w14:textId="77777777" w:rsidR="006A0DD5" w:rsidRPr="005859C2" w:rsidRDefault="006A0DD5" w:rsidP="00233604">
            <w:pPr>
              <w:spacing w:line="247" w:lineRule="auto"/>
              <w:ind w:left="43" w:hanging="43"/>
              <w:rPr>
                <w:b/>
              </w:rPr>
            </w:pPr>
          </w:p>
        </w:tc>
      </w:tr>
    </w:tbl>
    <w:p w14:paraId="15B53D7C" w14:textId="77777777" w:rsidR="006A11D4" w:rsidRPr="004C0DB9" w:rsidRDefault="006A11D4" w:rsidP="006A11D4">
      <w:pPr>
        <w:pStyle w:val="ListParagraph"/>
        <w:spacing w:line="247" w:lineRule="auto"/>
        <w:ind w:firstLine="0"/>
      </w:pPr>
    </w:p>
    <w:p w14:paraId="65048168" w14:textId="35C8DB0A" w:rsidR="00236688" w:rsidRPr="00236688" w:rsidRDefault="001D7B6F" w:rsidP="00D02412">
      <w:pPr>
        <w:pStyle w:val="ListParagraph"/>
        <w:numPr>
          <w:ilvl w:val="0"/>
          <w:numId w:val="12"/>
        </w:numPr>
        <w:spacing w:after="0" w:line="240" w:lineRule="auto"/>
        <w:ind w:left="634" w:hanging="274"/>
      </w:pPr>
      <w:r w:rsidRPr="001D7B6F">
        <w:rPr>
          <w:b/>
        </w:rPr>
        <w:t xml:space="preserve">Applicable Federal </w:t>
      </w:r>
      <w:r>
        <w:rPr>
          <w:b/>
        </w:rPr>
        <w:t xml:space="preserve">Premium/Cost-sharing </w:t>
      </w:r>
      <w:r w:rsidRPr="001D7B6F">
        <w:rPr>
          <w:b/>
        </w:rPr>
        <w:t>Design Standards</w:t>
      </w:r>
      <w:r>
        <w:t xml:space="preserve"> </w:t>
      </w:r>
      <w:r w:rsidR="00236688" w:rsidRPr="00236688">
        <w:t xml:space="preserve">– Pursuant to the expenditure authority offered under this demonstration </w:t>
      </w:r>
      <w:r w:rsidR="00EB2E41">
        <w:t>initiative</w:t>
      </w:r>
      <w:r w:rsidR="00236688" w:rsidRPr="00236688">
        <w:t>, the</w:t>
      </w:r>
      <w:r w:rsidR="00EB2E41">
        <w:t xml:space="preserve"> expenditures</w:t>
      </w:r>
      <w:r w:rsidR="00236688" w:rsidRPr="00236688">
        <w:t xml:space="preserve"> under the approved </w:t>
      </w:r>
      <w:r w:rsidR="00C90C57" w:rsidRPr="00C90C57">
        <w:rPr>
          <w:szCs w:val="24"/>
        </w:rPr>
        <w:t>HAO demonstration</w:t>
      </w:r>
      <w:r w:rsidR="00236688" w:rsidRPr="00236688">
        <w:t xml:space="preserve"> will be regarded as </w:t>
      </w:r>
      <w:r w:rsidR="001D4FB7">
        <w:t>expenditures</w:t>
      </w:r>
      <w:r w:rsidR="001D4FB7" w:rsidRPr="00236688">
        <w:t xml:space="preserve"> </w:t>
      </w:r>
      <w:r w:rsidR="001D4FB7">
        <w:t xml:space="preserve">under the </w:t>
      </w:r>
      <w:r w:rsidR="00236688" w:rsidRPr="00236688">
        <w:t xml:space="preserve">Medicaid </w:t>
      </w:r>
      <w:r w:rsidR="001D4FB7">
        <w:t>sta</w:t>
      </w:r>
      <w:r w:rsidR="00B14C35">
        <w:t>t</w:t>
      </w:r>
      <w:r w:rsidR="001D4FB7">
        <w:t>e plan</w:t>
      </w:r>
      <w:r w:rsidR="00236688" w:rsidRPr="00236688">
        <w:t>.  The below table lists common standard requirements pertaining to</w:t>
      </w:r>
      <w:r w:rsidR="00642F7E">
        <w:t xml:space="preserve"> cost-sharing </w:t>
      </w:r>
      <w:r w:rsidR="00236688" w:rsidRPr="00236688">
        <w:t xml:space="preserve">that </w:t>
      </w:r>
      <w:r w:rsidR="001D4FB7">
        <w:t xml:space="preserve">we expect </w:t>
      </w:r>
      <w:r w:rsidR="00236688" w:rsidRPr="00236688">
        <w:t xml:space="preserve">would be applicable under the demonstration and that states would be expected to administer in a manner analogous to the processes utilized for the administration of the </w:t>
      </w:r>
      <w:r w:rsidR="009C401C">
        <w:t xml:space="preserve">Medicaid </w:t>
      </w:r>
      <w:r w:rsidR="001A6E3E">
        <w:t>s</w:t>
      </w:r>
      <w:r w:rsidR="009F10B8">
        <w:t>tate plan</w:t>
      </w:r>
      <w:r w:rsidR="00236688" w:rsidRPr="00236688">
        <w:t xml:space="preserve">.  If the state is proposing to </w:t>
      </w:r>
      <w:r w:rsidR="00883CD4">
        <w:t>implement</w:t>
      </w:r>
      <w:r w:rsidR="00236688" w:rsidRPr="00236688">
        <w:t xml:space="preserve"> a </w:t>
      </w:r>
      <w:r w:rsidR="00883CD4">
        <w:t xml:space="preserve">separate </w:t>
      </w:r>
      <w:r w:rsidR="00236688" w:rsidRPr="008A2973">
        <w:rPr>
          <w:i/>
        </w:rPr>
        <w:t>demonstration</w:t>
      </w:r>
      <w:r w:rsidR="00883CD4" w:rsidRPr="008A2973">
        <w:rPr>
          <w:i/>
        </w:rPr>
        <w:t>-specific</w:t>
      </w:r>
      <w:r w:rsidR="00236688" w:rsidRPr="008A2973">
        <w:rPr>
          <w:i/>
        </w:rPr>
        <w:t xml:space="preserve"> process</w:t>
      </w:r>
      <w:r w:rsidR="00236688" w:rsidRPr="00236688">
        <w:t xml:space="preserve"> to comply with any of the below standard requirements, the state should check the applicable provision(s) below and in the designated text box describe how the proposed process for compliance will be administered under the demonstration </w:t>
      </w:r>
      <w:r w:rsidR="00236688" w:rsidRPr="008A2973">
        <w:rPr>
          <w:i/>
        </w:rPr>
        <w:t xml:space="preserve">differently from the </w:t>
      </w:r>
      <w:r w:rsidR="001A6E3E">
        <w:rPr>
          <w:i/>
        </w:rPr>
        <w:t>s</w:t>
      </w:r>
      <w:r w:rsidR="009F10B8">
        <w:rPr>
          <w:i/>
        </w:rPr>
        <w:t>tate plan</w:t>
      </w:r>
      <w:r w:rsidR="00236688" w:rsidRPr="00236688">
        <w:t>.  The state's description should also include the rationale for how the targeted demonstration process is necessary for the state to meet the intended goals and objectives of the demonstration.</w:t>
      </w:r>
    </w:p>
    <w:p w14:paraId="78E557EE" w14:textId="77777777" w:rsidR="00236688" w:rsidRPr="00236688" w:rsidRDefault="00236688" w:rsidP="00236688">
      <w:pPr>
        <w:pStyle w:val="ListParagraph"/>
        <w:spacing w:line="247" w:lineRule="auto"/>
        <w:ind w:left="990"/>
      </w:pPr>
      <w:r w:rsidRPr="00236688" w:rsidDel="00D01BFA">
        <w:t xml:space="preserve"> </w:t>
      </w:r>
    </w:p>
    <w:p w14:paraId="116B4DE9" w14:textId="241EB7F2" w:rsidR="001D7B6F" w:rsidRDefault="00236688" w:rsidP="00D02412">
      <w:pPr>
        <w:pStyle w:val="ListParagraph"/>
        <w:spacing w:after="0" w:line="240" w:lineRule="auto"/>
        <w:ind w:firstLine="0"/>
      </w:pPr>
      <w:r w:rsidRPr="00236688">
        <w:t xml:space="preserve">As each application proposal will be unique to each state, this is not intended to be a comprehensive list of </w:t>
      </w:r>
      <w:r w:rsidR="002A3044">
        <w:t>cost-sharing</w:t>
      </w:r>
      <w:r w:rsidR="002A3044" w:rsidRPr="00236688">
        <w:t xml:space="preserve"> </w:t>
      </w:r>
      <w:r w:rsidRPr="00236688">
        <w:t xml:space="preserve">standards that could be applicable to this demonstration and additional </w:t>
      </w:r>
      <w:r w:rsidR="002A3044">
        <w:t>cost-sharing</w:t>
      </w:r>
      <w:r w:rsidRPr="00236688">
        <w:t xml:space="preserve"> standards may be negotiated with the state for CMS approval in alignment with goals of this </w:t>
      </w:r>
      <w:r w:rsidR="00C90C57" w:rsidRPr="00C90C57">
        <w:rPr>
          <w:szCs w:val="24"/>
        </w:rPr>
        <w:t>HAO demonstration</w:t>
      </w:r>
      <w:r w:rsidR="00FC4D4C">
        <w:t xml:space="preserve">. </w:t>
      </w:r>
      <w:r w:rsidR="00160E01">
        <w:t xml:space="preserve"> </w:t>
      </w:r>
      <w:r w:rsidRPr="00236688">
        <w:t xml:space="preserve">Thereby, the state should also describe in the text box below any administrative process related to providing benefits that it intends to operationalize under the approved </w:t>
      </w:r>
      <w:r w:rsidR="00C90C57" w:rsidRPr="00C90C57">
        <w:rPr>
          <w:szCs w:val="24"/>
        </w:rPr>
        <w:t>HAO demonstration</w:t>
      </w:r>
      <w:r w:rsidRPr="00236688">
        <w:t xml:space="preserve"> differently from the </w:t>
      </w:r>
      <w:r w:rsidR="001A6E3E">
        <w:t>s</w:t>
      </w:r>
      <w:r w:rsidR="009F10B8">
        <w:t>tate plan</w:t>
      </w:r>
      <w:r w:rsidRPr="00236688">
        <w:t>.</w:t>
      </w:r>
    </w:p>
    <w:p w14:paraId="5C988E47" w14:textId="77777777" w:rsidR="000B0C57" w:rsidRDefault="000B0C57" w:rsidP="00697E89">
      <w:pPr>
        <w:pStyle w:val="ListParagraph"/>
        <w:spacing w:line="240" w:lineRule="auto"/>
        <w:ind w:firstLine="0"/>
      </w:pPr>
    </w:p>
    <w:tbl>
      <w:tblPr>
        <w:tblStyle w:val="TableGrid2"/>
        <w:tblW w:w="4672" w:type="pct"/>
        <w:tblInd w:w="6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Caption w:val="Standard Premium/Cost-sharing Design Provisions Applicable to this"/>
        <w:tblDescription w:val="Standard Premium/Cost-sharing Design Provisions Applicable to this&#10;Section 1115(a) Demonstration Opportunity&#10;"/>
      </w:tblPr>
      <w:tblGrid>
        <w:gridCol w:w="824"/>
        <w:gridCol w:w="7922"/>
      </w:tblGrid>
      <w:tr w:rsidR="00324C36" w:rsidRPr="00B77E54" w14:paraId="58986F47" w14:textId="77777777" w:rsidTr="00A5427B">
        <w:trPr>
          <w:cantSplit/>
          <w:tblHeader/>
        </w:trPr>
        <w:tc>
          <w:tcPr>
            <w:tcW w:w="8975" w:type="dxa"/>
            <w:gridSpan w:val="2"/>
            <w:tcBorders>
              <w:top w:val="single" w:sz="4" w:space="0" w:color="D9D9D9" w:themeColor="background1" w:themeShade="D9"/>
              <w:left w:val="nil"/>
              <w:bottom w:val="nil"/>
              <w:right w:val="nil"/>
            </w:tcBorders>
            <w:shd w:val="clear" w:color="auto" w:fill="DEEAF6" w:themeFill="accent1" w:themeFillTint="33"/>
            <w:tcMar>
              <w:top w:w="0" w:type="nil"/>
              <w:left w:w="0" w:type="nil"/>
              <w:bottom w:w="0" w:type="nil"/>
              <w:right w:w="0" w:type="nil"/>
            </w:tcMar>
          </w:tcPr>
          <w:p w14:paraId="63972131" w14:textId="77777777" w:rsidR="00697E89" w:rsidRDefault="00697E89" w:rsidP="00C533E7">
            <w:pPr>
              <w:ind w:left="0"/>
              <w:jc w:val="center"/>
              <w:rPr>
                <w:b/>
                <w:color w:val="auto"/>
                <w:szCs w:val="24"/>
              </w:rPr>
            </w:pPr>
            <w:r w:rsidRPr="001B0511">
              <w:rPr>
                <w:b/>
                <w:color w:val="auto"/>
                <w:szCs w:val="24"/>
              </w:rPr>
              <w:t xml:space="preserve">Standard </w:t>
            </w:r>
            <w:r w:rsidR="00E20B4B">
              <w:rPr>
                <w:b/>
              </w:rPr>
              <w:t>P</w:t>
            </w:r>
            <w:r w:rsidR="00E20B4B" w:rsidRPr="00E20B4B">
              <w:rPr>
                <w:b/>
              </w:rPr>
              <w:t>remium/</w:t>
            </w:r>
            <w:r w:rsidR="00D311CA">
              <w:rPr>
                <w:b/>
              </w:rPr>
              <w:t>C</w:t>
            </w:r>
            <w:r w:rsidR="00E20B4B" w:rsidRPr="00E20B4B">
              <w:rPr>
                <w:b/>
              </w:rPr>
              <w:t xml:space="preserve">ost-sharing </w:t>
            </w:r>
            <w:r w:rsidRPr="001B0511">
              <w:rPr>
                <w:b/>
              </w:rPr>
              <w:t xml:space="preserve">Design </w:t>
            </w:r>
            <w:r w:rsidRPr="001B0511">
              <w:rPr>
                <w:b/>
                <w:color w:val="auto"/>
                <w:szCs w:val="24"/>
              </w:rPr>
              <w:t xml:space="preserve">Provisions Applicable to </w:t>
            </w:r>
            <w:r>
              <w:rPr>
                <w:b/>
                <w:color w:val="auto"/>
                <w:szCs w:val="24"/>
              </w:rPr>
              <w:t>this</w:t>
            </w:r>
          </w:p>
          <w:p w14:paraId="37E1481E" w14:textId="77777777" w:rsidR="00324C36" w:rsidRPr="00987E7F" w:rsidRDefault="00697E89" w:rsidP="00C533E7">
            <w:pPr>
              <w:ind w:left="0"/>
              <w:jc w:val="center"/>
              <w:rPr>
                <w:color w:val="auto"/>
                <w:szCs w:val="24"/>
              </w:rPr>
            </w:pPr>
            <w:r>
              <w:rPr>
                <w:b/>
                <w:color w:val="auto"/>
                <w:szCs w:val="24"/>
              </w:rPr>
              <w:t>Section 1115(a) Demonstration Opportunity</w:t>
            </w:r>
          </w:p>
        </w:tc>
      </w:tr>
      <w:tr w:rsidR="00DD157A" w:rsidRPr="00B77E54" w14:paraId="2D0D680C" w14:textId="77777777" w:rsidTr="00A5427B">
        <w:trPr>
          <w:cantSplit/>
        </w:trPr>
        <w:tc>
          <w:tcPr>
            <w:tcW w:w="841" w:type="dxa"/>
            <w:shd w:val="clear" w:color="auto" w:fill="auto"/>
            <w:tcMar>
              <w:top w:w="0" w:type="nil"/>
              <w:left w:w="0" w:type="nil"/>
              <w:bottom w:w="0" w:type="nil"/>
              <w:right w:w="0" w:type="nil"/>
            </w:tcMar>
          </w:tcPr>
          <w:p w14:paraId="6AF1E276" w14:textId="77777777" w:rsidR="00DD157A" w:rsidRPr="0099116F" w:rsidRDefault="00DD157A" w:rsidP="00C533E7">
            <w:pPr>
              <w:spacing w:line="247" w:lineRule="auto"/>
              <w:ind w:left="0" w:hanging="14"/>
              <w:jc w:val="center"/>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134" w:type="dxa"/>
            <w:shd w:val="clear" w:color="auto" w:fill="auto"/>
          </w:tcPr>
          <w:p w14:paraId="5C89C9BE" w14:textId="7AE09D70" w:rsidR="00DD157A" w:rsidRDefault="00EE1E93" w:rsidP="003E20F0">
            <w:pPr>
              <w:ind w:left="0"/>
              <w:rPr>
                <w:color w:val="auto"/>
                <w:szCs w:val="24"/>
              </w:rPr>
            </w:pPr>
            <w:r>
              <w:rPr>
                <w:color w:val="auto"/>
                <w:szCs w:val="24"/>
              </w:rPr>
              <w:t>The</w:t>
            </w:r>
            <w:r w:rsidR="00460BAC">
              <w:rPr>
                <w:color w:val="auto"/>
                <w:szCs w:val="24"/>
              </w:rPr>
              <w:t xml:space="preserve"> </w:t>
            </w:r>
            <w:r>
              <w:rPr>
                <w:color w:val="auto"/>
                <w:szCs w:val="24"/>
              </w:rPr>
              <w:t xml:space="preserve">state </w:t>
            </w:r>
            <w:r w:rsidR="00460BAC">
              <w:rPr>
                <w:color w:val="auto"/>
                <w:szCs w:val="24"/>
              </w:rPr>
              <w:t xml:space="preserve">will have </w:t>
            </w:r>
            <w:r w:rsidR="00C14782">
              <w:rPr>
                <w:color w:val="auto"/>
                <w:szCs w:val="24"/>
              </w:rPr>
              <w:t xml:space="preserve">safeguards </w:t>
            </w:r>
            <w:r w:rsidR="0000055E">
              <w:rPr>
                <w:color w:val="auto"/>
                <w:szCs w:val="24"/>
              </w:rPr>
              <w:t xml:space="preserve">to ensure </w:t>
            </w:r>
            <w:r w:rsidR="00603E04">
              <w:rPr>
                <w:color w:val="auto"/>
                <w:szCs w:val="24"/>
              </w:rPr>
              <w:t>that it</w:t>
            </w:r>
            <w:r w:rsidR="00C14782">
              <w:rPr>
                <w:color w:val="auto"/>
                <w:szCs w:val="24"/>
              </w:rPr>
              <w:t>s process as described in section IV.D above</w:t>
            </w:r>
            <w:r w:rsidR="00603E04">
              <w:rPr>
                <w:color w:val="auto"/>
                <w:szCs w:val="24"/>
              </w:rPr>
              <w:t xml:space="preserve"> is properly calculating and </w:t>
            </w:r>
            <w:r w:rsidR="008E2D25">
              <w:rPr>
                <w:color w:val="auto"/>
                <w:szCs w:val="24"/>
              </w:rPr>
              <w:t>ensur</w:t>
            </w:r>
            <w:r w:rsidR="00603E04">
              <w:rPr>
                <w:color w:val="auto"/>
                <w:szCs w:val="24"/>
              </w:rPr>
              <w:t xml:space="preserve">ing adherence to the requirement </w:t>
            </w:r>
            <w:r w:rsidR="00603E04" w:rsidRPr="00DD157A">
              <w:rPr>
                <w:color w:val="auto"/>
                <w:szCs w:val="24"/>
              </w:rPr>
              <w:t>that beneficiaries do not incur cost</w:t>
            </w:r>
            <w:r w:rsidR="00603E04">
              <w:rPr>
                <w:color w:val="auto"/>
                <w:szCs w:val="24"/>
              </w:rPr>
              <w:t>-</w:t>
            </w:r>
            <w:r w:rsidR="00603E04" w:rsidRPr="00DD157A">
              <w:rPr>
                <w:color w:val="auto"/>
                <w:szCs w:val="24"/>
              </w:rPr>
              <w:t xml:space="preserve">sharing that exceeds the </w:t>
            </w:r>
            <w:r w:rsidR="00603E04">
              <w:rPr>
                <w:color w:val="auto"/>
                <w:szCs w:val="24"/>
              </w:rPr>
              <w:t>five</w:t>
            </w:r>
            <w:r w:rsidR="00603E04" w:rsidRPr="00DD157A">
              <w:rPr>
                <w:color w:val="auto"/>
                <w:szCs w:val="24"/>
              </w:rPr>
              <w:t xml:space="preserve"> percent </w:t>
            </w:r>
            <w:r w:rsidR="003E20F0">
              <w:rPr>
                <w:color w:val="auto"/>
                <w:szCs w:val="24"/>
              </w:rPr>
              <w:t>limit</w:t>
            </w:r>
            <w:r w:rsidR="00603E04">
              <w:rPr>
                <w:color w:val="auto"/>
                <w:szCs w:val="24"/>
              </w:rPr>
              <w:t xml:space="preserve"> </w:t>
            </w:r>
            <w:r w:rsidR="00DD157A" w:rsidRPr="00DD157A">
              <w:rPr>
                <w:color w:val="auto"/>
                <w:szCs w:val="24"/>
              </w:rPr>
              <w:t>on a monthly or quarterly basis</w:t>
            </w:r>
            <w:r w:rsidR="00C14782">
              <w:rPr>
                <w:color w:val="auto"/>
                <w:szCs w:val="24"/>
              </w:rPr>
              <w:t>.</w:t>
            </w:r>
            <w:r w:rsidR="00DD157A" w:rsidRPr="00DD157A">
              <w:rPr>
                <w:color w:val="auto"/>
                <w:szCs w:val="24"/>
              </w:rPr>
              <w:t xml:space="preserve"> </w:t>
            </w:r>
          </w:p>
        </w:tc>
      </w:tr>
      <w:tr w:rsidR="00E9111E" w:rsidRPr="00B77E54" w14:paraId="339F46CA" w14:textId="77777777" w:rsidTr="00A5427B">
        <w:trPr>
          <w:cantSplit/>
        </w:trPr>
        <w:tc>
          <w:tcPr>
            <w:tcW w:w="841" w:type="dxa"/>
            <w:shd w:val="clear" w:color="auto" w:fill="auto"/>
            <w:tcMar>
              <w:top w:w="0" w:type="nil"/>
              <w:left w:w="0" w:type="nil"/>
              <w:bottom w:w="0" w:type="nil"/>
              <w:right w:w="0" w:type="nil"/>
            </w:tcMar>
          </w:tcPr>
          <w:p w14:paraId="765D6F05" w14:textId="77777777" w:rsidR="00E9111E" w:rsidRDefault="00E9111E" w:rsidP="00C533E7">
            <w:pPr>
              <w:spacing w:line="247" w:lineRule="auto"/>
              <w:ind w:left="0" w:hanging="14"/>
              <w:jc w:val="center"/>
              <w:rPr>
                <w:b/>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134" w:type="dxa"/>
            <w:shd w:val="clear" w:color="auto" w:fill="auto"/>
          </w:tcPr>
          <w:p w14:paraId="79790AC6" w14:textId="77777777" w:rsidR="00E9111E" w:rsidRPr="00987E7F" w:rsidRDefault="00DF0B7E" w:rsidP="00DF0B7E">
            <w:pPr>
              <w:ind w:left="0"/>
              <w:rPr>
                <w:color w:val="auto"/>
                <w:szCs w:val="24"/>
              </w:rPr>
            </w:pPr>
            <w:r>
              <w:rPr>
                <w:color w:val="auto"/>
                <w:szCs w:val="24"/>
              </w:rPr>
              <w:t xml:space="preserve">The </w:t>
            </w:r>
            <w:r w:rsidR="00FD02C8">
              <w:rPr>
                <w:color w:val="auto"/>
                <w:szCs w:val="24"/>
              </w:rPr>
              <w:t xml:space="preserve">state </w:t>
            </w:r>
            <w:r>
              <w:rPr>
                <w:color w:val="auto"/>
                <w:szCs w:val="24"/>
              </w:rPr>
              <w:t xml:space="preserve">will have a </w:t>
            </w:r>
            <w:r w:rsidR="00FD02C8">
              <w:rPr>
                <w:color w:val="auto"/>
                <w:szCs w:val="24"/>
              </w:rPr>
              <w:t xml:space="preserve">process for </w:t>
            </w:r>
            <w:r w:rsidR="00E9111E" w:rsidRPr="00987E7F">
              <w:rPr>
                <w:rFonts w:ascii="Times" w:eastAsia="Times" w:hAnsi="Times"/>
                <w:color w:val="auto"/>
                <w:szCs w:val="24"/>
              </w:rPr>
              <w:t>provid</w:t>
            </w:r>
            <w:r w:rsidR="00FD02C8">
              <w:rPr>
                <w:rFonts w:ascii="Times" w:eastAsia="Times" w:hAnsi="Times"/>
                <w:color w:val="auto"/>
                <w:szCs w:val="24"/>
              </w:rPr>
              <w:t>ing</w:t>
            </w:r>
            <w:r w:rsidR="00E9111E" w:rsidRPr="00987E7F">
              <w:rPr>
                <w:rFonts w:ascii="Times" w:eastAsia="Times" w:hAnsi="Times"/>
                <w:color w:val="auto"/>
                <w:szCs w:val="24"/>
              </w:rPr>
              <w:t xml:space="preserve"> beneficiary and public notice of premiums, cost</w:t>
            </w:r>
            <w:r w:rsidR="00FD02C8">
              <w:rPr>
                <w:rFonts w:ascii="Times" w:eastAsia="Times" w:hAnsi="Times"/>
                <w:color w:val="auto"/>
                <w:szCs w:val="24"/>
              </w:rPr>
              <w:t>-</w:t>
            </w:r>
            <w:r w:rsidR="00E9111E" w:rsidRPr="00987E7F">
              <w:rPr>
                <w:rFonts w:ascii="Times" w:eastAsia="Times" w:hAnsi="Times"/>
                <w:color w:val="auto"/>
                <w:szCs w:val="24"/>
              </w:rPr>
              <w:t>sharing and similar charges under the demonstration consistent with the notice requirements described in 42 CFR 447.57.</w:t>
            </w:r>
          </w:p>
        </w:tc>
      </w:tr>
    </w:tbl>
    <w:p w14:paraId="006B8CC7" w14:textId="77777777" w:rsidR="002934DE" w:rsidRDefault="002934DE"/>
    <w:tbl>
      <w:tblPr>
        <w:tblW w:w="0" w:type="auto"/>
        <w:tblInd w:w="6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725"/>
      </w:tblGrid>
      <w:tr w:rsidR="00C533E7" w14:paraId="2A391E8B" w14:textId="77777777" w:rsidTr="00707500">
        <w:trPr>
          <w:trHeight w:val="432"/>
        </w:trPr>
        <w:tc>
          <w:tcPr>
            <w:tcW w:w="8970" w:type="dxa"/>
          </w:tcPr>
          <w:p w14:paraId="39045628" w14:textId="77777777" w:rsidR="00C533E7" w:rsidRDefault="00C533E7" w:rsidP="00C533E7">
            <w:pPr>
              <w:spacing w:after="0" w:line="240" w:lineRule="auto"/>
              <w:ind w:left="0" w:firstLine="0"/>
              <w:rPr>
                <w:color w:val="auto"/>
                <w:szCs w:val="24"/>
              </w:rPr>
            </w:pPr>
            <w:r>
              <w:rPr>
                <w:color w:val="auto"/>
                <w:szCs w:val="24"/>
              </w:rPr>
              <w:t xml:space="preserve">For the provision(s) checked above, the state is proposing </w:t>
            </w:r>
            <w:r w:rsidR="00786499">
              <w:rPr>
                <w:szCs w:val="28"/>
              </w:rPr>
              <w:t>the following demonstration-specific approach</w:t>
            </w:r>
            <w:r>
              <w:rPr>
                <w:szCs w:val="28"/>
              </w:rPr>
              <w:t xml:space="preserve"> for compliance as follows:</w:t>
            </w:r>
          </w:p>
          <w:p w14:paraId="766A0848" w14:textId="77777777" w:rsidR="00C533E7" w:rsidRDefault="00C533E7" w:rsidP="00C533E7">
            <w:pPr>
              <w:spacing w:after="0" w:line="240" w:lineRule="auto"/>
              <w:ind w:left="0" w:firstLine="0"/>
              <w:rPr>
                <w:color w:val="auto"/>
                <w:szCs w:val="24"/>
              </w:rPr>
            </w:pPr>
          </w:p>
          <w:p w14:paraId="5CCCAFF6" w14:textId="77777777" w:rsidR="00C533E7" w:rsidRDefault="00C533E7" w:rsidP="00C533E7">
            <w:pPr>
              <w:spacing w:after="0" w:line="240" w:lineRule="auto"/>
              <w:ind w:left="0" w:firstLine="0"/>
              <w:rPr>
                <w:color w:val="auto"/>
                <w:szCs w:val="24"/>
              </w:rPr>
            </w:pPr>
          </w:p>
          <w:p w14:paraId="3387494F" w14:textId="77777777" w:rsidR="00C533E7" w:rsidRDefault="00C533E7" w:rsidP="00C533E7">
            <w:pPr>
              <w:spacing w:after="0" w:line="240" w:lineRule="auto"/>
              <w:ind w:left="0" w:firstLine="0"/>
              <w:rPr>
                <w:color w:val="auto"/>
                <w:szCs w:val="24"/>
              </w:rPr>
            </w:pPr>
          </w:p>
          <w:p w14:paraId="6814267A" w14:textId="77777777" w:rsidR="00C533E7" w:rsidRDefault="00C533E7" w:rsidP="00C533E7">
            <w:pPr>
              <w:spacing w:after="0" w:line="240" w:lineRule="auto"/>
              <w:ind w:left="0" w:firstLine="0"/>
              <w:rPr>
                <w:color w:val="auto"/>
                <w:szCs w:val="24"/>
              </w:rPr>
            </w:pPr>
          </w:p>
          <w:p w14:paraId="6814FACC" w14:textId="77777777" w:rsidR="00C533E7" w:rsidRDefault="00C533E7" w:rsidP="00C533E7">
            <w:pPr>
              <w:spacing w:after="0" w:line="240" w:lineRule="auto"/>
              <w:ind w:left="0" w:firstLine="0"/>
              <w:rPr>
                <w:color w:val="auto"/>
                <w:szCs w:val="24"/>
              </w:rPr>
            </w:pPr>
          </w:p>
          <w:p w14:paraId="07E65435" w14:textId="77777777" w:rsidR="00C533E7" w:rsidRDefault="00C533E7" w:rsidP="00C533E7">
            <w:pPr>
              <w:spacing w:after="0" w:line="240" w:lineRule="auto"/>
              <w:ind w:left="0" w:firstLine="0"/>
              <w:rPr>
                <w:color w:val="auto"/>
                <w:szCs w:val="24"/>
              </w:rPr>
            </w:pPr>
          </w:p>
        </w:tc>
      </w:tr>
    </w:tbl>
    <w:p w14:paraId="6C557131" w14:textId="77777777" w:rsidR="00CC4178" w:rsidRDefault="00CC4178" w:rsidP="00EF4366">
      <w:pPr>
        <w:pStyle w:val="ListParagraph"/>
        <w:ind w:left="-90" w:firstLine="450"/>
      </w:pPr>
    </w:p>
    <w:p w14:paraId="24E45592" w14:textId="77777777" w:rsidR="00481916" w:rsidRPr="004A717E" w:rsidRDefault="00481916" w:rsidP="008A2973">
      <w:pPr>
        <w:pStyle w:val="ListParagraph"/>
        <w:ind w:left="-90" w:firstLine="450"/>
        <w:rPr>
          <w:color w:val="auto"/>
          <w:szCs w:val="24"/>
        </w:rPr>
      </w:pPr>
    </w:p>
    <w:p w14:paraId="66B383C0" w14:textId="77777777" w:rsidR="00EE1AAC" w:rsidRPr="00BE2B84" w:rsidRDefault="00EE1AAC" w:rsidP="00EE1AAC">
      <w:pPr>
        <w:pStyle w:val="Heading1"/>
        <w:ind w:left="0" w:firstLine="0"/>
        <w:rPr>
          <w:szCs w:val="28"/>
          <w:u w:val="none"/>
        </w:rPr>
      </w:pPr>
      <w:r w:rsidRPr="00BE2B84">
        <w:rPr>
          <w:szCs w:val="28"/>
          <w:u w:val="none"/>
        </w:rPr>
        <w:t>Section V</w:t>
      </w:r>
      <w:r w:rsidR="00CC3D90">
        <w:rPr>
          <w:szCs w:val="28"/>
          <w:u w:val="none"/>
        </w:rPr>
        <w:t xml:space="preserve"> – </w:t>
      </w:r>
      <w:r w:rsidRPr="00BE2B84">
        <w:rPr>
          <w:szCs w:val="28"/>
          <w:u w:val="none"/>
        </w:rPr>
        <w:t>Delivery System</w:t>
      </w:r>
      <w:r w:rsidR="00137ECF">
        <w:rPr>
          <w:szCs w:val="28"/>
          <w:u w:val="none"/>
        </w:rPr>
        <w:t xml:space="preserve"> and </w:t>
      </w:r>
      <w:r w:rsidRPr="00BE2B84">
        <w:rPr>
          <w:szCs w:val="28"/>
          <w:u w:val="none"/>
        </w:rPr>
        <w:t xml:space="preserve">Payment Models </w:t>
      </w:r>
    </w:p>
    <w:p w14:paraId="0FD2420E" w14:textId="77777777" w:rsidR="00EE1AAC" w:rsidRDefault="00EE1AAC" w:rsidP="00EE1AAC"/>
    <w:p w14:paraId="103CDCBE" w14:textId="77777777" w:rsidR="00652AE4" w:rsidRDefault="00A23E08" w:rsidP="00304D0E">
      <w:pPr>
        <w:pStyle w:val="ListParagraph"/>
        <w:numPr>
          <w:ilvl w:val="0"/>
          <w:numId w:val="1"/>
        </w:numPr>
      </w:pPr>
      <w:r w:rsidRPr="00474DC3">
        <w:rPr>
          <w:b/>
        </w:rPr>
        <w:t xml:space="preserve">Delivery </w:t>
      </w:r>
      <w:r w:rsidR="001D2A70" w:rsidRPr="00474DC3">
        <w:rPr>
          <w:b/>
        </w:rPr>
        <w:t>System T</w:t>
      </w:r>
      <w:r w:rsidRPr="00474DC3">
        <w:rPr>
          <w:b/>
        </w:rPr>
        <w:t>ype</w:t>
      </w:r>
      <w:r>
        <w:t xml:space="preserve"> </w:t>
      </w:r>
      <w:r w:rsidR="00DD4AF5">
        <w:t>–</w:t>
      </w:r>
      <w:r>
        <w:t xml:space="preserve"> </w:t>
      </w:r>
      <w:r w:rsidR="00DD4AF5">
        <w:t xml:space="preserve">The state should </w:t>
      </w:r>
      <w:r w:rsidR="00652AE4">
        <w:t xml:space="preserve">check which delivery system(s) </w:t>
      </w:r>
      <w:r w:rsidR="00DD4AF5">
        <w:t>it intends to use</w:t>
      </w:r>
      <w:r w:rsidR="00652AE4">
        <w:t xml:space="preserve"> </w:t>
      </w:r>
      <w:r w:rsidR="00D311CA">
        <w:t>for this demonstration</w:t>
      </w:r>
      <w:r w:rsidR="001D2A70">
        <w:t>:</w:t>
      </w:r>
    </w:p>
    <w:p w14:paraId="09ED2DB5" w14:textId="77777777" w:rsidR="003C49B3" w:rsidRDefault="003C49B3" w:rsidP="003C49B3">
      <w:pPr>
        <w:pStyle w:val="ListParagraph"/>
        <w:ind w:firstLine="0"/>
      </w:pPr>
    </w:p>
    <w:tbl>
      <w:tblPr>
        <w:tblStyle w:val="TableGrid2"/>
        <w:tblW w:w="4686"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Caption w:val="Delivery System and Payment Models "/>
        <w:tblDescription w:val="Delivery System and Payment Models "/>
      </w:tblPr>
      <w:tblGrid>
        <w:gridCol w:w="709"/>
        <w:gridCol w:w="8054"/>
      </w:tblGrid>
      <w:tr w:rsidR="00FD5743" w:rsidRPr="00B77E54" w14:paraId="5B6A586E" w14:textId="77777777" w:rsidTr="00730785">
        <w:trPr>
          <w:cantSplit/>
          <w:tblHeader/>
          <w:jc w:val="center"/>
        </w:trPr>
        <w:tc>
          <w:tcPr>
            <w:tcW w:w="8992" w:type="dxa"/>
            <w:gridSpan w:val="2"/>
            <w:tcBorders>
              <w:bottom w:val="single" w:sz="4" w:space="0" w:color="D9D9D9" w:themeColor="background1" w:themeShade="D9"/>
            </w:tcBorders>
            <w:shd w:val="clear" w:color="auto" w:fill="DEEAF6" w:themeFill="accent1" w:themeFillTint="33"/>
            <w:tcMar>
              <w:top w:w="0" w:type="nil"/>
              <w:left w:w="0" w:type="nil"/>
              <w:bottom w:w="0" w:type="nil"/>
              <w:right w:w="0" w:type="nil"/>
            </w:tcMar>
          </w:tcPr>
          <w:p w14:paraId="6AFF3392" w14:textId="77777777" w:rsidR="00FD5743" w:rsidRPr="00B77E54" w:rsidRDefault="00FD5743" w:rsidP="0042157A">
            <w:pPr>
              <w:jc w:val="center"/>
              <w:rPr>
                <w:b/>
              </w:rPr>
            </w:pPr>
            <w:r w:rsidRPr="00A23E08">
              <w:rPr>
                <w:b/>
                <w:u w:val="single"/>
              </w:rPr>
              <w:t xml:space="preserve">Delivery </w:t>
            </w:r>
            <w:r>
              <w:rPr>
                <w:b/>
                <w:u w:val="single"/>
              </w:rPr>
              <w:t>System</w:t>
            </w:r>
          </w:p>
        </w:tc>
      </w:tr>
      <w:tr w:rsidR="000247C3" w:rsidRPr="00B77E54" w14:paraId="1991D85F" w14:textId="77777777" w:rsidTr="00730785">
        <w:trPr>
          <w:cantSplit/>
          <w:jc w:val="center"/>
        </w:trPr>
        <w:tc>
          <w:tcPr>
            <w:tcW w:w="715" w:type="dxa"/>
            <w:shd w:val="clear" w:color="auto" w:fill="auto"/>
            <w:tcMar>
              <w:top w:w="0" w:type="nil"/>
              <w:left w:w="0" w:type="nil"/>
              <w:bottom w:w="0" w:type="nil"/>
              <w:right w:w="0" w:type="nil"/>
            </w:tcMar>
          </w:tcPr>
          <w:p w14:paraId="19CF5F7C" w14:textId="77777777" w:rsidR="000247C3" w:rsidRPr="0099116F" w:rsidRDefault="000247C3" w:rsidP="0008556B">
            <w:pPr>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277" w:type="dxa"/>
            <w:shd w:val="clear" w:color="auto" w:fill="auto"/>
          </w:tcPr>
          <w:p w14:paraId="438EE4A0" w14:textId="77777777" w:rsidR="000247C3" w:rsidRPr="000247C3" w:rsidRDefault="000247C3" w:rsidP="000247C3">
            <w:pPr>
              <w:spacing w:after="0" w:line="240" w:lineRule="auto"/>
              <w:ind w:left="14" w:hanging="14"/>
              <w:rPr>
                <w:b/>
              </w:rPr>
            </w:pPr>
            <w:r w:rsidRPr="000247C3">
              <w:rPr>
                <w:b/>
              </w:rPr>
              <w:t>Managed Care</w:t>
            </w:r>
          </w:p>
          <w:p w14:paraId="5BE59A07" w14:textId="77777777" w:rsidR="000247C3" w:rsidRDefault="000247C3" w:rsidP="000247C3">
            <w:pPr>
              <w:spacing w:after="0" w:line="240" w:lineRule="auto"/>
              <w:ind w:left="14" w:hanging="14"/>
            </w:pPr>
          </w:p>
          <w:p w14:paraId="1252D876" w14:textId="77777777" w:rsidR="00134B4C" w:rsidRDefault="000247C3" w:rsidP="000247C3">
            <w:pPr>
              <w:spacing w:after="0" w:line="240" w:lineRule="auto"/>
              <w:ind w:left="14" w:hanging="14"/>
              <w:rPr>
                <w:color w:val="auto"/>
                <w:szCs w:val="24"/>
              </w:rPr>
            </w:pPr>
            <w:r w:rsidRPr="000247C3">
              <w:rPr>
                <w:color w:val="auto"/>
                <w:szCs w:val="24"/>
              </w:rPr>
              <w:fldChar w:fldCharType="begin">
                <w:ffData>
                  <w:name w:val="Check1"/>
                  <w:enabled/>
                  <w:calcOnExit w:val="0"/>
                  <w:checkBox>
                    <w:sizeAuto/>
                    <w:default w:val="0"/>
                  </w:checkBox>
                </w:ffData>
              </w:fldChar>
            </w:r>
            <w:r w:rsidRPr="000247C3">
              <w:rPr>
                <w:color w:val="auto"/>
                <w:szCs w:val="24"/>
              </w:rPr>
              <w:instrText xml:space="preserve"> FORMCHECKBOX </w:instrText>
            </w:r>
            <w:r w:rsidR="00B5271B">
              <w:rPr>
                <w:color w:val="auto"/>
                <w:szCs w:val="24"/>
              </w:rPr>
            </w:r>
            <w:r w:rsidR="00B5271B">
              <w:rPr>
                <w:color w:val="auto"/>
                <w:szCs w:val="24"/>
              </w:rPr>
              <w:fldChar w:fldCharType="separate"/>
            </w:r>
            <w:r w:rsidRPr="000247C3">
              <w:rPr>
                <w:color w:val="auto"/>
                <w:szCs w:val="24"/>
              </w:rPr>
              <w:fldChar w:fldCharType="end"/>
            </w:r>
            <w:r w:rsidRPr="000247C3">
              <w:rPr>
                <w:color w:val="auto"/>
                <w:szCs w:val="24"/>
              </w:rPr>
              <w:t xml:space="preserve"> </w:t>
            </w:r>
            <w:r w:rsidR="00134B4C">
              <w:rPr>
                <w:color w:val="auto"/>
                <w:szCs w:val="24"/>
              </w:rPr>
              <w:t>Managed Care Organization (MCO)</w:t>
            </w:r>
          </w:p>
          <w:p w14:paraId="0F46D926" w14:textId="77777777" w:rsidR="00134B4C" w:rsidRDefault="00134B4C" w:rsidP="000247C3">
            <w:pPr>
              <w:spacing w:after="0" w:line="240" w:lineRule="auto"/>
              <w:ind w:left="14" w:hanging="14"/>
              <w:rPr>
                <w:color w:val="auto"/>
                <w:szCs w:val="24"/>
              </w:rPr>
            </w:pPr>
          </w:p>
          <w:p w14:paraId="2C0535B6" w14:textId="77777777" w:rsidR="000247C3" w:rsidRDefault="00134B4C" w:rsidP="000247C3">
            <w:pPr>
              <w:spacing w:after="0" w:line="240" w:lineRule="auto"/>
              <w:ind w:left="14" w:hanging="14"/>
              <w:rPr>
                <w:color w:val="auto"/>
                <w:szCs w:val="24"/>
              </w:rPr>
            </w:pPr>
            <w:r w:rsidRPr="00136ADF">
              <w:rPr>
                <w:color w:val="auto"/>
                <w:szCs w:val="24"/>
              </w:rPr>
              <w:fldChar w:fldCharType="begin">
                <w:ffData>
                  <w:name w:val="Check1"/>
                  <w:enabled/>
                  <w:calcOnExit w:val="0"/>
                  <w:checkBox>
                    <w:sizeAuto/>
                    <w:default w:val="0"/>
                  </w:checkBox>
                </w:ffData>
              </w:fldChar>
            </w:r>
            <w:r w:rsidRPr="00136ADF">
              <w:rPr>
                <w:color w:val="auto"/>
                <w:szCs w:val="24"/>
              </w:rPr>
              <w:instrText xml:space="preserve"> FORMCHECKBOX </w:instrText>
            </w:r>
            <w:r w:rsidR="00B5271B">
              <w:rPr>
                <w:color w:val="auto"/>
                <w:szCs w:val="24"/>
              </w:rPr>
            </w:r>
            <w:r w:rsidR="00B5271B">
              <w:rPr>
                <w:color w:val="auto"/>
                <w:szCs w:val="24"/>
              </w:rPr>
              <w:fldChar w:fldCharType="separate"/>
            </w:r>
            <w:r w:rsidRPr="00136ADF">
              <w:rPr>
                <w:color w:val="auto"/>
                <w:szCs w:val="24"/>
              </w:rPr>
              <w:fldChar w:fldCharType="end"/>
            </w:r>
            <w:r>
              <w:rPr>
                <w:color w:val="auto"/>
                <w:szCs w:val="24"/>
              </w:rPr>
              <w:t xml:space="preserve"> </w:t>
            </w:r>
            <w:r w:rsidR="000247C3" w:rsidRPr="00BC1383">
              <w:rPr>
                <w:color w:val="auto"/>
                <w:szCs w:val="24"/>
              </w:rPr>
              <w:t>Prepaid Inpatient Health Plan (PIHP)</w:t>
            </w:r>
          </w:p>
          <w:p w14:paraId="5EEA55B7" w14:textId="77777777" w:rsidR="000247C3" w:rsidRDefault="000247C3" w:rsidP="000247C3">
            <w:pPr>
              <w:spacing w:after="0" w:line="240" w:lineRule="auto"/>
              <w:ind w:left="14" w:hanging="14"/>
              <w:rPr>
                <w:color w:val="auto"/>
                <w:szCs w:val="24"/>
              </w:rPr>
            </w:pPr>
          </w:p>
          <w:p w14:paraId="5EE73C13" w14:textId="77777777" w:rsidR="000247C3" w:rsidRDefault="000247C3" w:rsidP="000247C3">
            <w:pPr>
              <w:spacing w:after="0" w:line="240" w:lineRule="auto"/>
              <w:ind w:left="14" w:hanging="14"/>
              <w:rPr>
                <w:color w:val="auto"/>
                <w:szCs w:val="24"/>
              </w:rPr>
            </w:pPr>
            <w:r w:rsidRPr="00136ADF">
              <w:rPr>
                <w:color w:val="auto"/>
                <w:szCs w:val="24"/>
              </w:rPr>
              <w:fldChar w:fldCharType="begin">
                <w:ffData>
                  <w:name w:val="Check1"/>
                  <w:enabled/>
                  <w:calcOnExit w:val="0"/>
                  <w:checkBox>
                    <w:sizeAuto/>
                    <w:default w:val="0"/>
                  </w:checkBox>
                </w:ffData>
              </w:fldChar>
            </w:r>
            <w:r w:rsidRPr="00136ADF">
              <w:rPr>
                <w:color w:val="auto"/>
                <w:szCs w:val="24"/>
              </w:rPr>
              <w:instrText xml:space="preserve"> FORMCHECKBOX </w:instrText>
            </w:r>
            <w:r w:rsidR="00B5271B">
              <w:rPr>
                <w:color w:val="auto"/>
                <w:szCs w:val="24"/>
              </w:rPr>
            </w:r>
            <w:r w:rsidR="00B5271B">
              <w:rPr>
                <w:color w:val="auto"/>
                <w:szCs w:val="24"/>
              </w:rPr>
              <w:fldChar w:fldCharType="separate"/>
            </w:r>
            <w:r w:rsidRPr="00136ADF">
              <w:rPr>
                <w:color w:val="auto"/>
                <w:szCs w:val="24"/>
              </w:rPr>
              <w:fldChar w:fldCharType="end"/>
            </w:r>
            <w:r w:rsidRPr="000247C3">
              <w:rPr>
                <w:color w:val="auto"/>
                <w:szCs w:val="24"/>
              </w:rPr>
              <w:t xml:space="preserve"> Prepaid Ambulatory Health Plan (PAHP)</w:t>
            </w:r>
          </w:p>
          <w:p w14:paraId="67F882A3" w14:textId="77777777" w:rsidR="000247C3" w:rsidRDefault="000247C3" w:rsidP="000247C3">
            <w:pPr>
              <w:spacing w:after="0" w:line="240" w:lineRule="auto"/>
              <w:ind w:left="14" w:hanging="14"/>
              <w:rPr>
                <w:color w:val="auto"/>
                <w:szCs w:val="24"/>
              </w:rPr>
            </w:pPr>
          </w:p>
          <w:p w14:paraId="43B889F8" w14:textId="77777777" w:rsidR="000247C3" w:rsidRDefault="000247C3" w:rsidP="000247C3">
            <w:pPr>
              <w:spacing w:after="0" w:line="240" w:lineRule="auto"/>
              <w:ind w:left="14" w:hanging="14"/>
              <w:rPr>
                <w:color w:val="auto"/>
                <w:szCs w:val="24"/>
              </w:rPr>
            </w:pPr>
            <w:r w:rsidRPr="00136ADF">
              <w:rPr>
                <w:color w:val="auto"/>
                <w:szCs w:val="24"/>
              </w:rPr>
              <w:fldChar w:fldCharType="begin">
                <w:ffData>
                  <w:name w:val="Check1"/>
                  <w:enabled/>
                  <w:calcOnExit w:val="0"/>
                  <w:checkBox>
                    <w:sizeAuto/>
                    <w:default w:val="0"/>
                  </w:checkBox>
                </w:ffData>
              </w:fldChar>
            </w:r>
            <w:r w:rsidRPr="00136ADF">
              <w:rPr>
                <w:color w:val="auto"/>
                <w:szCs w:val="24"/>
              </w:rPr>
              <w:instrText xml:space="preserve"> FORMCHECKBOX </w:instrText>
            </w:r>
            <w:r w:rsidR="00B5271B">
              <w:rPr>
                <w:color w:val="auto"/>
                <w:szCs w:val="24"/>
              </w:rPr>
            </w:r>
            <w:r w:rsidR="00B5271B">
              <w:rPr>
                <w:color w:val="auto"/>
                <w:szCs w:val="24"/>
              </w:rPr>
              <w:fldChar w:fldCharType="separate"/>
            </w:r>
            <w:r w:rsidRPr="00136ADF">
              <w:rPr>
                <w:color w:val="auto"/>
                <w:szCs w:val="24"/>
              </w:rPr>
              <w:fldChar w:fldCharType="end"/>
            </w:r>
            <w:r>
              <w:rPr>
                <w:color w:val="auto"/>
                <w:szCs w:val="24"/>
              </w:rPr>
              <w:t xml:space="preserve"> </w:t>
            </w:r>
            <w:r w:rsidRPr="000247C3">
              <w:rPr>
                <w:color w:val="auto"/>
                <w:szCs w:val="24"/>
              </w:rPr>
              <w:t>Primary Care Case Management (PCCM)/PCCM-Entities</w:t>
            </w:r>
          </w:p>
        </w:tc>
      </w:tr>
      <w:tr w:rsidR="000247C3" w:rsidRPr="00B77E54" w14:paraId="6B1BB516" w14:textId="77777777" w:rsidTr="00730785">
        <w:trPr>
          <w:cantSplit/>
          <w:jc w:val="center"/>
        </w:trPr>
        <w:tc>
          <w:tcPr>
            <w:tcW w:w="715" w:type="dxa"/>
            <w:shd w:val="clear" w:color="auto" w:fill="auto"/>
            <w:tcMar>
              <w:top w:w="0" w:type="nil"/>
              <w:left w:w="0" w:type="nil"/>
              <w:bottom w:w="0" w:type="nil"/>
              <w:right w:w="0" w:type="nil"/>
            </w:tcMar>
          </w:tcPr>
          <w:p w14:paraId="0B266FDC" w14:textId="77777777" w:rsidR="000247C3" w:rsidRPr="00B77E54" w:rsidRDefault="000247C3" w:rsidP="0008556B">
            <w:pPr>
              <w:rPr>
                <w:b/>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277" w:type="dxa"/>
            <w:shd w:val="clear" w:color="auto" w:fill="auto"/>
          </w:tcPr>
          <w:p w14:paraId="5C9DF900" w14:textId="77777777" w:rsidR="000247C3" w:rsidRDefault="000247C3" w:rsidP="00BF517C">
            <w:pPr>
              <w:ind w:left="10"/>
              <w:rPr>
                <w:b/>
                <w:color w:val="auto"/>
                <w:szCs w:val="24"/>
              </w:rPr>
            </w:pPr>
            <w:r w:rsidRPr="000247C3">
              <w:rPr>
                <w:b/>
                <w:color w:val="auto"/>
                <w:szCs w:val="24"/>
              </w:rPr>
              <w:t>Fee-for-Service (FFS)</w:t>
            </w:r>
          </w:p>
          <w:p w14:paraId="33666A0A" w14:textId="77777777" w:rsidR="000247C3" w:rsidRDefault="000247C3" w:rsidP="00BF517C">
            <w:pPr>
              <w:ind w:left="10"/>
              <w:rPr>
                <w:b/>
                <w:color w:val="auto"/>
                <w:szCs w:val="24"/>
              </w:rPr>
            </w:pPr>
          </w:p>
          <w:p w14:paraId="2158E232" w14:textId="77777777" w:rsidR="00790E72" w:rsidRDefault="000247C3" w:rsidP="00D02412">
            <w:pPr>
              <w:spacing w:after="0" w:line="240" w:lineRule="auto"/>
              <w:ind w:left="14" w:hanging="14"/>
              <w:rPr>
                <w:color w:val="auto"/>
                <w:szCs w:val="24"/>
              </w:rPr>
            </w:pPr>
            <w:r w:rsidRPr="00136ADF">
              <w:rPr>
                <w:color w:val="auto"/>
                <w:szCs w:val="24"/>
              </w:rPr>
              <w:fldChar w:fldCharType="begin">
                <w:ffData>
                  <w:name w:val="Check1"/>
                  <w:enabled/>
                  <w:calcOnExit w:val="0"/>
                  <w:checkBox>
                    <w:sizeAuto/>
                    <w:default w:val="0"/>
                  </w:checkBox>
                </w:ffData>
              </w:fldChar>
            </w:r>
            <w:r w:rsidRPr="00136ADF">
              <w:rPr>
                <w:color w:val="auto"/>
                <w:szCs w:val="24"/>
              </w:rPr>
              <w:instrText xml:space="preserve"> FORMCHECKBOX </w:instrText>
            </w:r>
            <w:r w:rsidR="00B5271B">
              <w:rPr>
                <w:color w:val="auto"/>
                <w:szCs w:val="24"/>
              </w:rPr>
            </w:r>
            <w:r w:rsidR="00B5271B">
              <w:rPr>
                <w:color w:val="auto"/>
                <w:szCs w:val="24"/>
              </w:rPr>
              <w:fldChar w:fldCharType="separate"/>
            </w:r>
            <w:r w:rsidRPr="00136ADF">
              <w:rPr>
                <w:color w:val="auto"/>
                <w:szCs w:val="24"/>
              </w:rPr>
              <w:fldChar w:fldCharType="end"/>
            </w:r>
            <w:r w:rsidRPr="00136ADF">
              <w:rPr>
                <w:color w:val="auto"/>
                <w:szCs w:val="24"/>
              </w:rPr>
              <w:t xml:space="preserve">  </w:t>
            </w:r>
            <w:r w:rsidR="00790E72">
              <w:rPr>
                <w:color w:val="auto"/>
                <w:szCs w:val="24"/>
              </w:rPr>
              <w:t xml:space="preserve">Section </w:t>
            </w:r>
            <w:r w:rsidRPr="00136ADF">
              <w:rPr>
                <w:color w:val="auto"/>
                <w:szCs w:val="24"/>
              </w:rPr>
              <w:t>1902(a)(23)</w:t>
            </w:r>
            <w:r>
              <w:rPr>
                <w:color w:val="auto"/>
                <w:szCs w:val="24"/>
              </w:rPr>
              <w:t xml:space="preserve"> </w:t>
            </w:r>
            <w:r>
              <w:rPr>
                <w:szCs w:val="24"/>
              </w:rPr>
              <w:t>and implementing regulations at 42 CFR</w:t>
            </w:r>
            <w:r w:rsidR="00790E72">
              <w:rPr>
                <w:szCs w:val="24"/>
              </w:rPr>
              <w:t xml:space="preserve"> </w:t>
            </w:r>
            <w:r>
              <w:rPr>
                <w:szCs w:val="24"/>
              </w:rPr>
              <w:t xml:space="preserve">431.51, </w:t>
            </w:r>
            <w:r>
              <w:rPr>
                <w:color w:val="auto"/>
                <w:szCs w:val="24"/>
              </w:rPr>
              <w:t xml:space="preserve">which </w:t>
            </w:r>
            <w:r w:rsidR="00790E72">
              <w:rPr>
                <w:color w:val="auto"/>
                <w:szCs w:val="24"/>
              </w:rPr>
              <w:t xml:space="preserve">  </w:t>
            </w:r>
          </w:p>
          <w:p w14:paraId="603B6835" w14:textId="77777777" w:rsidR="003E20F0" w:rsidRDefault="00790E72" w:rsidP="003E20F0">
            <w:pPr>
              <w:spacing w:after="0" w:line="240" w:lineRule="auto"/>
              <w:ind w:left="0" w:firstLine="0"/>
              <w:rPr>
                <w:szCs w:val="24"/>
              </w:rPr>
            </w:pPr>
            <w:r>
              <w:rPr>
                <w:color w:val="auto"/>
                <w:szCs w:val="24"/>
              </w:rPr>
              <w:t xml:space="preserve">       </w:t>
            </w:r>
            <w:r w:rsidR="000247C3" w:rsidRPr="009417ED" w:rsidDel="00CD13EA">
              <w:rPr>
                <w:szCs w:val="24"/>
              </w:rPr>
              <w:t>allows a beneficiary to obtain service</w:t>
            </w:r>
            <w:r w:rsidR="003E20F0">
              <w:rPr>
                <w:szCs w:val="24"/>
              </w:rPr>
              <w:t>s from any institution, a</w:t>
            </w:r>
            <w:r>
              <w:rPr>
                <w:szCs w:val="24"/>
              </w:rPr>
              <w:t>gency,</w:t>
            </w:r>
            <w:r w:rsidR="003E20F0">
              <w:rPr>
                <w:szCs w:val="24"/>
              </w:rPr>
              <w:t xml:space="preserve"> </w:t>
            </w:r>
          </w:p>
          <w:p w14:paraId="5A5FBB42" w14:textId="77777777" w:rsidR="003E20F0" w:rsidRDefault="003E20F0" w:rsidP="003E20F0">
            <w:pPr>
              <w:spacing w:after="0" w:line="240" w:lineRule="auto"/>
              <w:ind w:left="0" w:firstLine="0"/>
              <w:rPr>
                <w:szCs w:val="24"/>
              </w:rPr>
            </w:pPr>
            <w:r>
              <w:rPr>
                <w:szCs w:val="24"/>
              </w:rPr>
              <w:t xml:space="preserve">       </w:t>
            </w:r>
            <w:r w:rsidR="000247C3" w:rsidRPr="009417ED" w:rsidDel="00CD13EA">
              <w:rPr>
                <w:szCs w:val="24"/>
              </w:rPr>
              <w:t>community</w:t>
            </w:r>
            <w:r w:rsidR="00790E72">
              <w:rPr>
                <w:szCs w:val="24"/>
              </w:rPr>
              <w:t xml:space="preserve"> </w:t>
            </w:r>
            <w:r w:rsidR="000247C3" w:rsidRPr="009417ED" w:rsidDel="00CD13EA">
              <w:rPr>
                <w:szCs w:val="24"/>
              </w:rPr>
              <w:t xml:space="preserve">pharmacy, or person qualified to perform the services and who </w:t>
            </w:r>
          </w:p>
          <w:p w14:paraId="1C9E54FF" w14:textId="2614C480" w:rsidR="000247C3" w:rsidRDefault="003E20F0" w:rsidP="003E20F0">
            <w:pPr>
              <w:spacing w:after="0" w:line="240" w:lineRule="auto"/>
              <w:ind w:left="0" w:firstLine="0"/>
              <w:rPr>
                <w:szCs w:val="24"/>
              </w:rPr>
            </w:pPr>
            <w:r>
              <w:rPr>
                <w:szCs w:val="24"/>
              </w:rPr>
              <w:t xml:space="preserve">       </w:t>
            </w:r>
            <w:r w:rsidR="000247C3" w:rsidRPr="009417ED" w:rsidDel="00CD13EA">
              <w:rPr>
                <w:szCs w:val="24"/>
              </w:rPr>
              <w:t>undertakes to provide such services</w:t>
            </w:r>
            <w:r w:rsidR="000247C3">
              <w:rPr>
                <w:szCs w:val="24"/>
              </w:rPr>
              <w:t xml:space="preserve">. </w:t>
            </w:r>
          </w:p>
          <w:p w14:paraId="012F7768" w14:textId="77777777" w:rsidR="000247C3" w:rsidRPr="00136ADF" w:rsidRDefault="000247C3" w:rsidP="00D02412">
            <w:pPr>
              <w:spacing w:after="0" w:line="240" w:lineRule="auto"/>
              <w:ind w:left="14" w:hanging="14"/>
              <w:rPr>
                <w:color w:val="auto"/>
                <w:szCs w:val="24"/>
              </w:rPr>
            </w:pPr>
          </w:p>
          <w:p w14:paraId="71134288" w14:textId="159AD88C" w:rsidR="000247C3" w:rsidRPr="000E0224" w:rsidRDefault="000247C3" w:rsidP="000E0224">
            <w:pPr>
              <w:spacing w:after="0" w:line="240" w:lineRule="auto"/>
              <w:ind w:left="432" w:hanging="432"/>
              <w:rPr>
                <w:i/>
              </w:rPr>
            </w:pPr>
            <w:r w:rsidRPr="00136ADF">
              <w:rPr>
                <w:color w:val="auto"/>
                <w:szCs w:val="24"/>
              </w:rPr>
              <w:fldChar w:fldCharType="begin">
                <w:ffData>
                  <w:name w:val="Check1"/>
                  <w:enabled/>
                  <w:calcOnExit w:val="0"/>
                  <w:checkBox>
                    <w:sizeAuto/>
                    <w:default w:val="0"/>
                  </w:checkBox>
                </w:ffData>
              </w:fldChar>
            </w:r>
            <w:r w:rsidRPr="00136ADF">
              <w:rPr>
                <w:color w:val="auto"/>
                <w:szCs w:val="24"/>
              </w:rPr>
              <w:instrText xml:space="preserve"> FORMCHECKBOX </w:instrText>
            </w:r>
            <w:r w:rsidR="00B5271B">
              <w:rPr>
                <w:color w:val="auto"/>
                <w:szCs w:val="24"/>
              </w:rPr>
            </w:r>
            <w:r w:rsidR="00B5271B">
              <w:rPr>
                <w:color w:val="auto"/>
                <w:szCs w:val="24"/>
              </w:rPr>
              <w:fldChar w:fldCharType="separate"/>
            </w:r>
            <w:r w:rsidRPr="00136ADF">
              <w:rPr>
                <w:color w:val="auto"/>
                <w:szCs w:val="24"/>
              </w:rPr>
              <w:fldChar w:fldCharType="end"/>
            </w:r>
            <w:r w:rsidRPr="00136ADF">
              <w:rPr>
                <w:color w:val="auto"/>
                <w:szCs w:val="24"/>
              </w:rPr>
              <w:t xml:space="preserve">  </w:t>
            </w:r>
            <w:r>
              <w:rPr>
                <w:szCs w:val="24"/>
              </w:rPr>
              <w:t xml:space="preserve"> Restrict a beneficiary (except in emergency circumstances) to obtaining services from any provider or practitioner who provides services in compliance with the state’s written standards for reimbursement, quality, and utilization of covered services, provided that the state’s standards are consistent with accessible, high-quality delivery, and efficient and economic provision of covered services.</w:t>
            </w:r>
            <w:r w:rsidR="000E0224">
              <w:rPr>
                <w:szCs w:val="24"/>
              </w:rPr>
              <w:t xml:space="preserve">  </w:t>
            </w:r>
            <w:r w:rsidR="000E0224" w:rsidRPr="000E0224">
              <w:rPr>
                <w:i/>
              </w:rPr>
              <w:t>Please describe here the services that are subject to this approach:</w:t>
            </w:r>
          </w:p>
          <w:p w14:paraId="21CA42A2" w14:textId="77777777" w:rsidR="000E0224" w:rsidRDefault="000E0224" w:rsidP="000E0224">
            <w:pPr>
              <w:spacing w:after="0" w:line="240" w:lineRule="auto"/>
              <w:ind w:left="432" w:hanging="432"/>
            </w:pPr>
          </w:p>
          <w:p w14:paraId="676B0BDA" w14:textId="77777777" w:rsidR="000E0224" w:rsidRDefault="000E0224" w:rsidP="000E0224">
            <w:pPr>
              <w:spacing w:after="0" w:line="240" w:lineRule="auto"/>
              <w:ind w:left="432" w:hanging="432"/>
            </w:pPr>
          </w:p>
          <w:p w14:paraId="10B2A395" w14:textId="77777777" w:rsidR="000E0224" w:rsidRDefault="000E0224" w:rsidP="000E0224">
            <w:pPr>
              <w:spacing w:after="0" w:line="240" w:lineRule="auto"/>
              <w:ind w:left="432" w:hanging="432"/>
            </w:pPr>
          </w:p>
          <w:p w14:paraId="303A487F" w14:textId="77777777" w:rsidR="000E0224" w:rsidRDefault="000E0224" w:rsidP="000E0224">
            <w:pPr>
              <w:spacing w:after="0" w:line="240" w:lineRule="auto"/>
              <w:ind w:left="432" w:hanging="432"/>
            </w:pPr>
          </w:p>
          <w:p w14:paraId="1504902C" w14:textId="0EA5289A" w:rsidR="000E0224" w:rsidRPr="000247C3" w:rsidRDefault="000E0224" w:rsidP="000E0224">
            <w:pPr>
              <w:spacing w:after="0" w:line="240" w:lineRule="auto"/>
              <w:ind w:left="432" w:hanging="432"/>
              <w:rPr>
                <w:szCs w:val="24"/>
              </w:rPr>
            </w:pPr>
          </w:p>
        </w:tc>
      </w:tr>
      <w:tr w:rsidR="000247C3" w:rsidRPr="00987E7F" w14:paraId="309A8868" w14:textId="77777777" w:rsidTr="00730785">
        <w:trPr>
          <w:cantSplit/>
          <w:jc w:val="center"/>
        </w:trPr>
        <w:tc>
          <w:tcPr>
            <w:tcW w:w="715" w:type="dxa"/>
            <w:shd w:val="clear" w:color="auto" w:fill="auto"/>
            <w:tcMar>
              <w:top w:w="0" w:type="nil"/>
              <w:left w:w="0" w:type="nil"/>
              <w:bottom w:w="0" w:type="nil"/>
              <w:right w:w="0" w:type="nil"/>
            </w:tcMar>
          </w:tcPr>
          <w:p w14:paraId="20FEEED0" w14:textId="0AEC4A27" w:rsidR="000247C3" w:rsidRDefault="000247C3" w:rsidP="0008556B">
            <w:pPr>
              <w:rPr>
                <w:b/>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277" w:type="dxa"/>
            <w:shd w:val="clear" w:color="auto" w:fill="auto"/>
          </w:tcPr>
          <w:p w14:paraId="6F1C6D50" w14:textId="77777777" w:rsidR="000247C3" w:rsidRPr="000247C3" w:rsidRDefault="000247C3" w:rsidP="000247C3">
            <w:pPr>
              <w:ind w:left="0" w:firstLine="0"/>
              <w:rPr>
                <w:b/>
                <w:color w:val="auto"/>
                <w:szCs w:val="24"/>
                <w:highlight w:val="yellow"/>
              </w:rPr>
            </w:pPr>
            <w:r w:rsidRPr="000247C3">
              <w:rPr>
                <w:b/>
                <w:color w:val="auto"/>
                <w:szCs w:val="24"/>
              </w:rPr>
              <w:t>Premium Assistance</w:t>
            </w:r>
          </w:p>
        </w:tc>
      </w:tr>
      <w:tr w:rsidR="000247C3" w:rsidRPr="00987E7F" w14:paraId="04665702" w14:textId="77777777" w:rsidTr="00730785">
        <w:trPr>
          <w:cantSplit/>
          <w:jc w:val="center"/>
        </w:trPr>
        <w:tc>
          <w:tcPr>
            <w:tcW w:w="715" w:type="dxa"/>
            <w:shd w:val="clear" w:color="auto" w:fill="auto"/>
            <w:tcMar>
              <w:top w:w="0" w:type="nil"/>
              <w:left w:w="0" w:type="nil"/>
              <w:bottom w:w="0" w:type="nil"/>
              <w:right w:w="0" w:type="nil"/>
            </w:tcMar>
          </w:tcPr>
          <w:p w14:paraId="336FB874" w14:textId="77777777" w:rsidR="000247C3" w:rsidRDefault="000247C3" w:rsidP="0008556B">
            <w:pPr>
              <w:rPr>
                <w:b/>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277" w:type="dxa"/>
            <w:shd w:val="clear" w:color="auto" w:fill="auto"/>
          </w:tcPr>
          <w:p w14:paraId="6003F63B" w14:textId="77777777" w:rsidR="000247C3" w:rsidRPr="000247C3" w:rsidRDefault="000247C3" w:rsidP="0008556B">
            <w:pPr>
              <w:ind w:left="0" w:firstLine="0"/>
              <w:rPr>
                <w:color w:val="auto"/>
                <w:szCs w:val="24"/>
                <w:highlight w:val="yellow"/>
              </w:rPr>
            </w:pPr>
            <w:r w:rsidRPr="000247C3">
              <w:rPr>
                <w:b/>
                <w:color w:val="auto"/>
                <w:szCs w:val="24"/>
              </w:rPr>
              <w:t>Other:</w:t>
            </w:r>
            <w:r>
              <w:rPr>
                <w:color w:val="auto"/>
                <w:szCs w:val="24"/>
              </w:rPr>
              <w:t xml:space="preserve"> [</w:t>
            </w:r>
            <w:r w:rsidRPr="0028638C">
              <w:rPr>
                <w:i/>
                <w:color w:val="auto"/>
                <w:szCs w:val="24"/>
              </w:rPr>
              <w:t>Describe</w:t>
            </w:r>
            <w:r>
              <w:rPr>
                <w:color w:val="auto"/>
                <w:szCs w:val="24"/>
              </w:rPr>
              <w:t>]</w:t>
            </w:r>
          </w:p>
          <w:p w14:paraId="130A2933" w14:textId="77777777" w:rsidR="000247C3" w:rsidRDefault="000247C3" w:rsidP="00654443">
            <w:pPr>
              <w:ind w:left="0" w:firstLine="0"/>
              <w:jc w:val="center"/>
              <w:rPr>
                <w:color w:val="auto"/>
                <w:szCs w:val="24"/>
              </w:rPr>
            </w:pPr>
          </w:p>
          <w:p w14:paraId="07DB555C" w14:textId="77777777" w:rsidR="000247C3" w:rsidRDefault="000247C3" w:rsidP="0008556B">
            <w:pPr>
              <w:ind w:left="0" w:firstLine="0"/>
              <w:rPr>
                <w:color w:val="auto"/>
                <w:szCs w:val="24"/>
              </w:rPr>
            </w:pPr>
          </w:p>
        </w:tc>
      </w:tr>
    </w:tbl>
    <w:p w14:paraId="65249E1F" w14:textId="77777777" w:rsidR="00652AE4" w:rsidRDefault="00652AE4" w:rsidP="00652AE4">
      <w:pPr>
        <w:pStyle w:val="ListParagraph"/>
        <w:ind w:firstLine="0"/>
      </w:pPr>
    </w:p>
    <w:p w14:paraId="48D30685" w14:textId="77777777" w:rsidR="00652AE4" w:rsidRDefault="00652AE4" w:rsidP="00652AE4">
      <w:pPr>
        <w:pStyle w:val="ListParagraph"/>
        <w:ind w:firstLine="0"/>
      </w:pPr>
    </w:p>
    <w:p w14:paraId="62ADEE70" w14:textId="77777777" w:rsidR="00652AE4" w:rsidRDefault="001D2A70" w:rsidP="00304D0E">
      <w:pPr>
        <w:pStyle w:val="ListParagraph"/>
        <w:numPr>
          <w:ilvl w:val="0"/>
          <w:numId w:val="1"/>
        </w:numPr>
      </w:pPr>
      <w:r w:rsidRPr="00474DC3">
        <w:rPr>
          <w:b/>
        </w:rPr>
        <w:t>Enrollment S</w:t>
      </w:r>
      <w:r w:rsidR="00A23E08" w:rsidRPr="00474DC3">
        <w:rPr>
          <w:b/>
        </w:rPr>
        <w:t>trategies</w:t>
      </w:r>
      <w:r w:rsidR="00A23E08">
        <w:t xml:space="preserve"> </w:t>
      </w:r>
      <w:r>
        <w:t>–</w:t>
      </w:r>
      <w:r w:rsidR="00A23E08">
        <w:t xml:space="preserve"> </w:t>
      </w:r>
      <w:r>
        <w:t>For a s</w:t>
      </w:r>
      <w:r w:rsidR="00652AE4">
        <w:t>tate using managed care</w:t>
      </w:r>
      <w:r w:rsidR="0082689F">
        <w:t xml:space="preserve"> or premium assistance</w:t>
      </w:r>
      <w:r w:rsidR="00652AE4">
        <w:t xml:space="preserve"> delivery system(s), </w:t>
      </w:r>
      <w:r w:rsidR="00DD4AF5">
        <w:t xml:space="preserve">it should </w:t>
      </w:r>
      <w:r w:rsidR="00652AE4">
        <w:t xml:space="preserve">describe </w:t>
      </w:r>
      <w:r w:rsidR="00DD4AF5">
        <w:t xml:space="preserve">below </w:t>
      </w:r>
      <w:r w:rsidR="00652AE4">
        <w:t xml:space="preserve">how the eligibility groups will be enrolled in managed care. </w:t>
      </w:r>
    </w:p>
    <w:tbl>
      <w:tblPr>
        <w:tblStyle w:val="TableGrid0"/>
        <w:tblW w:w="0" w:type="auto"/>
        <w:jc w:val="center"/>
        <w:tblLook w:val="04A0" w:firstRow="1" w:lastRow="0" w:firstColumn="1" w:lastColumn="0" w:noHBand="0" w:noVBand="1"/>
        <w:tblCaption w:val="Enrollment Strategies "/>
        <w:tblDescription w:val="Enrollment Strategies "/>
      </w:tblPr>
      <w:tblGrid>
        <w:gridCol w:w="2549"/>
        <w:gridCol w:w="1566"/>
        <w:gridCol w:w="1645"/>
        <w:gridCol w:w="1553"/>
        <w:gridCol w:w="2037"/>
      </w:tblGrid>
      <w:tr w:rsidR="00166472" w14:paraId="643F423E" w14:textId="77777777" w:rsidTr="00730785">
        <w:trPr>
          <w:cantSplit/>
          <w:tblHeader/>
          <w:jc w:val="center"/>
        </w:trPr>
        <w:tc>
          <w:tcPr>
            <w:tcW w:w="2549" w:type="dxa"/>
            <w:shd w:val="clear" w:color="auto" w:fill="DEEAF6" w:themeFill="accent1" w:themeFillTint="33"/>
          </w:tcPr>
          <w:p w14:paraId="45A11B86" w14:textId="77777777" w:rsidR="00166472" w:rsidRPr="00104CEC" w:rsidRDefault="00166472" w:rsidP="00652AE4">
            <w:pPr>
              <w:ind w:left="0" w:firstLine="0"/>
              <w:jc w:val="center"/>
              <w:rPr>
                <w:b/>
              </w:rPr>
            </w:pPr>
            <w:r w:rsidRPr="00104CEC">
              <w:rPr>
                <w:b/>
              </w:rPr>
              <w:t>Eligibility Group</w:t>
            </w:r>
          </w:p>
        </w:tc>
        <w:tc>
          <w:tcPr>
            <w:tcW w:w="1592" w:type="dxa"/>
            <w:shd w:val="clear" w:color="auto" w:fill="DEEAF6" w:themeFill="accent1" w:themeFillTint="33"/>
          </w:tcPr>
          <w:p w14:paraId="50A9BF8B" w14:textId="77777777" w:rsidR="00166472" w:rsidRPr="00104CEC" w:rsidRDefault="00166472" w:rsidP="00652AE4">
            <w:pPr>
              <w:ind w:left="0" w:firstLine="0"/>
              <w:jc w:val="center"/>
              <w:rPr>
                <w:b/>
              </w:rPr>
            </w:pPr>
            <w:r w:rsidRPr="00104CEC">
              <w:rPr>
                <w:b/>
              </w:rPr>
              <w:t>Mandatory, Voluntary, Excluded</w:t>
            </w:r>
          </w:p>
        </w:tc>
        <w:tc>
          <w:tcPr>
            <w:tcW w:w="1691" w:type="dxa"/>
            <w:shd w:val="clear" w:color="auto" w:fill="DEEAF6" w:themeFill="accent1" w:themeFillTint="33"/>
          </w:tcPr>
          <w:p w14:paraId="1B260580" w14:textId="77777777" w:rsidR="00166472" w:rsidRPr="00104CEC" w:rsidRDefault="00166472" w:rsidP="00652AE4">
            <w:pPr>
              <w:ind w:left="0" w:firstLine="0"/>
              <w:jc w:val="center"/>
              <w:rPr>
                <w:b/>
              </w:rPr>
            </w:pPr>
            <w:r w:rsidRPr="00104CEC">
              <w:rPr>
                <w:b/>
              </w:rPr>
              <w:t>Geographic Area</w:t>
            </w:r>
          </w:p>
        </w:tc>
        <w:tc>
          <w:tcPr>
            <w:tcW w:w="1589" w:type="dxa"/>
            <w:shd w:val="clear" w:color="auto" w:fill="DEEAF6" w:themeFill="accent1" w:themeFillTint="33"/>
          </w:tcPr>
          <w:p w14:paraId="1CADB65A" w14:textId="77777777" w:rsidR="00166472" w:rsidRPr="00104CEC" w:rsidRDefault="00166472" w:rsidP="00166472">
            <w:pPr>
              <w:ind w:left="0" w:firstLine="0"/>
              <w:jc w:val="center"/>
              <w:rPr>
                <w:b/>
              </w:rPr>
            </w:pPr>
            <w:r>
              <w:rPr>
                <w:b/>
              </w:rPr>
              <w:t>Other Criteria (such as FPL range or type of premium assistance)</w:t>
            </w:r>
          </w:p>
        </w:tc>
        <w:tc>
          <w:tcPr>
            <w:tcW w:w="2174" w:type="dxa"/>
            <w:shd w:val="clear" w:color="auto" w:fill="DEEAF6" w:themeFill="accent1" w:themeFillTint="33"/>
          </w:tcPr>
          <w:p w14:paraId="4F394CAC" w14:textId="77777777" w:rsidR="00166472" w:rsidRPr="00104CEC" w:rsidRDefault="00166472" w:rsidP="00652AE4">
            <w:pPr>
              <w:ind w:left="0" w:firstLine="0"/>
              <w:jc w:val="center"/>
              <w:rPr>
                <w:b/>
              </w:rPr>
            </w:pPr>
            <w:r w:rsidRPr="00104CEC">
              <w:rPr>
                <w:b/>
              </w:rPr>
              <w:t>Notes</w:t>
            </w:r>
          </w:p>
        </w:tc>
      </w:tr>
      <w:tr w:rsidR="00166472" w14:paraId="3516FA03" w14:textId="77777777" w:rsidTr="00730785">
        <w:trPr>
          <w:cantSplit/>
          <w:jc w:val="center"/>
        </w:trPr>
        <w:tc>
          <w:tcPr>
            <w:tcW w:w="2549" w:type="dxa"/>
          </w:tcPr>
          <w:p w14:paraId="69DD239B" w14:textId="77777777" w:rsidR="00166472" w:rsidRPr="00DE2ED1" w:rsidRDefault="00166472" w:rsidP="00652AE4">
            <w:pPr>
              <w:ind w:left="0" w:firstLine="0"/>
              <w:jc w:val="center"/>
              <w:rPr>
                <w:b/>
              </w:rPr>
            </w:pPr>
            <w:r w:rsidRPr="00DE2ED1">
              <w:rPr>
                <w:b/>
              </w:rPr>
              <w:t>Example: 1902(a)(10)(A)(i)(VIII)</w:t>
            </w:r>
          </w:p>
        </w:tc>
        <w:tc>
          <w:tcPr>
            <w:tcW w:w="1592" w:type="dxa"/>
          </w:tcPr>
          <w:p w14:paraId="63ABDE67" w14:textId="77777777" w:rsidR="00166472" w:rsidRPr="00DE2ED1" w:rsidRDefault="00166472" w:rsidP="00652AE4">
            <w:pPr>
              <w:ind w:left="0" w:firstLine="0"/>
              <w:jc w:val="center"/>
              <w:rPr>
                <w:b/>
              </w:rPr>
            </w:pPr>
            <w:r w:rsidRPr="00DE2ED1">
              <w:rPr>
                <w:b/>
              </w:rPr>
              <w:t>Mandatory</w:t>
            </w:r>
          </w:p>
          <w:p w14:paraId="5380013D" w14:textId="77777777" w:rsidR="00166472" w:rsidRPr="00DE2ED1" w:rsidRDefault="00166472" w:rsidP="00652AE4">
            <w:pPr>
              <w:ind w:left="0" w:firstLine="0"/>
              <w:jc w:val="center"/>
              <w:rPr>
                <w:b/>
              </w:rPr>
            </w:pPr>
            <w:r w:rsidRPr="00DE2ED1">
              <w:rPr>
                <w:b/>
              </w:rPr>
              <w:t>Managed Care</w:t>
            </w:r>
          </w:p>
        </w:tc>
        <w:tc>
          <w:tcPr>
            <w:tcW w:w="1691" w:type="dxa"/>
          </w:tcPr>
          <w:p w14:paraId="70BC699C" w14:textId="77777777" w:rsidR="00166472" w:rsidRPr="00DE2ED1" w:rsidRDefault="00166472" w:rsidP="00652AE4">
            <w:pPr>
              <w:ind w:left="0" w:firstLine="0"/>
              <w:jc w:val="center"/>
              <w:rPr>
                <w:b/>
              </w:rPr>
            </w:pPr>
            <w:r w:rsidRPr="00DE2ED1">
              <w:rPr>
                <w:b/>
              </w:rPr>
              <w:t>Statewide</w:t>
            </w:r>
          </w:p>
        </w:tc>
        <w:tc>
          <w:tcPr>
            <w:tcW w:w="1589" w:type="dxa"/>
          </w:tcPr>
          <w:p w14:paraId="072C6775" w14:textId="39DE4F7B" w:rsidR="00166472" w:rsidRPr="00DE2ED1" w:rsidRDefault="007B70B1" w:rsidP="00256C30">
            <w:pPr>
              <w:ind w:left="0" w:firstLine="0"/>
              <w:jc w:val="center"/>
              <w:rPr>
                <w:b/>
              </w:rPr>
            </w:pPr>
            <w:r>
              <w:rPr>
                <w:b/>
              </w:rPr>
              <w:t xml:space="preserve">Mandatory ESI </w:t>
            </w:r>
            <w:r w:rsidR="00AF1C28">
              <w:rPr>
                <w:b/>
              </w:rPr>
              <w:t>Premium A</w:t>
            </w:r>
            <w:r w:rsidR="00AF1C28" w:rsidRPr="00AF1C28">
              <w:rPr>
                <w:b/>
              </w:rPr>
              <w:t>ssistance</w:t>
            </w:r>
          </w:p>
        </w:tc>
        <w:tc>
          <w:tcPr>
            <w:tcW w:w="2174" w:type="dxa"/>
          </w:tcPr>
          <w:p w14:paraId="4D89A8A1" w14:textId="77777777" w:rsidR="00166472" w:rsidRPr="00DE2ED1" w:rsidRDefault="00166472" w:rsidP="00652AE4">
            <w:pPr>
              <w:ind w:left="0" w:firstLine="0"/>
              <w:jc w:val="center"/>
              <w:rPr>
                <w:b/>
              </w:rPr>
            </w:pPr>
            <w:r w:rsidRPr="00DE2ED1">
              <w:rPr>
                <w:b/>
              </w:rPr>
              <w:t>Medically frail individuals will be voluntary</w:t>
            </w:r>
          </w:p>
        </w:tc>
      </w:tr>
      <w:tr w:rsidR="00166472" w14:paraId="549B314E" w14:textId="77777777" w:rsidTr="00730785">
        <w:trPr>
          <w:cantSplit/>
          <w:jc w:val="center"/>
        </w:trPr>
        <w:tc>
          <w:tcPr>
            <w:tcW w:w="2549" w:type="dxa"/>
          </w:tcPr>
          <w:p w14:paraId="4D82108B" w14:textId="77777777" w:rsidR="00166472" w:rsidRDefault="00166472" w:rsidP="00652AE4">
            <w:pPr>
              <w:ind w:left="0" w:firstLine="0"/>
              <w:jc w:val="center"/>
            </w:pPr>
          </w:p>
        </w:tc>
        <w:tc>
          <w:tcPr>
            <w:tcW w:w="1592" w:type="dxa"/>
          </w:tcPr>
          <w:p w14:paraId="11C17AF7" w14:textId="77777777" w:rsidR="00166472" w:rsidRDefault="00166472" w:rsidP="00652AE4">
            <w:pPr>
              <w:ind w:left="0" w:firstLine="0"/>
              <w:jc w:val="center"/>
            </w:pPr>
          </w:p>
        </w:tc>
        <w:tc>
          <w:tcPr>
            <w:tcW w:w="1691" w:type="dxa"/>
          </w:tcPr>
          <w:p w14:paraId="469720BC" w14:textId="77777777" w:rsidR="00166472" w:rsidRDefault="00166472" w:rsidP="00652AE4">
            <w:pPr>
              <w:ind w:left="0" w:firstLine="0"/>
              <w:jc w:val="center"/>
            </w:pPr>
          </w:p>
        </w:tc>
        <w:tc>
          <w:tcPr>
            <w:tcW w:w="1589" w:type="dxa"/>
          </w:tcPr>
          <w:p w14:paraId="2ECF9F52" w14:textId="77777777" w:rsidR="00166472" w:rsidRDefault="00166472" w:rsidP="00652AE4">
            <w:pPr>
              <w:ind w:left="0" w:firstLine="0"/>
              <w:jc w:val="center"/>
            </w:pPr>
          </w:p>
        </w:tc>
        <w:tc>
          <w:tcPr>
            <w:tcW w:w="2174" w:type="dxa"/>
          </w:tcPr>
          <w:p w14:paraId="6E1FCA27" w14:textId="77777777" w:rsidR="00166472" w:rsidRDefault="00166472" w:rsidP="00652AE4">
            <w:pPr>
              <w:ind w:left="0" w:firstLine="0"/>
              <w:jc w:val="center"/>
            </w:pPr>
          </w:p>
        </w:tc>
      </w:tr>
      <w:tr w:rsidR="00166472" w14:paraId="79C19EB8" w14:textId="77777777" w:rsidTr="00730785">
        <w:trPr>
          <w:cantSplit/>
          <w:jc w:val="center"/>
        </w:trPr>
        <w:tc>
          <w:tcPr>
            <w:tcW w:w="2549" w:type="dxa"/>
          </w:tcPr>
          <w:p w14:paraId="60BF4FFB" w14:textId="77777777" w:rsidR="00166472" w:rsidRDefault="00166472" w:rsidP="00652AE4">
            <w:pPr>
              <w:ind w:left="0" w:firstLine="0"/>
              <w:jc w:val="center"/>
            </w:pPr>
          </w:p>
        </w:tc>
        <w:tc>
          <w:tcPr>
            <w:tcW w:w="1592" w:type="dxa"/>
          </w:tcPr>
          <w:p w14:paraId="266C3770" w14:textId="77777777" w:rsidR="00166472" w:rsidRDefault="00166472" w:rsidP="00652AE4">
            <w:pPr>
              <w:ind w:left="0" w:firstLine="0"/>
              <w:jc w:val="center"/>
            </w:pPr>
          </w:p>
        </w:tc>
        <w:tc>
          <w:tcPr>
            <w:tcW w:w="1691" w:type="dxa"/>
          </w:tcPr>
          <w:p w14:paraId="209782B4" w14:textId="77777777" w:rsidR="00166472" w:rsidRDefault="00166472" w:rsidP="00652AE4">
            <w:pPr>
              <w:ind w:left="0" w:firstLine="0"/>
              <w:jc w:val="center"/>
            </w:pPr>
          </w:p>
        </w:tc>
        <w:tc>
          <w:tcPr>
            <w:tcW w:w="1589" w:type="dxa"/>
          </w:tcPr>
          <w:p w14:paraId="6F7E0403" w14:textId="77777777" w:rsidR="00166472" w:rsidRDefault="00166472" w:rsidP="00652AE4">
            <w:pPr>
              <w:ind w:left="0" w:firstLine="0"/>
              <w:jc w:val="center"/>
            </w:pPr>
          </w:p>
        </w:tc>
        <w:tc>
          <w:tcPr>
            <w:tcW w:w="2174" w:type="dxa"/>
          </w:tcPr>
          <w:p w14:paraId="506CD203" w14:textId="77777777" w:rsidR="00166472" w:rsidRDefault="00166472" w:rsidP="00652AE4">
            <w:pPr>
              <w:ind w:left="0" w:firstLine="0"/>
              <w:jc w:val="center"/>
            </w:pPr>
          </w:p>
        </w:tc>
      </w:tr>
    </w:tbl>
    <w:p w14:paraId="13F2ECB0" w14:textId="77777777" w:rsidR="00A23E08" w:rsidRDefault="00A23E08" w:rsidP="00A23E08">
      <w:pPr>
        <w:pStyle w:val="ListParagraph"/>
        <w:ind w:firstLine="0"/>
      </w:pPr>
    </w:p>
    <w:p w14:paraId="696EC885" w14:textId="77777777" w:rsidR="00DD4AF5" w:rsidRPr="00A23E08" w:rsidRDefault="00DD4AF5" w:rsidP="00A23E08">
      <w:pPr>
        <w:pStyle w:val="ListParagraph"/>
        <w:ind w:firstLine="0"/>
      </w:pPr>
    </w:p>
    <w:p w14:paraId="5A0F7314" w14:textId="77777777" w:rsidR="00DE2ED1" w:rsidRDefault="00A23E08" w:rsidP="00DE2ED1">
      <w:pPr>
        <w:pStyle w:val="ListParagraph"/>
        <w:numPr>
          <w:ilvl w:val="0"/>
          <w:numId w:val="1"/>
        </w:numPr>
      </w:pPr>
      <w:r w:rsidRPr="00474DC3">
        <w:rPr>
          <w:b/>
        </w:rPr>
        <w:t>E</w:t>
      </w:r>
      <w:r w:rsidR="001D2A70" w:rsidRPr="00474DC3">
        <w:rPr>
          <w:b/>
        </w:rPr>
        <w:t xml:space="preserve">xceptions to Managed Care </w:t>
      </w:r>
      <w:r w:rsidR="0082689F" w:rsidRPr="00474DC3">
        <w:rPr>
          <w:b/>
        </w:rPr>
        <w:t xml:space="preserve">and Premium Assistance </w:t>
      </w:r>
      <w:r w:rsidR="001D2A70" w:rsidRPr="00474DC3">
        <w:rPr>
          <w:b/>
        </w:rPr>
        <w:t>E</w:t>
      </w:r>
      <w:r w:rsidRPr="00474DC3">
        <w:rPr>
          <w:b/>
        </w:rPr>
        <w:t>nrollment</w:t>
      </w:r>
      <w:r>
        <w:t xml:space="preserve"> – </w:t>
      </w:r>
      <w:r w:rsidR="00DD4AF5">
        <w:t>The state should d</w:t>
      </w:r>
      <w:r>
        <w:t xml:space="preserve">escribe </w:t>
      </w:r>
      <w:r w:rsidR="00DD4AF5">
        <w:t xml:space="preserve">below </w:t>
      </w:r>
      <w:r>
        <w:t xml:space="preserve">any </w:t>
      </w:r>
      <w:r w:rsidR="00DE2ED1">
        <w:t xml:space="preserve">demonstration </w:t>
      </w:r>
      <w:r w:rsidR="002805FA">
        <w:t xml:space="preserve">populations </w:t>
      </w:r>
      <w:r>
        <w:t xml:space="preserve">that are excluded from the enrollment </w:t>
      </w:r>
      <w:r w:rsidR="002805FA">
        <w:t xml:space="preserve">strategies </w:t>
      </w:r>
      <w:r>
        <w:t xml:space="preserve">in </w:t>
      </w:r>
      <w:r w:rsidR="00DE2ED1">
        <w:t xml:space="preserve">subsection </w:t>
      </w:r>
      <w:r w:rsidR="002805FA">
        <w:t>B</w:t>
      </w:r>
      <w:r>
        <w:t xml:space="preserve">. </w:t>
      </w:r>
    </w:p>
    <w:tbl>
      <w:tblPr>
        <w:tblStyle w:val="TableGrid2"/>
        <w:tblW w:w="4688" w:type="pct"/>
        <w:tblInd w:w="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767"/>
      </w:tblGrid>
      <w:tr w:rsidR="00984A15" w:rsidRPr="00B77E54" w14:paraId="2B0F6FD8" w14:textId="77777777" w:rsidTr="0009760D">
        <w:tc>
          <w:tcPr>
            <w:tcW w:w="8996" w:type="dxa"/>
            <w:shd w:val="clear" w:color="auto" w:fill="auto"/>
            <w:tcMar>
              <w:top w:w="0" w:type="nil"/>
              <w:left w:w="0" w:type="nil"/>
              <w:bottom w:w="0" w:type="nil"/>
              <w:right w:w="0" w:type="nil"/>
            </w:tcMar>
          </w:tcPr>
          <w:p w14:paraId="1DBE9B29" w14:textId="77777777" w:rsidR="00984A15" w:rsidRDefault="00984A15" w:rsidP="00652AE4">
            <w:pPr>
              <w:ind w:left="10"/>
              <w:rPr>
                <w:color w:val="auto"/>
                <w:szCs w:val="24"/>
              </w:rPr>
            </w:pPr>
          </w:p>
          <w:p w14:paraId="34534604" w14:textId="77777777" w:rsidR="00984A15" w:rsidRDefault="00984A15" w:rsidP="00652AE4">
            <w:pPr>
              <w:ind w:left="10"/>
              <w:rPr>
                <w:color w:val="auto"/>
                <w:szCs w:val="24"/>
              </w:rPr>
            </w:pPr>
          </w:p>
          <w:p w14:paraId="79B1E449" w14:textId="77777777" w:rsidR="00984A15" w:rsidRDefault="00984A15" w:rsidP="00652AE4">
            <w:pPr>
              <w:ind w:left="10"/>
              <w:rPr>
                <w:color w:val="auto"/>
                <w:szCs w:val="24"/>
              </w:rPr>
            </w:pPr>
          </w:p>
          <w:p w14:paraId="388FC6BF" w14:textId="77777777" w:rsidR="00984A15" w:rsidRDefault="00984A15" w:rsidP="00652AE4">
            <w:pPr>
              <w:ind w:left="10"/>
              <w:rPr>
                <w:color w:val="auto"/>
                <w:szCs w:val="24"/>
              </w:rPr>
            </w:pPr>
          </w:p>
          <w:p w14:paraId="7EC85B89" w14:textId="77777777" w:rsidR="00984A15" w:rsidRDefault="00984A15" w:rsidP="00652AE4">
            <w:pPr>
              <w:ind w:left="10"/>
              <w:rPr>
                <w:color w:val="auto"/>
                <w:szCs w:val="24"/>
              </w:rPr>
            </w:pPr>
          </w:p>
          <w:p w14:paraId="676C81EA" w14:textId="77777777" w:rsidR="00984A15" w:rsidRDefault="00984A15" w:rsidP="00652AE4">
            <w:pPr>
              <w:ind w:left="10"/>
              <w:rPr>
                <w:color w:val="auto"/>
                <w:szCs w:val="24"/>
              </w:rPr>
            </w:pPr>
          </w:p>
          <w:p w14:paraId="48C0E49E" w14:textId="77777777" w:rsidR="00984A15" w:rsidRDefault="00984A15" w:rsidP="00652AE4">
            <w:pPr>
              <w:ind w:left="10"/>
            </w:pPr>
          </w:p>
        </w:tc>
      </w:tr>
    </w:tbl>
    <w:p w14:paraId="0A428145" w14:textId="77777777" w:rsidR="00A23E08" w:rsidRDefault="00A23E08" w:rsidP="00A23E08">
      <w:pPr>
        <w:pStyle w:val="ListParagraph"/>
        <w:ind w:firstLine="0"/>
      </w:pPr>
    </w:p>
    <w:p w14:paraId="3465F8B4" w14:textId="77777777" w:rsidR="00DD4AF5" w:rsidRPr="00A23E08" w:rsidRDefault="00DD4AF5" w:rsidP="00A23E08">
      <w:pPr>
        <w:pStyle w:val="ListParagraph"/>
        <w:ind w:firstLine="0"/>
      </w:pPr>
    </w:p>
    <w:p w14:paraId="4702D38D" w14:textId="77777777" w:rsidR="005C4C19" w:rsidRDefault="00A23E08" w:rsidP="00D02412">
      <w:pPr>
        <w:pStyle w:val="ListParagraph"/>
        <w:numPr>
          <w:ilvl w:val="0"/>
          <w:numId w:val="1"/>
        </w:numPr>
        <w:spacing w:after="0" w:line="240" w:lineRule="auto"/>
      </w:pPr>
      <w:r w:rsidRPr="00284221">
        <w:rPr>
          <w:b/>
        </w:rPr>
        <w:t>Servi</w:t>
      </w:r>
      <w:r w:rsidR="001D2A70" w:rsidRPr="00284221">
        <w:rPr>
          <w:b/>
        </w:rPr>
        <w:t>ces I</w:t>
      </w:r>
      <w:r w:rsidRPr="00284221">
        <w:rPr>
          <w:b/>
        </w:rPr>
        <w:t>ncluded</w:t>
      </w:r>
      <w:r w:rsidR="001D2A70" w:rsidRPr="00284221">
        <w:rPr>
          <w:b/>
        </w:rPr>
        <w:t xml:space="preserve"> in Each Delivery System</w:t>
      </w:r>
      <w:r w:rsidR="0008556B" w:rsidRPr="00284221">
        <w:rPr>
          <w:b/>
        </w:rPr>
        <w:t xml:space="preserve"> </w:t>
      </w:r>
      <w:r>
        <w:t xml:space="preserve">– </w:t>
      </w:r>
      <w:r w:rsidR="00DD4AF5">
        <w:t>The state should l</w:t>
      </w:r>
      <w:r>
        <w:t xml:space="preserve">ist the services/benefits included in the </w:t>
      </w:r>
      <w:r w:rsidR="00DD4AF5">
        <w:t xml:space="preserve">demonstration's </w:t>
      </w:r>
      <w:r>
        <w:t xml:space="preserve">delivery system and note any differences by eligibility category. </w:t>
      </w:r>
      <w:r w:rsidR="00A33271">
        <w:t xml:space="preserve"> </w:t>
      </w:r>
      <w:r w:rsidR="005C4C19">
        <w:rPr>
          <w:szCs w:val="24"/>
        </w:rPr>
        <w:t>For services where section 1902(a)(23) of the Act does not apply and the state chooses to</w:t>
      </w:r>
      <w:r w:rsidR="009366F6">
        <w:rPr>
          <w:szCs w:val="24"/>
        </w:rPr>
        <w:t xml:space="preserve"> </w:t>
      </w:r>
      <w:r w:rsidR="005C4C19">
        <w:rPr>
          <w:szCs w:val="24"/>
        </w:rPr>
        <w:t xml:space="preserve">add providers using Essential Community Provider (ECP) rules at </w:t>
      </w:r>
      <w:r w:rsidR="005C4C19">
        <w:t>45 CFR 156.235</w:t>
      </w:r>
      <w:r w:rsidR="005C4C19">
        <w:rPr>
          <w:szCs w:val="24"/>
        </w:rPr>
        <w:t>, please describe how</w:t>
      </w:r>
      <w:r w:rsidR="009366F6">
        <w:rPr>
          <w:szCs w:val="24"/>
        </w:rPr>
        <w:t xml:space="preserve"> </w:t>
      </w:r>
      <w:r w:rsidR="005C4C19">
        <w:rPr>
          <w:szCs w:val="24"/>
        </w:rPr>
        <w:t>ECPs will be incorporated into the demonstration.</w:t>
      </w:r>
    </w:p>
    <w:p w14:paraId="527AB0F9" w14:textId="77777777" w:rsidR="00A23E08" w:rsidRDefault="00A23E08" w:rsidP="00D02412">
      <w:pPr>
        <w:pStyle w:val="ListParagraph"/>
        <w:spacing w:after="0" w:line="240" w:lineRule="auto"/>
        <w:ind w:firstLine="0"/>
      </w:pPr>
    </w:p>
    <w:tbl>
      <w:tblPr>
        <w:tblStyle w:val="TableGrid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Caption w:val="Table- Services Included in Each Delivery System "/>
        <w:tblDescription w:val="Table- Services Included in Each Delivery System "/>
      </w:tblPr>
      <w:tblGrid>
        <w:gridCol w:w="1316"/>
        <w:gridCol w:w="3114"/>
        <w:gridCol w:w="4920"/>
      </w:tblGrid>
      <w:tr w:rsidR="00A23E08" w:rsidRPr="00B77E54" w14:paraId="3EAE7831" w14:textId="77777777" w:rsidTr="001F72E1">
        <w:trPr>
          <w:cantSplit/>
          <w:tblHeader/>
        </w:trPr>
        <w:tc>
          <w:tcPr>
            <w:tcW w:w="1316" w:type="dxa"/>
            <w:tcBorders>
              <w:bottom w:val="single" w:sz="4" w:space="0" w:color="D9D9D9" w:themeColor="background1" w:themeShade="D9"/>
            </w:tcBorders>
            <w:shd w:val="clear" w:color="auto" w:fill="DEEAF6" w:themeFill="accent1" w:themeFillTint="33"/>
            <w:tcMar>
              <w:top w:w="0" w:type="nil"/>
              <w:left w:w="0" w:type="nil"/>
              <w:bottom w:w="0" w:type="nil"/>
              <w:right w:w="0" w:type="nil"/>
            </w:tcMar>
          </w:tcPr>
          <w:p w14:paraId="47E417C0" w14:textId="1D77413B" w:rsidR="007343A1" w:rsidRDefault="007343A1" w:rsidP="00677688">
            <w:pPr>
              <w:spacing w:line="240" w:lineRule="auto"/>
              <w:ind w:left="14" w:hanging="14"/>
              <w:jc w:val="center"/>
              <w:rPr>
                <w:b/>
              </w:rPr>
            </w:pPr>
            <w:r>
              <w:rPr>
                <w:b/>
              </w:rPr>
              <w:t xml:space="preserve"> Type</w:t>
            </w:r>
          </w:p>
        </w:tc>
        <w:tc>
          <w:tcPr>
            <w:tcW w:w="0" w:type="auto"/>
            <w:tcBorders>
              <w:bottom w:val="single" w:sz="4" w:space="0" w:color="D9D9D9" w:themeColor="background1" w:themeShade="D9"/>
            </w:tcBorders>
            <w:shd w:val="clear" w:color="auto" w:fill="DEEAF6" w:themeFill="accent1" w:themeFillTint="33"/>
          </w:tcPr>
          <w:p w14:paraId="146FEBAE" w14:textId="030E24FE" w:rsidR="007343A1" w:rsidRDefault="007343A1" w:rsidP="00677688">
            <w:pPr>
              <w:spacing w:line="240" w:lineRule="auto"/>
              <w:ind w:left="0"/>
              <w:jc w:val="center"/>
              <w:rPr>
                <w:b/>
              </w:rPr>
            </w:pPr>
            <w:r>
              <w:rPr>
                <w:b/>
              </w:rPr>
              <w:t>Population</w:t>
            </w:r>
            <w:r w:rsidR="00B20CED">
              <w:rPr>
                <w:b/>
              </w:rPr>
              <w:t>(</w:t>
            </w:r>
            <w:r>
              <w:rPr>
                <w:b/>
              </w:rPr>
              <w:t>s</w:t>
            </w:r>
            <w:r w:rsidR="00B20CED">
              <w:rPr>
                <w:b/>
              </w:rPr>
              <w:t>)</w:t>
            </w:r>
            <w:r>
              <w:rPr>
                <w:b/>
              </w:rPr>
              <w:t xml:space="preserve"> Covered  </w:t>
            </w:r>
          </w:p>
        </w:tc>
        <w:tc>
          <w:tcPr>
            <w:tcW w:w="4920" w:type="dxa"/>
            <w:tcBorders>
              <w:bottom w:val="single" w:sz="4" w:space="0" w:color="D9D9D9" w:themeColor="background1" w:themeShade="D9"/>
            </w:tcBorders>
            <w:shd w:val="clear" w:color="auto" w:fill="DEEAF6" w:themeFill="accent1" w:themeFillTint="33"/>
          </w:tcPr>
          <w:p w14:paraId="24B13E44" w14:textId="3685C615" w:rsidR="00A23E08" w:rsidRPr="00B77E54" w:rsidRDefault="007343A1" w:rsidP="00677688">
            <w:pPr>
              <w:spacing w:line="240" w:lineRule="auto"/>
              <w:ind w:left="0" w:firstLine="0"/>
              <w:jc w:val="center"/>
              <w:rPr>
                <w:b/>
                <w:szCs w:val="22"/>
              </w:rPr>
            </w:pPr>
            <w:r>
              <w:rPr>
                <w:b/>
                <w:szCs w:val="22"/>
              </w:rPr>
              <w:t xml:space="preserve">Services Included </w:t>
            </w:r>
          </w:p>
        </w:tc>
      </w:tr>
      <w:tr w:rsidR="00A23E08" w:rsidRPr="00B77E54" w14:paraId="7DAED254" w14:textId="77777777" w:rsidTr="001F72E1">
        <w:trPr>
          <w:cantSplit/>
        </w:trPr>
        <w:tc>
          <w:tcPr>
            <w:tcW w:w="1316" w:type="dxa"/>
            <w:shd w:val="clear" w:color="auto" w:fill="auto"/>
            <w:tcMar>
              <w:top w:w="0" w:type="nil"/>
              <w:left w:w="0" w:type="nil"/>
              <w:bottom w:w="0" w:type="nil"/>
              <w:right w:w="0" w:type="nil"/>
            </w:tcMar>
          </w:tcPr>
          <w:p w14:paraId="4645C033" w14:textId="77777777" w:rsidR="00A23E08" w:rsidRPr="00B77E54" w:rsidRDefault="00A23E08" w:rsidP="00207D4A">
            <w:pPr>
              <w:spacing w:after="0" w:line="240" w:lineRule="auto"/>
              <w:ind w:left="14" w:hanging="14"/>
              <w:jc w:val="center"/>
              <w:rPr>
                <w:b/>
              </w:rPr>
            </w:pPr>
            <w:r>
              <w:t>MCO</w:t>
            </w:r>
          </w:p>
        </w:tc>
        <w:tc>
          <w:tcPr>
            <w:tcW w:w="0" w:type="auto"/>
            <w:shd w:val="clear" w:color="auto" w:fill="auto"/>
          </w:tcPr>
          <w:p w14:paraId="7CEB3A8B" w14:textId="77777777" w:rsidR="007343A1" w:rsidRPr="00E21C91" w:rsidRDefault="007343A1" w:rsidP="004D3495">
            <w:pPr>
              <w:ind w:left="10"/>
            </w:pPr>
          </w:p>
        </w:tc>
        <w:tc>
          <w:tcPr>
            <w:tcW w:w="4920" w:type="dxa"/>
            <w:shd w:val="clear" w:color="auto" w:fill="auto"/>
          </w:tcPr>
          <w:p w14:paraId="6731D46A" w14:textId="77777777" w:rsidR="00A23E08" w:rsidRPr="00E21C91" w:rsidRDefault="00A23E08" w:rsidP="004D3495">
            <w:pPr>
              <w:ind w:left="10"/>
            </w:pPr>
          </w:p>
        </w:tc>
      </w:tr>
      <w:tr w:rsidR="00A23E08" w:rsidRPr="00987E7F" w14:paraId="2E59E2B3" w14:textId="77777777" w:rsidTr="001F72E1">
        <w:trPr>
          <w:cantSplit/>
        </w:trPr>
        <w:tc>
          <w:tcPr>
            <w:tcW w:w="1316" w:type="dxa"/>
            <w:shd w:val="clear" w:color="auto" w:fill="auto"/>
            <w:tcMar>
              <w:top w:w="0" w:type="nil"/>
              <w:left w:w="0" w:type="nil"/>
              <w:bottom w:w="0" w:type="nil"/>
              <w:right w:w="0" w:type="nil"/>
            </w:tcMar>
          </w:tcPr>
          <w:p w14:paraId="36C7C8F7" w14:textId="77777777" w:rsidR="00A23E08" w:rsidRDefault="00A23E08" w:rsidP="00207D4A">
            <w:pPr>
              <w:spacing w:after="0" w:line="240" w:lineRule="auto"/>
              <w:ind w:left="14" w:hanging="14"/>
              <w:jc w:val="center"/>
              <w:rPr>
                <w:b/>
              </w:rPr>
            </w:pPr>
            <w:r>
              <w:rPr>
                <w:color w:val="auto"/>
                <w:szCs w:val="24"/>
              </w:rPr>
              <w:t>PIHP</w:t>
            </w:r>
          </w:p>
        </w:tc>
        <w:tc>
          <w:tcPr>
            <w:tcW w:w="0" w:type="auto"/>
            <w:shd w:val="clear" w:color="auto" w:fill="auto"/>
          </w:tcPr>
          <w:p w14:paraId="29758DAA" w14:textId="77777777" w:rsidR="007343A1" w:rsidRPr="00987E7F" w:rsidRDefault="007343A1" w:rsidP="004D3495">
            <w:pPr>
              <w:ind w:left="0" w:firstLine="0"/>
              <w:rPr>
                <w:color w:val="auto"/>
                <w:szCs w:val="24"/>
              </w:rPr>
            </w:pPr>
          </w:p>
        </w:tc>
        <w:tc>
          <w:tcPr>
            <w:tcW w:w="4920" w:type="dxa"/>
            <w:shd w:val="clear" w:color="auto" w:fill="auto"/>
          </w:tcPr>
          <w:p w14:paraId="1DC875BF" w14:textId="77777777" w:rsidR="00A23E08" w:rsidRPr="00987E7F" w:rsidRDefault="00A23E08" w:rsidP="004D3495">
            <w:pPr>
              <w:ind w:left="0" w:firstLine="0"/>
              <w:rPr>
                <w:color w:val="auto"/>
                <w:szCs w:val="24"/>
              </w:rPr>
            </w:pPr>
          </w:p>
        </w:tc>
      </w:tr>
      <w:tr w:rsidR="00A23E08" w:rsidRPr="00987E7F" w14:paraId="5E6EC42F" w14:textId="77777777" w:rsidTr="001F72E1">
        <w:trPr>
          <w:cantSplit/>
        </w:trPr>
        <w:tc>
          <w:tcPr>
            <w:tcW w:w="1316" w:type="dxa"/>
            <w:shd w:val="clear" w:color="auto" w:fill="auto"/>
            <w:tcMar>
              <w:top w:w="0" w:type="nil"/>
              <w:left w:w="0" w:type="nil"/>
              <w:bottom w:w="0" w:type="nil"/>
              <w:right w:w="0" w:type="nil"/>
            </w:tcMar>
          </w:tcPr>
          <w:p w14:paraId="495ABD5A" w14:textId="77777777" w:rsidR="00A23E08" w:rsidRDefault="00A23E08" w:rsidP="00207D4A">
            <w:pPr>
              <w:spacing w:after="0" w:line="240" w:lineRule="auto"/>
              <w:ind w:left="14" w:hanging="14"/>
              <w:jc w:val="center"/>
              <w:rPr>
                <w:b/>
              </w:rPr>
            </w:pPr>
            <w:r>
              <w:rPr>
                <w:color w:val="auto"/>
                <w:szCs w:val="24"/>
              </w:rPr>
              <w:t>PAHP</w:t>
            </w:r>
          </w:p>
        </w:tc>
        <w:tc>
          <w:tcPr>
            <w:tcW w:w="0" w:type="auto"/>
            <w:shd w:val="clear" w:color="auto" w:fill="auto"/>
          </w:tcPr>
          <w:p w14:paraId="391EF4BF" w14:textId="77777777" w:rsidR="007343A1" w:rsidRPr="00987E7F" w:rsidRDefault="007343A1" w:rsidP="004D3495">
            <w:pPr>
              <w:ind w:left="0" w:firstLine="0"/>
              <w:rPr>
                <w:color w:val="auto"/>
                <w:szCs w:val="24"/>
              </w:rPr>
            </w:pPr>
          </w:p>
        </w:tc>
        <w:tc>
          <w:tcPr>
            <w:tcW w:w="4920" w:type="dxa"/>
            <w:shd w:val="clear" w:color="auto" w:fill="auto"/>
          </w:tcPr>
          <w:p w14:paraId="73A00F10" w14:textId="77777777" w:rsidR="00A23E08" w:rsidRPr="00987E7F" w:rsidRDefault="00A23E08" w:rsidP="004D3495">
            <w:pPr>
              <w:ind w:left="0" w:firstLine="0"/>
              <w:rPr>
                <w:color w:val="auto"/>
                <w:szCs w:val="24"/>
              </w:rPr>
            </w:pPr>
          </w:p>
        </w:tc>
      </w:tr>
      <w:tr w:rsidR="00A23E08" w:rsidRPr="00987E7F" w14:paraId="1DA5FD17" w14:textId="77777777" w:rsidTr="001F72E1">
        <w:trPr>
          <w:cantSplit/>
        </w:trPr>
        <w:tc>
          <w:tcPr>
            <w:tcW w:w="1316" w:type="dxa"/>
            <w:shd w:val="clear" w:color="auto" w:fill="auto"/>
            <w:tcMar>
              <w:top w:w="0" w:type="nil"/>
              <w:left w:w="0" w:type="nil"/>
              <w:bottom w:w="0" w:type="nil"/>
              <w:right w:w="0" w:type="nil"/>
            </w:tcMar>
          </w:tcPr>
          <w:p w14:paraId="5A692427" w14:textId="77777777" w:rsidR="000247C3" w:rsidRDefault="00A23E08" w:rsidP="00207D4A">
            <w:pPr>
              <w:spacing w:after="0" w:line="240" w:lineRule="auto"/>
              <w:ind w:left="14" w:hanging="14"/>
              <w:jc w:val="center"/>
              <w:rPr>
                <w:color w:val="auto"/>
                <w:szCs w:val="24"/>
              </w:rPr>
            </w:pPr>
            <w:r>
              <w:rPr>
                <w:color w:val="auto"/>
                <w:szCs w:val="24"/>
              </w:rPr>
              <w:t xml:space="preserve">PCCM/ </w:t>
            </w:r>
          </w:p>
          <w:p w14:paraId="0E9CC749" w14:textId="77777777" w:rsidR="00A23E08" w:rsidRDefault="00A23E08" w:rsidP="00207D4A">
            <w:pPr>
              <w:spacing w:after="0" w:line="240" w:lineRule="auto"/>
              <w:ind w:left="14" w:hanging="14"/>
              <w:jc w:val="center"/>
              <w:rPr>
                <w:b/>
              </w:rPr>
            </w:pPr>
            <w:r>
              <w:rPr>
                <w:color w:val="auto"/>
                <w:szCs w:val="24"/>
              </w:rPr>
              <w:t>PCCM-E</w:t>
            </w:r>
          </w:p>
        </w:tc>
        <w:tc>
          <w:tcPr>
            <w:tcW w:w="0" w:type="auto"/>
            <w:shd w:val="clear" w:color="auto" w:fill="auto"/>
          </w:tcPr>
          <w:p w14:paraId="2F95EA34" w14:textId="77777777" w:rsidR="007343A1" w:rsidRPr="00987E7F" w:rsidRDefault="007343A1" w:rsidP="004D3495">
            <w:pPr>
              <w:ind w:left="0" w:firstLine="0"/>
              <w:rPr>
                <w:color w:val="auto"/>
                <w:szCs w:val="24"/>
              </w:rPr>
            </w:pPr>
          </w:p>
        </w:tc>
        <w:tc>
          <w:tcPr>
            <w:tcW w:w="4920" w:type="dxa"/>
            <w:shd w:val="clear" w:color="auto" w:fill="auto"/>
          </w:tcPr>
          <w:p w14:paraId="25468696" w14:textId="77777777" w:rsidR="00A23E08" w:rsidRPr="00987E7F" w:rsidRDefault="00A23E08" w:rsidP="004D3495">
            <w:pPr>
              <w:ind w:left="0" w:firstLine="0"/>
              <w:rPr>
                <w:color w:val="auto"/>
                <w:szCs w:val="24"/>
              </w:rPr>
            </w:pPr>
          </w:p>
        </w:tc>
      </w:tr>
      <w:tr w:rsidR="00A23E08" w:rsidRPr="00987E7F" w14:paraId="3CF1856A" w14:textId="77777777" w:rsidTr="001F72E1">
        <w:trPr>
          <w:cantSplit/>
        </w:trPr>
        <w:tc>
          <w:tcPr>
            <w:tcW w:w="1316" w:type="dxa"/>
            <w:shd w:val="clear" w:color="auto" w:fill="auto"/>
            <w:tcMar>
              <w:top w:w="0" w:type="nil"/>
              <w:left w:w="0" w:type="nil"/>
              <w:bottom w:w="0" w:type="nil"/>
              <w:right w:w="0" w:type="nil"/>
            </w:tcMar>
          </w:tcPr>
          <w:p w14:paraId="03EB119C" w14:textId="77777777" w:rsidR="00A23E08" w:rsidRDefault="00A23E08" w:rsidP="00207D4A">
            <w:pPr>
              <w:spacing w:after="0" w:line="240" w:lineRule="auto"/>
              <w:ind w:left="14" w:hanging="14"/>
              <w:jc w:val="center"/>
              <w:rPr>
                <w:b/>
              </w:rPr>
            </w:pPr>
            <w:r>
              <w:rPr>
                <w:color w:val="auto"/>
                <w:szCs w:val="24"/>
              </w:rPr>
              <w:t>FFS</w:t>
            </w:r>
          </w:p>
        </w:tc>
        <w:tc>
          <w:tcPr>
            <w:tcW w:w="0" w:type="auto"/>
            <w:shd w:val="clear" w:color="auto" w:fill="auto"/>
          </w:tcPr>
          <w:p w14:paraId="6C0F2E43" w14:textId="77777777" w:rsidR="007343A1" w:rsidRPr="00987E7F" w:rsidRDefault="007343A1" w:rsidP="004D3495">
            <w:pPr>
              <w:ind w:left="0" w:firstLine="0"/>
              <w:rPr>
                <w:color w:val="auto"/>
                <w:szCs w:val="24"/>
              </w:rPr>
            </w:pPr>
          </w:p>
        </w:tc>
        <w:tc>
          <w:tcPr>
            <w:tcW w:w="4920" w:type="dxa"/>
            <w:shd w:val="clear" w:color="auto" w:fill="auto"/>
          </w:tcPr>
          <w:p w14:paraId="1D6EC112" w14:textId="77777777" w:rsidR="00A23E08" w:rsidRPr="00987E7F" w:rsidRDefault="00A23E08" w:rsidP="004D3495">
            <w:pPr>
              <w:ind w:left="0" w:firstLine="0"/>
              <w:rPr>
                <w:color w:val="auto"/>
                <w:szCs w:val="24"/>
              </w:rPr>
            </w:pPr>
          </w:p>
        </w:tc>
      </w:tr>
      <w:tr w:rsidR="00A23E08" w:rsidRPr="00987E7F" w14:paraId="23D1CCC6" w14:textId="77777777" w:rsidTr="001F72E1">
        <w:trPr>
          <w:cantSplit/>
        </w:trPr>
        <w:tc>
          <w:tcPr>
            <w:tcW w:w="1316" w:type="dxa"/>
            <w:shd w:val="clear" w:color="auto" w:fill="auto"/>
            <w:tcMar>
              <w:top w:w="0" w:type="nil"/>
              <w:left w:w="0" w:type="nil"/>
              <w:bottom w:w="0" w:type="nil"/>
              <w:right w:w="0" w:type="nil"/>
            </w:tcMar>
          </w:tcPr>
          <w:p w14:paraId="1897FDFD" w14:textId="77777777" w:rsidR="00A23E08" w:rsidRDefault="00A23E08" w:rsidP="00207D4A">
            <w:pPr>
              <w:spacing w:after="0" w:line="240" w:lineRule="auto"/>
              <w:ind w:left="14" w:hanging="14"/>
              <w:jc w:val="center"/>
              <w:rPr>
                <w:b/>
              </w:rPr>
            </w:pPr>
            <w:r>
              <w:rPr>
                <w:color w:val="auto"/>
                <w:szCs w:val="24"/>
              </w:rPr>
              <w:t>Premium Assistance</w:t>
            </w:r>
          </w:p>
        </w:tc>
        <w:tc>
          <w:tcPr>
            <w:tcW w:w="0" w:type="auto"/>
            <w:shd w:val="clear" w:color="auto" w:fill="auto"/>
          </w:tcPr>
          <w:p w14:paraId="19F79B85" w14:textId="77777777" w:rsidR="007343A1" w:rsidRPr="00987E7F" w:rsidRDefault="007343A1" w:rsidP="004D3495">
            <w:pPr>
              <w:ind w:left="0" w:firstLine="0"/>
              <w:rPr>
                <w:color w:val="auto"/>
                <w:szCs w:val="24"/>
              </w:rPr>
            </w:pPr>
          </w:p>
        </w:tc>
        <w:tc>
          <w:tcPr>
            <w:tcW w:w="4920" w:type="dxa"/>
            <w:shd w:val="clear" w:color="auto" w:fill="auto"/>
          </w:tcPr>
          <w:p w14:paraId="4B15F12B" w14:textId="77777777" w:rsidR="00A23E08" w:rsidRPr="00987E7F" w:rsidRDefault="00A23E08" w:rsidP="004D3495">
            <w:pPr>
              <w:ind w:left="0" w:firstLine="0"/>
              <w:rPr>
                <w:color w:val="auto"/>
                <w:szCs w:val="24"/>
              </w:rPr>
            </w:pPr>
          </w:p>
        </w:tc>
      </w:tr>
      <w:tr w:rsidR="00A23E08" w:rsidRPr="00987E7F" w14:paraId="1C7A4379" w14:textId="77777777" w:rsidTr="001F72E1">
        <w:trPr>
          <w:cantSplit/>
        </w:trPr>
        <w:tc>
          <w:tcPr>
            <w:tcW w:w="1316" w:type="dxa"/>
            <w:shd w:val="clear" w:color="auto" w:fill="auto"/>
            <w:tcMar>
              <w:top w:w="0" w:type="nil"/>
              <w:left w:w="0" w:type="nil"/>
              <w:bottom w:w="0" w:type="nil"/>
              <w:right w:w="0" w:type="nil"/>
            </w:tcMar>
          </w:tcPr>
          <w:p w14:paraId="42A98CB7" w14:textId="77777777" w:rsidR="00A23E08" w:rsidRDefault="00A23E08" w:rsidP="00207D4A">
            <w:pPr>
              <w:spacing w:after="0" w:line="240" w:lineRule="auto"/>
              <w:ind w:left="14" w:hanging="14"/>
              <w:jc w:val="center"/>
              <w:rPr>
                <w:b/>
              </w:rPr>
            </w:pPr>
            <w:r>
              <w:rPr>
                <w:color w:val="auto"/>
                <w:szCs w:val="24"/>
              </w:rPr>
              <w:t>Other</w:t>
            </w:r>
          </w:p>
        </w:tc>
        <w:tc>
          <w:tcPr>
            <w:tcW w:w="0" w:type="auto"/>
            <w:shd w:val="clear" w:color="auto" w:fill="auto"/>
          </w:tcPr>
          <w:p w14:paraId="7D881893" w14:textId="77777777" w:rsidR="007343A1" w:rsidRPr="00987E7F" w:rsidRDefault="007343A1" w:rsidP="004D3495">
            <w:pPr>
              <w:ind w:left="0" w:firstLine="0"/>
              <w:rPr>
                <w:color w:val="auto"/>
                <w:szCs w:val="24"/>
              </w:rPr>
            </w:pPr>
          </w:p>
        </w:tc>
        <w:tc>
          <w:tcPr>
            <w:tcW w:w="4920" w:type="dxa"/>
            <w:shd w:val="clear" w:color="auto" w:fill="auto"/>
          </w:tcPr>
          <w:p w14:paraId="6923C645" w14:textId="77777777" w:rsidR="00A23E08" w:rsidRPr="00987E7F" w:rsidRDefault="00A23E08" w:rsidP="004D3495">
            <w:pPr>
              <w:ind w:left="0" w:firstLine="0"/>
              <w:rPr>
                <w:color w:val="auto"/>
                <w:szCs w:val="24"/>
              </w:rPr>
            </w:pPr>
          </w:p>
        </w:tc>
      </w:tr>
    </w:tbl>
    <w:p w14:paraId="197B3CD8" w14:textId="77777777" w:rsidR="00652AE4" w:rsidRPr="0071441F" w:rsidRDefault="00652AE4" w:rsidP="0071441F">
      <w:pPr>
        <w:jc w:val="center"/>
        <w:rPr>
          <w:b/>
        </w:rPr>
      </w:pPr>
    </w:p>
    <w:p w14:paraId="27D9F3AD" w14:textId="77777777" w:rsidR="0008556B" w:rsidRDefault="0008556B" w:rsidP="0008556B">
      <w:pPr>
        <w:pStyle w:val="ListParagraph"/>
        <w:ind w:firstLine="0"/>
      </w:pPr>
    </w:p>
    <w:p w14:paraId="6F65F914" w14:textId="77777777" w:rsidR="0089592C" w:rsidRPr="00474DC3" w:rsidRDefault="00BC1985" w:rsidP="005C4C19">
      <w:pPr>
        <w:pStyle w:val="ListParagraph"/>
        <w:numPr>
          <w:ilvl w:val="0"/>
          <w:numId w:val="1"/>
        </w:numPr>
      </w:pPr>
      <w:r w:rsidRPr="00474DC3">
        <w:rPr>
          <w:b/>
        </w:rPr>
        <w:t>Managed Care Delivery System</w:t>
      </w:r>
      <w:r w:rsidR="00313D98" w:rsidRPr="00474DC3">
        <w:rPr>
          <w:b/>
        </w:rPr>
        <w:t xml:space="preserve"> Flexibilities</w:t>
      </w:r>
    </w:p>
    <w:p w14:paraId="36116E2D" w14:textId="77777777" w:rsidR="00474DC3" w:rsidRDefault="00474DC3" w:rsidP="00474DC3">
      <w:pPr>
        <w:pStyle w:val="ListParagraph"/>
        <w:ind w:firstLine="0"/>
      </w:pPr>
    </w:p>
    <w:tbl>
      <w:tblPr>
        <w:tblW w:w="4956" w:type="pct"/>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Caption w:val="Managed Care Delivery System Flexibilities"/>
        <w:tblDescription w:val="Managed Care Delivery System Flexibilities"/>
      </w:tblPr>
      <w:tblGrid>
        <w:gridCol w:w="621"/>
        <w:gridCol w:w="8647"/>
      </w:tblGrid>
      <w:tr w:rsidR="00C36BB3" w:rsidRPr="00C36BB3" w14:paraId="3AF5B826" w14:textId="77777777" w:rsidTr="001F72E1">
        <w:trPr>
          <w:cantSplit/>
          <w:tblHeader/>
        </w:trPr>
        <w:tc>
          <w:tcPr>
            <w:tcW w:w="9510" w:type="dxa"/>
            <w:gridSpan w:val="2"/>
            <w:tcBorders>
              <w:bottom w:val="single" w:sz="12" w:space="0" w:color="auto"/>
            </w:tcBorders>
            <w:shd w:val="clear" w:color="auto" w:fill="DEEAF6" w:themeFill="accent1" w:themeFillTint="33"/>
          </w:tcPr>
          <w:p w14:paraId="55BC7C34" w14:textId="77777777" w:rsidR="00C36BB3" w:rsidRPr="00C36BB3" w:rsidRDefault="00C36BB3" w:rsidP="00434BA2">
            <w:pPr>
              <w:pStyle w:val="ListParagraph"/>
              <w:spacing w:after="0" w:line="240" w:lineRule="auto"/>
              <w:ind w:left="14" w:hanging="14"/>
              <w:rPr>
                <w:b/>
              </w:rPr>
            </w:pPr>
            <w:r w:rsidRPr="00C36BB3">
              <w:rPr>
                <w:b/>
              </w:rPr>
              <w:t>Managed Care Flexibilities –</w:t>
            </w:r>
            <w:r w:rsidRPr="00C36BB3">
              <w:t xml:space="preserve"> The state should identify which of the following options the state intends to apply to the managed care delivery system to be implemented under the demonstration by checking applicable boxes below.</w:t>
            </w:r>
            <w:r w:rsidRPr="00C36BB3">
              <w:rPr>
                <w:b/>
              </w:rPr>
              <w:t xml:space="preserve"> </w:t>
            </w:r>
          </w:p>
        </w:tc>
      </w:tr>
      <w:tr w:rsidR="00C36BB3" w:rsidRPr="00C36BB3" w14:paraId="2BF651E0" w14:textId="77777777" w:rsidTr="001F72E1">
        <w:trPr>
          <w:cantSplit/>
        </w:trPr>
        <w:tc>
          <w:tcPr>
            <w:tcW w:w="9510" w:type="dxa"/>
            <w:gridSpan w:val="2"/>
            <w:tcBorders>
              <w:top w:val="single" w:sz="12" w:space="0" w:color="auto"/>
            </w:tcBorders>
            <w:shd w:val="clear" w:color="auto" w:fill="D9D9D9" w:themeFill="background1" w:themeFillShade="D9"/>
          </w:tcPr>
          <w:p w14:paraId="7FA65ACC" w14:textId="24E81079" w:rsidR="00C36BB3" w:rsidRPr="00C36BB3" w:rsidRDefault="00C36BB3" w:rsidP="00C90C57">
            <w:pPr>
              <w:pStyle w:val="ListParagraph"/>
              <w:spacing w:after="0" w:line="240" w:lineRule="auto"/>
              <w:ind w:left="10"/>
            </w:pPr>
            <w:r w:rsidRPr="00C36BB3">
              <w:tab/>
            </w:r>
            <w:r w:rsidRPr="00C36BB3">
              <w:rPr>
                <w:b/>
              </w:rPr>
              <w:t xml:space="preserve">Access to Care - </w:t>
            </w:r>
            <w:r w:rsidRPr="00C36BB3">
              <w:t xml:space="preserve">States will need to ensure, and will be expected to regularly report, that services covered under a </w:t>
            </w:r>
            <w:r w:rsidR="00C90C57" w:rsidRPr="00C90C57">
              <w:rPr>
                <w:szCs w:val="24"/>
              </w:rPr>
              <w:t>HAO demonstration</w:t>
            </w:r>
            <w:r w:rsidRPr="00C36BB3">
              <w:t xml:space="preserve"> are available and accessible to beneficiaries in a timely manner.  </w:t>
            </w:r>
            <w:r w:rsidRPr="00C36BB3">
              <w:tab/>
            </w:r>
          </w:p>
        </w:tc>
      </w:tr>
      <w:tr w:rsidR="00C36BB3" w:rsidRPr="00C36BB3" w14:paraId="7B9689CC" w14:textId="77777777" w:rsidTr="001F72E1">
        <w:trPr>
          <w:cantSplit/>
        </w:trPr>
        <w:tc>
          <w:tcPr>
            <w:tcW w:w="630" w:type="dxa"/>
            <w:shd w:val="clear" w:color="auto" w:fill="auto"/>
          </w:tcPr>
          <w:p w14:paraId="23AFCB54" w14:textId="77777777" w:rsidR="00C36BB3" w:rsidRPr="00C36BB3" w:rsidRDefault="00C36BB3" w:rsidP="00306CDF">
            <w:pPr>
              <w:pStyle w:val="ListParagraph"/>
              <w:spacing w:before="24" w:line="247" w:lineRule="auto"/>
              <w:ind w:left="0" w:firstLine="0"/>
              <w:jc w:val="center"/>
              <w:rPr>
                <w:b/>
              </w:rPr>
            </w:pPr>
            <w:r w:rsidRPr="00C36BB3">
              <w:fldChar w:fldCharType="begin">
                <w:ffData>
                  <w:name w:val="Check1"/>
                  <w:enabled/>
                  <w:calcOnExit w:val="0"/>
                  <w:checkBox>
                    <w:sizeAuto/>
                    <w:default w:val="0"/>
                  </w:checkBox>
                </w:ffData>
              </w:fldChar>
            </w:r>
            <w:r w:rsidRPr="00C36BB3">
              <w:instrText xml:space="preserve"> FORMCHECKBOX </w:instrText>
            </w:r>
            <w:r w:rsidR="00B5271B">
              <w:fldChar w:fldCharType="separate"/>
            </w:r>
            <w:r w:rsidRPr="00C36BB3">
              <w:fldChar w:fldCharType="end"/>
            </w:r>
          </w:p>
        </w:tc>
        <w:tc>
          <w:tcPr>
            <w:tcW w:w="8880" w:type="dxa"/>
            <w:shd w:val="clear" w:color="auto" w:fill="auto"/>
          </w:tcPr>
          <w:p w14:paraId="2A181DE6" w14:textId="77777777" w:rsidR="00C36BB3" w:rsidRPr="001A079C" w:rsidRDefault="00C36BB3" w:rsidP="001A079C">
            <w:pPr>
              <w:pStyle w:val="ListParagraph"/>
              <w:spacing w:after="0" w:line="240" w:lineRule="auto"/>
              <w:ind w:left="0" w:firstLine="0"/>
              <w:rPr>
                <w:szCs w:val="24"/>
              </w:rPr>
            </w:pPr>
            <w:r w:rsidRPr="001A079C">
              <w:rPr>
                <w:szCs w:val="24"/>
              </w:rPr>
              <w:t>The state will document compliance with the requirements of 42 CFR 438.68, 438.206, and 438.207 to establish and monitor the adequacy and capacity of MCOs, PIHPs and PAHPs to deliver all covered services within the delivery system.</w:t>
            </w:r>
          </w:p>
          <w:p w14:paraId="7A3FC5DC" w14:textId="77777777" w:rsidR="00434BA2" w:rsidRPr="001A079C" w:rsidRDefault="00434BA2" w:rsidP="001A079C">
            <w:pPr>
              <w:pStyle w:val="ListParagraph"/>
              <w:spacing w:after="0" w:line="240" w:lineRule="auto"/>
              <w:ind w:left="0" w:firstLine="0"/>
              <w:rPr>
                <w:szCs w:val="24"/>
              </w:rPr>
            </w:pPr>
          </w:p>
        </w:tc>
      </w:tr>
      <w:tr w:rsidR="00C36BB3" w:rsidRPr="00C36BB3" w14:paraId="7F758FF9" w14:textId="77777777" w:rsidTr="001F72E1">
        <w:trPr>
          <w:cantSplit/>
        </w:trPr>
        <w:tc>
          <w:tcPr>
            <w:tcW w:w="630" w:type="dxa"/>
            <w:shd w:val="clear" w:color="auto" w:fill="auto"/>
          </w:tcPr>
          <w:p w14:paraId="59314122" w14:textId="77777777" w:rsidR="00C36BB3" w:rsidRPr="00C36BB3" w:rsidRDefault="00C36BB3" w:rsidP="00306CDF">
            <w:pPr>
              <w:pStyle w:val="ListParagraph"/>
              <w:spacing w:before="24" w:line="247" w:lineRule="auto"/>
              <w:ind w:left="0" w:firstLine="0"/>
              <w:jc w:val="center"/>
              <w:rPr>
                <w:b/>
              </w:rPr>
            </w:pPr>
            <w:r w:rsidRPr="00C36BB3">
              <w:fldChar w:fldCharType="begin">
                <w:ffData>
                  <w:name w:val="Check1"/>
                  <w:enabled/>
                  <w:calcOnExit w:val="0"/>
                  <w:checkBox>
                    <w:sizeAuto/>
                    <w:default w:val="0"/>
                  </w:checkBox>
                </w:ffData>
              </w:fldChar>
            </w:r>
            <w:r w:rsidRPr="00C36BB3">
              <w:instrText xml:space="preserve"> FORMCHECKBOX </w:instrText>
            </w:r>
            <w:r w:rsidR="00B5271B">
              <w:fldChar w:fldCharType="separate"/>
            </w:r>
            <w:r w:rsidRPr="00C36BB3">
              <w:fldChar w:fldCharType="end"/>
            </w:r>
          </w:p>
        </w:tc>
        <w:tc>
          <w:tcPr>
            <w:tcW w:w="8880" w:type="dxa"/>
            <w:shd w:val="clear" w:color="auto" w:fill="auto"/>
          </w:tcPr>
          <w:p w14:paraId="519C9017" w14:textId="450CEA3F" w:rsidR="00C36BB3" w:rsidRPr="001A079C" w:rsidRDefault="00C36BB3" w:rsidP="001A079C">
            <w:pPr>
              <w:pStyle w:val="ListParagraph"/>
              <w:spacing w:after="0" w:line="240" w:lineRule="auto"/>
              <w:ind w:left="0" w:firstLine="0"/>
              <w:rPr>
                <w:i/>
                <w:szCs w:val="24"/>
              </w:rPr>
            </w:pPr>
            <w:r w:rsidRPr="001A079C">
              <w:rPr>
                <w:szCs w:val="24"/>
              </w:rPr>
              <w:t>The state will follow an alternative approach by providing reasonable evidence of enrollee access to care and satisfaction, including direct measures of access evidencing that the state-established standards are met</w:t>
            </w:r>
            <w:r w:rsidR="00BC7171" w:rsidRPr="001A079C">
              <w:rPr>
                <w:szCs w:val="24"/>
              </w:rPr>
              <w:t>.</w:t>
            </w:r>
            <w:r w:rsidRPr="001A079C">
              <w:rPr>
                <w:szCs w:val="24"/>
              </w:rPr>
              <w:t xml:space="preserve"> </w:t>
            </w:r>
            <w:r w:rsidRPr="001A079C">
              <w:rPr>
                <w:i/>
                <w:szCs w:val="24"/>
              </w:rPr>
              <w:t xml:space="preserve">[Describe </w:t>
            </w:r>
            <w:r w:rsidR="000247C3" w:rsidRPr="001A079C">
              <w:rPr>
                <w:i/>
                <w:szCs w:val="24"/>
              </w:rPr>
              <w:t xml:space="preserve">here </w:t>
            </w:r>
            <w:r w:rsidRPr="001A079C">
              <w:rPr>
                <w:i/>
                <w:szCs w:val="24"/>
              </w:rPr>
              <w:t xml:space="preserve">the alternative approach and how it will meet the statutory requirement for access described in section 1932(b)(5) of the Act to establish and monitor the adequacy and capacity of MCOs, PIHPs and PAHPs to deliver all covered services within the delivery system.]  </w:t>
            </w:r>
          </w:p>
          <w:p w14:paraId="7E509AEB" w14:textId="77777777" w:rsidR="003B6649" w:rsidRPr="001A079C" w:rsidRDefault="003B6649" w:rsidP="001A079C">
            <w:pPr>
              <w:pStyle w:val="ListParagraph"/>
              <w:spacing w:after="0" w:line="240" w:lineRule="auto"/>
              <w:ind w:left="0" w:firstLine="0"/>
              <w:rPr>
                <w:i/>
                <w:szCs w:val="24"/>
              </w:rPr>
            </w:pPr>
          </w:p>
          <w:p w14:paraId="75541E08" w14:textId="77777777" w:rsidR="008A3EA4" w:rsidRPr="001A079C" w:rsidRDefault="008A3EA4" w:rsidP="001A079C">
            <w:pPr>
              <w:pStyle w:val="ListParagraph"/>
              <w:spacing w:after="0" w:line="240" w:lineRule="auto"/>
              <w:ind w:left="0" w:firstLine="0"/>
              <w:rPr>
                <w:i/>
                <w:szCs w:val="24"/>
              </w:rPr>
            </w:pPr>
          </w:p>
          <w:p w14:paraId="37111211" w14:textId="77777777" w:rsidR="008A3EA4" w:rsidRPr="001A079C" w:rsidRDefault="008A3EA4" w:rsidP="001A079C">
            <w:pPr>
              <w:pStyle w:val="ListParagraph"/>
              <w:spacing w:after="0" w:line="240" w:lineRule="auto"/>
              <w:ind w:left="0" w:firstLine="0"/>
              <w:rPr>
                <w:i/>
                <w:szCs w:val="24"/>
              </w:rPr>
            </w:pPr>
          </w:p>
          <w:p w14:paraId="7BD6EE01" w14:textId="77777777" w:rsidR="003B6649" w:rsidRPr="001A079C" w:rsidRDefault="003B6649" w:rsidP="001A079C">
            <w:pPr>
              <w:pStyle w:val="ListParagraph"/>
              <w:spacing w:after="0" w:line="240" w:lineRule="auto"/>
              <w:ind w:left="0" w:firstLine="0"/>
              <w:rPr>
                <w:szCs w:val="24"/>
              </w:rPr>
            </w:pPr>
          </w:p>
        </w:tc>
      </w:tr>
      <w:tr w:rsidR="00C36BB3" w:rsidRPr="00C36BB3" w14:paraId="04BFEA0A" w14:textId="77777777" w:rsidTr="001F72E1">
        <w:trPr>
          <w:cantSplit/>
        </w:trPr>
        <w:tc>
          <w:tcPr>
            <w:tcW w:w="9510" w:type="dxa"/>
            <w:gridSpan w:val="2"/>
            <w:shd w:val="clear" w:color="auto" w:fill="D9D9D9" w:themeFill="background1" w:themeFillShade="D9"/>
          </w:tcPr>
          <w:p w14:paraId="5C214E26" w14:textId="77777777" w:rsidR="00C36BB3" w:rsidRPr="00C36BB3" w:rsidRDefault="00C36BB3" w:rsidP="006A178B">
            <w:pPr>
              <w:pStyle w:val="ListParagraph"/>
              <w:spacing w:after="0" w:line="240" w:lineRule="auto"/>
              <w:ind w:left="10"/>
              <w:rPr>
                <w:b/>
              </w:rPr>
            </w:pPr>
            <w:r w:rsidRPr="00C36BB3">
              <w:rPr>
                <w:b/>
              </w:rPr>
              <w:t>Managed Care Capitation Rates –</w:t>
            </w:r>
            <w:r w:rsidRPr="00C36BB3">
              <w:t>The state will be expected to establish a process to assure managed care capitation rates under the demonstration are actuarially sound.  The state should identify in the box below which approach it intends to implement under the demonstration.</w:t>
            </w:r>
          </w:p>
        </w:tc>
      </w:tr>
    </w:tbl>
    <w:tbl>
      <w:tblPr>
        <w:tblStyle w:val="TableGrid31"/>
        <w:tblW w:w="4971" w:type="pct"/>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Caption w:val="Managed Care Delivery System Flexibilities"/>
        <w:tblDescription w:val="Managed Care Delivery System Flexibilities"/>
      </w:tblPr>
      <w:tblGrid>
        <w:gridCol w:w="533"/>
        <w:gridCol w:w="8763"/>
      </w:tblGrid>
      <w:tr w:rsidR="006A178B" w:rsidRPr="00E90F8F" w14:paraId="7E97A287" w14:textId="77777777" w:rsidTr="00D1334A">
        <w:tc>
          <w:tcPr>
            <w:tcW w:w="540" w:type="dxa"/>
            <w:tcMar>
              <w:top w:w="0" w:type="nil"/>
              <w:left w:w="0" w:type="nil"/>
              <w:bottom w:w="0" w:type="nil"/>
              <w:right w:w="0" w:type="nil"/>
            </w:tcMar>
          </w:tcPr>
          <w:p w14:paraId="51823A21" w14:textId="77777777" w:rsidR="006A178B" w:rsidRPr="00E90F8F" w:rsidRDefault="006A178B" w:rsidP="00D1334A">
            <w:pPr>
              <w:ind w:hanging="231"/>
              <w:jc w:val="center"/>
            </w:pPr>
            <w:r w:rsidRPr="00D20C0F">
              <w:fldChar w:fldCharType="begin">
                <w:ffData>
                  <w:name w:val="Check1"/>
                  <w:enabled/>
                  <w:calcOnExit w:val="0"/>
                  <w:checkBox>
                    <w:sizeAuto/>
                    <w:default w:val="0"/>
                  </w:checkBox>
                </w:ffData>
              </w:fldChar>
            </w:r>
            <w:r w:rsidRPr="00D20C0F">
              <w:instrText xml:space="preserve"> FORMCHECKBOX </w:instrText>
            </w:r>
            <w:r w:rsidR="00B5271B">
              <w:fldChar w:fldCharType="separate"/>
            </w:r>
            <w:r w:rsidRPr="00D20C0F">
              <w:fldChar w:fldCharType="end"/>
            </w:r>
          </w:p>
        </w:tc>
        <w:tc>
          <w:tcPr>
            <w:tcW w:w="8999" w:type="dxa"/>
          </w:tcPr>
          <w:p w14:paraId="0BFCDC2F" w14:textId="77777777" w:rsidR="006A178B" w:rsidRPr="00E90F8F" w:rsidRDefault="006A178B" w:rsidP="00D1334A">
            <w:pPr>
              <w:spacing w:after="0" w:line="240" w:lineRule="auto"/>
              <w:ind w:left="0" w:firstLine="0"/>
            </w:pPr>
            <w:r w:rsidRPr="00480A4D">
              <w:rPr>
                <w:i/>
              </w:rPr>
              <w:t>Federal Actuarial Review</w:t>
            </w:r>
            <w:r>
              <w:t xml:space="preserve"> – The state will develop capitation rates consistent with the requirements of 42 CFR part 438 and CMS’ Managed Care Capitation Rate Development Guide.  The state will submit to CMS a final set of managed care capitation rates supported by a rate certification at least 30 days prior to the start of a rating period, and make all modifications to such rates on a prospective basis.</w:t>
            </w:r>
          </w:p>
        </w:tc>
      </w:tr>
      <w:tr w:rsidR="006A178B" w:rsidRPr="00480A4D" w14:paraId="6D1751DB" w14:textId="77777777" w:rsidTr="00D1334A">
        <w:tc>
          <w:tcPr>
            <w:tcW w:w="540" w:type="dxa"/>
            <w:tcMar>
              <w:top w:w="0" w:type="nil"/>
              <w:left w:w="0" w:type="nil"/>
              <w:bottom w:w="0" w:type="nil"/>
              <w:right w:w="0" w:type="nil"/>
            </w:tcMar>
          </w:tcPr>
          <w:p w14:paraId="1A4322BC" w14:textId="77777777" w:rsidR="006A178B" w:rsidRPr="00D20C0F" w:rsidRDefault="006A178B" w:rsidP="00D1334A">
            <w:pPr>
              <w:ind w:hanging="231"/>
              <w:jc w:val="center"/>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8999" w:type="dxa"/>
          </w:tcPr>
          <w:p w14:paraId="1C984C5B" w14:textId="16F0DC10" w:rsidR="006A178B" w:rsidRDefault="006A178B" w:rsidP="00D1334A">
            <w:pPr>
              <w:spacing w:after="0" w:line="240" w:lineRule="auto"/>
              <w:ind w:left="0" w:firstLine="0"/>
            </w:pPr>
            <w:r w:rsidRPr="0022736E">
              <w:rPr>
                <w:i/>
              </w:rPr>
              <w:t>Fiscal Integrity through Transparency, Medical Loss Ratios, and Audits</w:t>
            </w:r>
            <w:r>
              <w:t xml:space="preserve"> – The state will develop </w:t>
            </w:r>
            <w:r w:rsidRPr="00FD2EF0">
              <w:t xml:space="preserve">an alternative option </w:t>
            </w:r>
            <w:r>
              <w:t xml:space="preserve">as described below </w:t>
            </w:r>
            <w:r w:rsidRPr="00FD2EF0">
              <w:t>that exempt</w:t>
            </w:r>
            <w:r>
              <w:t>s</w:t>
            </w:r>
            <w:r w:rsidRPr="00FD2EF0">
              <w:t xml:space="preserve"> them from the r</w:t>
            </w:r>
            <w:r>
              <w:t xml:space="preserve">equirements of 42 CFR 438.7(a) </w:t>
            </w:r>
            <w:r w:rsidRPr="00FD2EF0">
              <w:t>and eliminate</w:t>
            </w:r>
            <w:r>
              <w:t>s</w:t>
            </w:r>
            <w:r w:rsidRPr="00FD2EF0">
              <w:t xml:space="preserve"> the prospective federal review, but rel</w:t>
            </w:r>
            <w:r>
              <w:t>ies</w:t>
            </w:r>
            <w:r w:rsidRPr="00FD2EF0">
              <w:t xml:space="preserve"> on</w:t>
            </w:r>
            <w:r w:rsidR="00674453">
              <w:t xml:space="preserve"> the following requirements to assure capitation rates are actuarially sound</w:t>
            </w:r>
            <w:r>
              <w:t>:</w:t>
            </w:r>
            <w:r w:rsidRPr="00FD2EF0">
              <w:t xml:space="preserve">  </w:t>
            </w:r>
          </w:p>
          <w:p w14:paraId="19B61288" w14:textId="77777777" w:rsidR="006A178B" w:rsidRDefault="006A178B" w:rsidP="00D1334A">
            <w:pPr>
              <w:spacing w:after="0" w:line="240" w:lineRule="auto"/>
              <w:ind w:left="0" w:firstLine="0"/>
            </w:pPr>
          </w:p>
          <w:p w14:paraId="78F1AC37" w14:textId="6DD6E11D" w:rsidR="006A178B" w:rsidRPr="00001422" w:rsidRDefault="006A178B" w:rsidP="006A178B">
            <w:pPr>
              <w:pStyle w:val="ListParagraph"/>
              <w:numPr>
                <w:ilvl w:val="0"/>
                <w:numId w:val="24"/>
              </w:numPr>
              <w:spacing w:after="0" w:line="240" w:lineRule="auto"/>
            </w:pPr>
            <w:r w:rsidRPr="00333894">
              <w:rPr>
                <w:i/>
              </w:rPr>
              <w:t xml:space="preserve">Capitation </w:t>
            </w:r>
            <w:r w:rsidR="00BC7171">
              <w:rPr>
                <w:i/>
              </w:rPr>
              <w:t>r</w:t>
            </w:r>
            <w:r w:rsidRPr="00333894">
              <w:rPr>
                <w:i/>
              </w:rPr>
              <w:t xml:space="preserve">ate </w:t>
            </w:r>
            <w:r w:rsidR="00BC7171">
              <w:rPr>
                <w:i/>
              </w:rPr>
              <w:t>t</w:t>
            </w:r>
            <w:r w:rsidRPr="00333894">
              <w:rPr>
                <w:i/>
              </w:rPr>
              <w:t>ransparency</w:t>
            </w:r>
            <w:r w:rsidRPr="000F455D">
              <w:t xml:space="preserve">.  Capitation rates will be developed annually consistent with the requirements of 42 CFR </w:t>
            </w:r>
            <w:r w:rsidR="00790E72">
              <w:t>p</w:t>
            </w:r>
            <w:r w:rsidR="005E44BC">
              <w:t xml:space="preserve">art </w:t>
            </w:r>
            <w:r w:rsidRPr="000F455D">
              <w:t xml:space="preserve">438 and </w:t>
            </w:r>
            <w:r w:rsidR="00F220FF">
              <w:t xml:space="preserve">an enhanced </w:t>
            </w:r>
            <w:r w:rsidRPr="000F455D">
              <w:t xml:space="preserve">CMS Managed Care Capitation Rate Development Guide that establishes a specific outline for the rate certification and required tables to document assumptions and data used for the capitation rate development.  Additionally, the rate certification </w:t>
            </w:r>
            <w:r w:rsidRPr="00001422">
              <w:t>will be publicly posted on the state’s website 60 days in advance of the annual rating period; and changes are identified in a rate amendment certification provided to CMS and posted on the state’s website 30 days prior to making the change in rates.</w:t>
            </w:r>
          </w:p>
          <w:p w14:paraId="6A68BEC0" w14:textId="77777777" w:rsidR="006A178B" w:rsidRDefault="006A178B" w:rsidP="00D1334A">
            <w:pPr>
              <w:spacing w:after="0" w:line="240" w:lineRule="auto"/>
              <w:ind w:left="0" w:firstLine="0"/>
            </w:pPr>
          </w:p>
          <w:p w14:paraId="4F6AC6DB" w14:textId="430C5469" w:rsidR="006A178B" w:rsidRDefault="006A178B" w:rsidP="006A178B">
            <w:pPr>
              <w:pStyle w:val="ListParagraph"/>
              <w:numPr>
                <w:ilvl w:val="0"/>
                <w:numId w:val="24"/>
              </w:numPr>
            </w:pPr>
            <w:r w:rsidRPr="00333894">
              <w:rPr>
                <w:i/>
              </w:rPr>
              <w:t>Components of the rate development</w:t>
            </w:r>
            <w:r w:rsidRPr="000F455D">
              <w:t>. The state’s managed care capitation rates are based only upon approved Medicaid services covered under the Medicaid state plan, a</w:t>
            </w:r>
            <w:r w:rsidR="005E44BC">
              <w:t xml:space="preserve"> sectio</w:t>
            </w:r>
            <w:r w:rsidRPr="000F455D">
              <w:t xml:space="preserve">n 1115 demonstration, a </w:t>
            </w:r>
            <w:r w:rsidR="005E44BC">
              <w:t xml:space="preserve">section </w:t>
            </w:r>
            <w:r w:rsidRPr="000F455D">
              <w:t xml:space="preserve">1915 waiver, and additional services deemed by the state to be necessary to comply with the requirements of MHPAEA, as implemented in 42 CFR </w:t>
            </w:r>
            <w:r w:rsidR="00790E72" w:rsidRPr="000F455D">
              <w:t xml:space="preserve">part </w:t>
            </w:r>
            <w:r w:rsidRPr="000F455D">
              <w:t xml:space="preserve">438, subpart K, 42 CFR 440.395, and 45 CFR 147.160 and 146.136, as applicable.  </w:t>
            </w:r>
            <w:r>
              <w:t xml:space="preserve">Further, the state’s managed care capitation rates are based only upon the expected utilization and delivery of services for the time period and the population covered under the terms of the state’s contract with the managed care plans. Finally, the state’s managed care capitation rates may not include any pass-through payments or supplemental provider payments.  </w:t>
            </w:r>
            <w:r w:rsidRPr="00333894">
              <w:rPr>
                <w:i/>
              </w:rPr>
              <w:t xml:space="preserve">To the extent that the state intends to make pass-through payments or supplemental payments to providers, CMS would expect that the payments would be explicitly authorized in the state’s </w:t>
            </w:r>
            <w:r w:rsidR="005E44BC">
              <w:rPr>
                <w:i/>
              </w:rPr>
              <w:t xml:space="preserve">section </w:t>
            </w:r>
            <w:r w:rsidRPr="00333894">
              <w:rPr>
                <w:i/>
              </w:rPr>
              <w:t>1115 demonstration and paid to providers outside of the managed care capitation rates.</w:t>
            </w:r>
            <w:r w:rsidR="00E249C4">
              <w:rPr>
                <w:i/>
              </w:rPr>
              <w:t xml:space="preserve">  </w:t>
            </w:r>
            <w:r w:rsidR="00C07123">
              <w:rPr>
                <w:i/>
              </w:rPr>
              <w:t>The state should also complete section VI, subsection</w:t>
            </w:r>
            <w:r w:rsidR="00E249C4">
              <w:rPr>
                <w:i/>
              </w:rPr>
              <w:t xml:space="preserve"> G</w:t>
            </w:r>
            <w:r w:rsidR="00C07123">
              <w:rPr>
                <w:i/>
              </w:rPr>
              <w:t xml:space="preserve"> of this application</w:t>
            </w:r>
            <w:r w:rsidR="00E249C4">
              <w:rPr>
                <w:i/>
              </w:rPr>
              <w:t>.</w:t>
            </w:r>
          </w:p>
          <w:p w14:paraId="7C708993" w14:textId="77777777" w:rsidR="006A178B" w:rsidRDefault="006A178B" w:rsidP="00D1334A">
            <w:pPr>
              <w:pStyle w:val="ListParagraph"/>
              <w:spacing w:after="0" w:line="240" w:lineRule="auto"/>
              <w:ind w:firstLine="0"/>
            </w:pPr>
          </w:p>
          <w:p w14:paraId="045AC7D0" w14:textId="77777777" w:rsidR="006A178B" w:rsidRDefault="006A178B" w:rsidP="006A178B">
            <w:pPr>
              <w:pStyle w:val="ListParagraph"/>
              <w:numPr>
                <w:ilvl w:val="0"/>
                <w:numId w:val="24"/>
              </w:numPr>
              <w:spacing w:after="0" w:line="240" w:lineRule="auto"/>
            </w:pPr>
            <w:r w:rsidRPr="00333894">
              <w:rPr>
                <w:i/>
              </w:rPr>
              <w:t>Use of medical loss ratios (MLRs) with remittance</w:t>
            </w:r>
            <w:r>
              <w:t>.</w:t>
            </w:r>
            <w:r w:rsidRPr="000F455D">
              <w:t xml:space="preserve">  The state’s contract with each managed care plan </w:t>
            </w:r>
            <w:r>
              <w:t>will require</w:t>
            </w:r>
            <w:r w:rsidRPr="000F455D">
              <w:t xml:space="preserve"> remittance based on a corridor around the MLR defined in 42 CFR 438.8.</w:t>
            </w:r>
            <w:r>
              <w:t xml:space="preserve">  The state will</w:t>
            </w:r>
            <w:r w:rsidRPr="00BC36C7">
              <w:t xml:space="preserve"> calculate and reconcile each managed care plan’s MLR and report calculations to CMS within 12 months of the rating period</w:t>
            </w:r>
            <w:r>
              <w:t xml:space="preserve">.  </w:t>
            </w:r>
            <w:r w:rsidRPr="00333894">
              <w:rPr>
                <w:i/>
              </w:rPr>
              <w:t>Further, remittances will be required of plans if the MLR falls below 85 percent level, and states will be required to submit remittances to plans if the MLR is above 95 percent. Remittances required to be paid by the state in excess of the annual cap will not be eligible for FFP</w:t>
            </w:r>
            <w:r w:rsidRPr="000F455D">
              <w:t>.</w:t>
            </w:r>
          </w:p>
          <w:p w14:paraId="29B03055" w14:textId="77777777" w:rsidR="006A178B" w:rsidRPr="000F455D" w:rsidRDefault="006A178B" w:rsidP="00D1334A">
            <w:pPr>
              <w:pStyle w:val="ListParagraph"/>
              <w:spacing w:after="0" w:line="240" w:lineRule="auto"/>
              <w:ind w:firstLine="0"/>
            </w:pPr>
            <w:r w:rsidRPr="000F455D">
              <w:t xml:space="preserve"> </w:t>
            </w:r>
          </w:p>
          <w:p w14:paraId="673B0870" w14:textId="70723385" w:rsidR="006A178B" w:rsidRDefault="006A178B" w:rsidP="006A178B">
            <w:pPr>
              <w:pStyle w:val="ListParagraph"/>
              <w:numPr>
                <w:ilvl w:val="0"/>
                <w:numId w:val="24"/>
              </w:numPr>
              <w:spacing w:after="0" w:line="240" w:lineRule="auto"/>
            </w:pPr>
            <w:r w:rsidRPr="00333894">
              <w:rPr>
                <w:i/>
              </w:rPr>
              <w:t xml:space="preserve">Use of </w:t>
            </w:r>
            <w:r w:rsidR="00BC7171">
              <w:rPr>
                <w:i/>
              </w:rPr>
              <w:t>a</w:t>
            </w:r>
            <w:r w:rsidRPr="00333894">
              <w:rPr>
                <w:i/>
              </w:rPr>
              <w:t>udits</w:t>
            </w:r>
            <w:r>
              <w:t xml:space="preserve">. The state will meet enhanced </w:t>
            </w:r>
            <w:r w:rsidR="00E249C4">
              <w:t xml:space="preserve">requirements </w:t>
            </w:r>
            <w:r>
              <w:t xml:space="preserve">by requiring </w:t>
            </w:r>
            <w:r w:rsidR="00E249C4">
              <w:t xml:space="preserve">plans to submit </w:t>
            </w:r>
            <w:r w:rsidRPr="00FD2EF0">
              <w:t xml:space="preserve">independent financial audits </w:t>
            </w:r>
            <w:r>
              <w:t>in order to</w:t>
            </w:r>
            <w:r w:rsidRPr="00FD2EF0">
              <w:t xml:space="preserve"> assure that the managed care capitation rates are actuarially sound</w:t>
            </w:r>
            <w:r>
              <w:t>. In addition to requirements at 42 CFR 438.3(m), states and managed care plans will need to ensure that the financial audit is conducted by an independent entity in accordance with generally accepted accounting principles and auditing standards, and be of sufficient detail that the state and managed care plan can reconcile the data used for the MLR calculations to the information reported in the independent financial audit.  The state will submit the audited financial reports, as well as documentation reconciling the data used for the MLR, to CMS within 12 months of the end of the rating period.</w:t>
            </w:r>
          </w:p>
          <w:p w14:paraId="7ABE2ED3" w14:textId="77777777" w:rsidR="006A178B" w:rsidRPr="00480A4D" w:rsidRDefault="006A178B" w:rsidP="00D1334A">
            <w:pPr>
              <w:spacing w:after="0" w:line="240" w:lineRule="auto"/>
              <w:ind w:left="0" w:firstLine="0"/>
              <w:rPr>
                <w:i/>
              </w:rPr>
            </w:pPr>
          </w:p>
        </w:tc>
      </w:tr>
    </w:tbl>
    <w:tbl>
      <w:tblPr>
        <w:tblStyle w:val="TableGrid21"/>
        <w:tblW w:w="4956" w:type="pct"/>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Caption w:val="Managed Care Delivery System Flexibilities"/>
        <w:tblDescription w:val="Managed Care Delivery System Flexibilities"/>
      </w:tblPr>
      <w:tblGrid>
        <w:gridCol w:w="533"/>
        <w:gridCol w:w="8735"/>
      </w:tblGrid>
      <w:tr w:rsidR="003B6649" w14:paraId="12333025" w14:textId="77777777" w:rsidTr="001F72E1">
        <w:trPr>
          <w:cantSplit/>
          <w:tblHeader/>
        </w:trPr>
        <w:tc>
          <w:tcPr>
            <w:tcW w:w="9511" w:type="dxa"/>
            <w:gridSpan w:val="2"/>
            <w:shd w:val="clear" w:color="auto" w:fill="D9D9D9" w:themeFill="background1" w:themeFillShade="D9"/>
            <w:tcMar>
              <w:top w:w="0" w:type="nil"/>
              <w:left w:w="0" w:type="nil"/>
              <w:bottom w:w="0" w:type="nil"/>
              <w:right w:w="0" w:type="nil"/>
            </w:tcMar>
          </w:tcPr>
          <w:p w14:paraId="32AC2C7B" w14:textId="77777777" w:rsidR="003B6649" w:rsidRDefault="003B6649" w:rsidP="00306CDF">
            <w:pPr>
              <w:spacing w:after="0" w:line="240" w:lineRule="auto"/>
              <w:ind w:left="10"/>
              <w:rPr>
                <w:color w:val="auto"/>
                <w:szCs w:val="24"/>
              </w:rPr>
            </w:pPr>
            <w:r>
              <w:rPr>
                <w:b/>
              </w:rPr>
              <w:t xml:space="preserve">Managed Care Contracts Review - </w:t>
            </w:r>
            <w:r>
              <w:t xml:space="preserve">The state will submit its initial managed care contracts to CMS for review and approval.  However, </w:t>
            </w:r>
            <w:r>
              <w:rPr>
                <w:szCs w:val="22"/>
              </w:rPr>
              <w:t xml:space="preserve">the </w:t>
            </w:r>
            <w:r w:rsidRPr="00D41149">
              <w:rPr>
                <w:szCs w:val="22"/>
              </w:rPr>
              <w:t xml:space="preserve">state should </w:t>
            </w:r>
            <w:r w:rsidRPr="00D41149">
              <w:rPr>
                <w:szCs w:val="24"/>
              </w:rPr>
              <w:t>identify</w:t>
            </w:r>
            <w:r>
              <w:t xml:space="preserve"> flexibility in the administration of their managed care plan contract amendments.  </w:t>
            </w:r>
          </w:p>
        </w:tc>
      </w:tr>
      <w:tr w:rsidR="003B6649" w:rsidRPr="00333894" w14:paraId="759C55BA" w14:textId="77777777" w:rsidTr="001F72E1">
        <w:trPr>
          <w:cantSplit/>
        </w:trPr>
        <w:tc>
          <w:tcPr>
            <w:tcW w:w="540" w:type="dxa"/>
            <w:shd w:val="clear" w:color="auto" w:fill="auto"/>
            <w:tcMar>
              <w:top w:w="0" w:type="nil"/>
              <w:left w:w="0" w:type="nil"/>
              <w:bottom w:w="0" w:type="nil"/>
              <w:right w:w="0" w:type="nil"/>
            </w:tcMar>
          </w:tcPr>
          <w:p w14:paraId="50CABD87" w14:textId="77777777" w:rsidR="003B6649" w:rsidRDefault="003B6649" w:rsidP="00D1334A">
            <w:pPr>
              <w:spacing w:after="0" w:line="240" w:lineRule="auto"/>
              <w:ind w:left="0" w:firstLine="0"/>
              <w:jc w:val="center"/>
              <w:rPr>
                <w:b/>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971" w:type="dxa"/>
            <w:shd w:val="clear" w:color="auto" w:fill="auto"/>
          </w:tcPr>
          <w:p w14:paraId="0CD5C5D4" w14:textId="77777777" w:rsidR="003B6649" w:rsidRDefault="003B6649" w:rsidP="00306CDF">
            <w:pPr>
              <w:spacing w:after="0" w:line="240" w:lineRule="auto"/>
              <w:ind w:left="0" w:firstLine="0"/>
              <w:rPr>
                <w:color w:val="auto"/>
                <w:szCs w:val="24"/>
              </w:rPr>
            </w:pPr>
            <w:r>
              <w:rPr>
                <w:color w:val="auto"/>
                <w:szCs w:val="24"/>
              </w:rPr>
              <w:t>The state will seek formal CMS approval of contract amendments in advance of the amendment taking effect. States will incorporate the potential impact of substantive contract amendments into the capitation rates paid to managed care plans.</w:t>
            </w:r>
          </w:p>
          <w:p w14:paraId="00130B12" w14:textId="77777777" w:rsidR="003B6649" w:rsidRPr="00333894" w:rsidRDefault="003B6649" w:rsidP="00306CDF">
            <w:pPr>
              <w:spacing w:after="0" w:line="240" w:lineRule="auto"/>
              <w:ind w:left="0" w:firstLine="0"/>
              <w:rPr>
                <w:color w:val="auto"/>
                <w:szCs w:val="24"/>
              </w:rPr>
            </w:pPr>
          </w:p>
        </w:tc>
      </w:tr>
      <w:tr w:rsidR="003B6649" w14:paraId="1451D206" w14:textId="77777777" w:rsidTr="001F72E1">
        <w:trPr>
          <w:cantSplit/>
        </w:trPr>
        <w:tc>
          <w:tcPr>
            <w:tcW w:w="540" w:type="dxa"/>
            <w:shd w:val="clear" w:color="auto" w:fill="auto"/>
            <w:tcMar>
              <w:top w:w="0" w:type="nil"/>
              <w:left w:w="0" w:type="nil"/>
              <w:bottom w:w="0" w:type="nil"/>
              <w:right w:w="0" w:type="nil"/>
            </w:tcMar>
          </w:tcPr>
          <w:p w14:paraId="0991B683" w14:textId="77777777" w:rsidR="003B6649" w:rsidRDefault="003B6649" w:rsidP="00D1334A">
            <w:pPr>
              <w:spacing w:after="0" w:line="240" w:lineRule="auto"/>
              <w:ind w:left="0" w:firstLine="0"/>
              <w:jc w:val="center"/>
              <w:rPr>
                <w:b/>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971" w:type="dxa"/>
            <w:shd w:val="clear" w:color="auto" w:fill="auto"/>
          </w:tcPr>
          <w:p w14:paraId="36137D1B" w14:textId="77777777" w:rsidR="003B6649" w:rsidRDefault="003B6649" w:rsidP="003B6649">
            <w:pPr>
              <w:spacing w:after="0" w:line="240" w:lineRule="auto"/>
              <w:ind w:left="10"/>
              <w:rPr>
                <w:color w:val="auto"/>
                <w:szCs w:val="24"/>
              </w:rPr>
            </w:pPr>
            <w:r>
              <w:rPr>
                <w:color w:val="auto"/>
                <w:szCs w:val="24"/>
              </w:rPr>
              <w:t>The state will not seek prior CMS approval of contract amendments</w:t>
            </w:r>
            <w:r w:rsidR="00E249C4">
              <w:rPr>
                <w:color w:val="auto"/>
                <w:szCs w:val="24"/>
              </w:rPr>
              <w:t xml:space="preserve">, but will </w:t>
            </w:r>
            <w:r w:rsidR="00E249C4" w:rsidRPr="007A4A9D">
              <w:rPr>
                <w:color w:val="auto"/>
                <w:szCs w:val="24"/>
              </w:rPr>
              <w:t>submit amendments to CMS</w:t>
            </w:r>
            <w:r>
              <w:rPr>
                <w:color w:val="auto"/>
                <w:szCs w:val="24"/>
              </w:rPr>
              <w:t>. States will incorporate the potential impact of substantive contract amendments into the capitation rates paid to managed care plans.</w:t>
            </w:r>
          </w:p>
          <w:p w14:paraId="7368BE1A" w14:textId="77777777" w:rsidR="003B6649" w:rsidRDefault="003B6649" w:rsidP="003B6649">
            <w:pPr>
              <w:spacing w:after="0" w:line="240" w:lineRule="auto"/>
              <w:ind w:left="10"/>
              <w:rPr>
                <w:color w:val="auto"/>
                <w:szCs w:val="24"/>
              </w:rPr>
            </w:pPr>
          </w:p>
        </w:tc>
      </w:tr>
      <w:tr w:rsidR="003B6649" w14:paraId="01EB897A" w14:textId="77777777" w:rsidTr="001F72E1">
        <w:trPr>
          <w:cantSplit/>
        </w:trPr>
        <w:tc>
          <w:tcPr>
            <w:tcW w:w="9511" w:type="dxa"/>
            <w:gridSpan w:val="2"/>
            <w:shd w:val="clear" w:color="auto" w:fill="D9D9D9" w:themeFill="background1" w:themeFillShade="D9"/>
            <w:tcMar>
              <w:top w:w="0" w:type="nil"/>
              <w:left w:w="0" w:type="nil"/>
              <w:bottom w:w="0" w:type="nil"/>
              <w:right w:w="0" w:type="nil"/>
            </w:tcMar>
          </w:tcPr>
          <w:p w14:paraId="21F2FD48" w14:textId="77777777" w:rsidR="003B6649" w:rsidRDefault="003B6649" w:rsidP="00E249C4">
            <w:pPr>
              <w:spacing w:after="0" w:line="240" w:lineRule="auto"/>
              <w:ind w:left="10"/>
              <w:rPr>
                <w:color w:val="auto"/>
                <w:szCs w:val="24"/>
              </w:rPr>
            </w:pPr>
            <w:r>
              <w:rPr>
                <w:b/>
              </w:rPr>
              <w:t xml:space="preserve">State Directed Payments – </w:t>
            </w:r>
            <w:r>
              <w:t>The state should identify how they will</w:t>
            </w:r>
            <w:r w:rsidRPr="005A509E">
              <w:t xml:space="preserve"> direct managed care plans’ expenditures</w:t>
            </w:r>
            <w:r>
              <w:t xml:space="preserve"> with regards to State Directed Payments at</w:t>
            </w:r>
            <w:r w:rsidRPr="005A509E">
              <w:t xml:space="preserve"> 42 CFR 438.6(c)</w:t>
            </w:r>
            <w:r w:rsidR="00E249C4">
              <w:t>, if applicable</w:t>
            </w:r>
            <w:r>
              <w:t xml:space="preserve">.  </w:t>
            </w:r>
          </w:p>
        </w:tc>
      </w:tr>
      <w:tr w:rsidR="003B6649" w:rsidRPr="00372DD3" w:rsidDel="00141BB8" w14:paraId="4AA7F1D6" w14:textId="77777777" w:rsidTr="001F72E1">
        <w:trPr>
          <w:cantSplit/>
        </w:trPr>
        <w:tc>
          <w:tcPr>
            <w:tcW w:w="540" w:type="dxa"/>
            <w:shd w:val="clear" w:color="auto" w:fill="auto"/>
            <w:tcMar>
              <w:top w:w="0" w:type="nil"/>
              <w:left w:w="0" w:type="nil"/>
              <w:bottom w:w="0" w:type="nil"/>
              <w:right w:w="0" w:type="nil"/>
            </w:tcMar>
          </w:tcPr>
          <w:p w14:paraId="4405CA63" w14:textId="77777777" w:rsidR="003B6649" w:rsidRDefault="003B6649" w:rsidP="00D1334A">
            <w:pPr>
              <w:spacing w:after="0" w:line="240" w:lineRule="auto"/>
              <w:ind w:left="0" w:firstLine="0"/>
              <w:jc w:val="center"/>
              <w:rPr>
                <w:b/>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971" w:type="dxa"/>
            <w:shd w:val="clear" w:color="auto" w:fill="auto"/>
          </w:tcPr>
          <w:p w14:paraId="2D32133B" w14:textId="77777777" w:rsidR="003B6649" w:rsidRDefault="003B6649" w:rsidP="003B6649">
            <w:pPr>
              <w:spacing w:after="0" w:line="240" w:lineRule="auto"/>
              <w:ind w:left="0" w:firstLine="0"/>
              <w:rPr>
                <w:color w:val="auto"/>
                <w:szCs w:val="24"/>
              </w:rPr>
            </w:pPr>
            <w:r>
              <w:rPr>
                <w:color w:val="auto"/>
                <w:szCs w:val="24"/>
              </w:rPr>
              <w:t>The state will seek formal CMS approval of State Directed Payments pursuant to 42 CFR 438.6(c) in advance of the payment(s) taking effect.</w:t>
            </w:r>
          </w:p>
          <w:p w14:paraId="7518920D" w14:textId="77777777" w:rsidR="003B6649" w:rsidRPr="00372DD3" w:rsidDel="00141BB8" w:rsidRDefault="003B6649" w:rsidP="003B6649">
            <w:pPr>
              <w:spacing w:after="0" w:line="240" w:lineRule="auto"/>
              <w:ind w:left="0" w:firstLine="0"/>
              <w:rPr>
                <w:i/>
                <w:color w:val="auto"/>
                <w:szCs w:val="24"/>
              </w:rPr>
            </w:pPr>
          </w:p>
        </w:tc>
      </w:tr>
      <w:tr w:rsidR="003B6649" w14:paraId="24ACF4C8" w14:textId="77777777" w:rsidTr="001F72E1">
        <w:trPr>
          <w:cantSplit/>
        </w:trPr>
        <w:tc>
          <w:tcPr>
            <w:tcW w:w="540" w:type="dxa"/>
            <w:shd w:val="clear" w:color="auto" w:fill="auto"/>
            <w:tcMar>
              <w:top w:w="0" w:type="nil"/>
              <w:left w:w="0" w:type="nil"/>
              <w:bottom w:w="0" w:type="nil"/>
              <w:right w:w="0" w:type="nil"/>
            </w:tcMar>
          </w:tcPr>
          <w:p w14:paraId="27F574FD" w14:textId="77777777" w:rsidR="003B6649" w:rsidRDefault="003B6649" w:rsidP="00D1334A">
            <w:pPr>
              <w:spacing w:after="0" w:line="240" w:lineRule="auto"/>
              <w:ind w:left="0" w:firstLine="0"/>
              <w:jc w:val="center"/>
              <w:rPr>
                <w:b/>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971" w:type="dxa"/>
            <w:shd w:val="clear" w:color="auto" w:fill="auto"/>
          </w:tcPr>
          <w:p w14:paraId="0E95C403" w14:textId="6F37039B" w:rsidR="003B6649" w:rsidRDefault="003B6649" w:rsidP="003B6649">
            <w:pPr>
              <w:spacing w:after="0" w:line="240" w:lineRule="auto"/>
              <w:ind w:left="10"/>
              <w:rPr>
                <w:color w:val="auto"/>
                <w:szCs w:val="24"/>
              </w:rPr>
            </w:pPr>
            <w:r>
              <w:rPr>
                <w:color w:val="auto"/>
                <w:szCs w:val="24"/>
              </w:rPr>
              <w:t xml:space="preserve">The state will not seek prior approval of State Directed Payments, </w:t>
            </w:r>
            <w:r w:rsidR="00E249C4">
              <w:rPr>
                <w:color w:val="auto"/>
                <w:szCs w:val="24"/>
              </w:rPr>
              <w:t xml:space="preserve">but will comply with all other requirements under </w:t>
            </w:r>
            <w:r w:rsidR="00E249C4" w:rsidRPr="009B798F">
              <w:t>42 CFR 438.6(c)</w:t>
            </w:r>
            <w:r w:rsidR="00E249C4">
              <w:t xml:space="preserve">. The state </w:t>
            </w:r>
            <w:r>
              <w:rPr>
                <w:color w:val="auto"/>
                <w:szCs w:val="24"/>
              </w:rPr>
              <w:t xml:space="preserve">will maintain documentation </w:t>
            </w:r>
            <w:r w:rsidR="00E249C4">
              <w:rPr>
                <w:color w:val="auto"/>
                <w:szCs w:val="24"/>
              </w:rPr>
              <w:t xml:space="preserve">of compliance with 42 CFR 438.6(c), including </w:t>
            </w:r>
            <w:r>
              <w:rPr>
                <w:color w:val="auto"/>
                <w:szCs w:val="24"/>
              </w:rPr>
              <w:t xml:space="preserve">that any direction of managed care plans’ expenditures is based only on delivery and utilization of services to Medicaid beneficiaries covered under the contract, or outcomes and quality of the delivered services during the rating period associated with the directed payment. </w:t>
            </w:r>
          </w:p>
          <w:p w14:paraId="228D601D" w14:textId="77777777" w:rsidR="003B6649" w:rsidRDefault="003B6649" w:rsidP="003B6649">
            <w:pPr>
              <w:spacing w:after="0" w:line="240" w:lineRule="auto"/>
              <w:ind w:left="0" w:firstLine="0"/>
              <w:rPr>
                <w:color w:val="auto"/>
                <w:szCs w:val="24"/>
              </w:rPr>
            </w:pPr>
          </w:p>
        </w:tc>
      </w:tr>
    </w:tbl>
    <w:tbl>
      <w:tblPr>
        <w:tblStyle w:val="TableGrid22"/>
        <w:tblW w:w="4956" w:type="pct"/>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Caption w:val="Managed Care Delivery System Flexibilities"/>
        <w:tblDescription w:val="Managed Care Delivery System Flexibilities"/>
      </w:tblPr>
      <w:tblGrid>
        <w:gridCol w:w="533"/>
        <w:gridCol w:w="8735"/>
      </w:tblGrid>
      <w:tr w:rsidR="00D97033" w14:paraId="57437770" w14:textId="77777777" w:rsidTr="001F72E1">
        <w:trPr>
          <w:cantSplit/>
          <w:tblHeader/>
        </w:trPr>
        <w:tc>
          <w:tcPr>
            <w:tcW w:w="9511" w:type="dxa"/>
            <w:gridSpan w:val="2"/>
            <w:shd w:val="clear" w:color="auto" w:fill="D9D9D9" w:themeFill="background1" w:themeFillShade="D9"/>
            <w:tcMar>
              <w:top w:w="0" w:type="nil"/>
              <w:left w:w="0" w:type="nil"/>
              <w:bottom w:w="0" w:type="nil"/>
              <w:right w:w="0" w:type="nil"/>
            </w:tcMar>
          </w:tcPr>
          <w:p w14:paraId="1A3751A2" w14:textId="77777777" w:rsidR="00D97033" w:rsidRDefault="00D97033" w:rsidP="00D1334A">
            <w:pPr>
              <w:ind w:left="10"/>
              <w:rPr>
                <w:color w:val="auto"/>
                <w:szCs w:val="24"/>
              </w:rPr>
            </w:pPr>
            <w:r>
              <w:rPr>
                <w:b/>
              </w:rPr>
              <w:t>Other: List other managed care related regulatory flexibilities requested</w:t>
            </w:r>
          </w:p>
        </w:tc>
      </w:tr>
      <w:tr w:rsidR="00D97033" w:rsidRPr="00372DD3" w:rsidDel="00141BB8" w14:paraId="028356B0" w14:textId="77777777" w:rsidTr="001F72E1">
        <w:trPr>
          <w:cantSplit/>
        </w:trPr>
        <w:tc>
          <w:tcPr>
            <w:tcW w:w="540" w:type="dxa"/>
            <w:shd w:val="clear" w:color="auto" w:fill="auto"/>
            <w:tcMar>
              <w:top w:w="0" w:type="nil"/>
              <w:left w:w="0" w:type="nil"/>
              <w:bottom w:w="0" w:type="nil"/>
              <w:right w:w="0" w:type="nil"/>
            </w:tcMar>
          </w:tcPr>
          <w:p w14:paraId="5249D762" w14:textId="77777777" w:rsidR="00D97033" w:rsidRDefault="00D97033" w:rsidP="00D1334A">
            <w:pPr>
              <w:spacing w:after="0" w:line="240" w:lineRule="auto"/>
              <w:ind w:left="0" w:firstLine="0"/>
              <w:jc w:val="center"/>
              <w:rPr>
                <w:b/>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971" w:type="dxa"/>
            <w:shd w:val="clear" w:color="auto" w:fill="auto"/>
          </w:tcPr>
          <w:p w14:paraId="75D8A051" w14:textId="77777777" w:rsidR="00D97033" w:rsidRDefault="00D97033" w:rsidP="00D97033">
            <w:pPr>
              <w:spacing w:after="0" w:line="240" w:lineRule="auto"/>
              <w:ind w:left="0" w:firstLine="0"/>
              <w:rPr>
                <w:szCs w:val="24"/>
              </w:rPr>
            </w:pPr>
            <w:r>
              <w:rPr>
                <w:szCs w:val="24"/>
              </w:rPr>
              <w:t>The state will meet all other statutory requirements for managed care outside of those directly addressed in this application.</w:t>
            </w:r>
          </w:p>
          <w:p w14:paraId="128B3BD7" w14:textId="77777777" w:rsidR="00D97033" w:rsidRPr="00372DD3" w:rsidDel="00141BB8" w:rsidRDefault="00D97033" w:rsidP="00D97033">
            <w:pPr>
              <w:spacing w:after="0" w:line="240" w:lineRule="auto"/>
              <w:ind w:left="10"/>
              <w:rPr>
                <w:i/>
                <w:color w:val="auto"/>
                <w:szCs w:val="24"/>
              </w:rPr>
            </w:pPr>
          </w:p>
        </w:tc>
      </w:tr>
      <w:tr w:rsidR="00D97033" w:rsidRPr="0099116F" w14:paraId="1597F43E" w14:textId="77777777" w:rsidTr="001F72E1">
        <w:trPr>
          <w:cantSplit/>
        </w:trPr>
        <w:tc>
          <w:tcPr>
            <w:tcW w:w="540" w:type="dxa"/>
            <w:shd w:val="clear" w:color="auto" w:fill="auto"/>
            <w:tcMar>
              <w:top w:w="0" w:type="nil"/>
              <w:left w:w="0" w:type="nil"/>
              <w:bottom w:w="0" w:type="nil"/>
              <w:right w:w="0" w:type="nil"/>
            </w:tcMar>
          </w:tcPr>
          <w:p w14:paraId="03A15E88" w14:textId="77777777" w:rsidR="00D97033" w:rsidRDefault="00D97033" w:rsidP="00D1334A">
            <w:pPr>
              <w:spacing w:after="0" w:line="240" w:lineRule="auto"/>
              <w:ind w:left="0" w:firstLine="0"/>
              <w:jc w:val="center"/>
              <w:rPr>
                <w:b/>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971" w:type="dxa"/>
            <w:shd w:val="clear" w:color="auto" w:fill="auto"/>
          </w:tcPr>
          <w:p w14:paraId="60B42A8C" w14:textId="65226732" w:rsidR="00714CB4" w:rsidRDefault="00D97033" w:rsidP="00306CDF">
            <w:pPr>
              <w:spacing w:after="0" w:line="240" w:lineRule="auto"/>
              <w:ind w:left="10"/>
              <w:rPr>
                <w:szCs w:val="24"/>
              </w:rPr>
            </w:pPr>
            <w:r>
              <w:rPr>
                <w:szCs w:val="24"/>
              </w:rPr>
              <w:t xml:space="preserve">The state will implement other, alternative approaches to meeting the statutory requirements for managed care beyond those specifically identified in this application, and that are not consistent with the regulations in 42 CFR part 438.  The state will include the alternative approach(es) in their demonstration application, including </w:t>
            </w:r>
            <w:r w:rsidRPr="00825D0D">
              <w:rPr>
                <w:szCs w:val="24"/>
              </w:rPr>
              <w:t>provide reasonable evidence</w:t>
            </w:r>
            <w:r>
              <w:rPr>
                <w:szCs w:val="24"/>
              </w:rPr>
              <w:t xml:space="preserve"> that the alternative approach meets the statutory requirements of 42 CFR </w:t>
            </w:r>
            <w:r w:rsidR="00790E72">
              <w:rPr>
                <w:szCs w:val="24"/>
              </w:rPr>
              <w:t>p</w:t>
            </w:r>
            <w:r w:rsidR="00CE0C3A">
              <w:rPr>
                <w:szCs w:val="24"/>
              </w:rPr>
              <w:t xml:space="preserve">art </w:t>
            </w:r>
            <w:r>
              <w:rPr>
                <w:szCs w:val="24"/>
              </w:rPr>
              <w:t xml:space="preserve">438.  Absent inclusion of an alternative approach in the </w:t>
            </w:r>
            <w:r>
              <w:rPr>
                <w:w w:val="105"/>
                <w:szCs w:val="24"/>
              </w:rPr>
              <w:t>approved STCs</w:t>
            </w:r>
            <w:r>
              <w:rPr>
                <w:szCs w:val="24"/>
              </w:rPr>
              <w:t xml:space="preserve">, the regulatory provisions in 42 CFR part 438 will apply to </w:t>
            </w:r>
            <w:r w:rsidR="00C90C57" w:rsidRPr="00C90C57">
              <w:rPr>
                <w:szCs w:val="24"/>
              </w:rPr>
              <w:t>HAO demonstration</w:t>
            </w:r>
            <w:r>
              <w:rPr>
                <w:szCs w:val="24"/>
              </w:rPr>
              <w:t>s.</w:t>
            </w:r>
            <w:r w:rsidR="00714CB4">
              <w:rPr>
                <w:szCs w:val="24"/>
              </w:rPr>
              <w:t xml:space="preserve">  Please describe</w:t>
            </w:r>
            <w:r w:rsidR="000247C3">
              <w:rPr>
                <w:szCs w:val="24"/>
              </w:rPr>
              <w:t xml:space="preserve"> here</w:t>
            </w:r>
            <w:r w:rsidR="00714CB4">
              <w:rPr>
                <w:szCs w:val="24"/>
              </w:rPr>
              <w:t xml:space="preserve"> </w:t>
            </w:r>
            <w:r w:rsidR="000247C3">
              <w:rPr>
                <w:szCs w:val="24"/>
              </w:rPr>
              <w:t xml:space="preserve">the </w:t>
            </w:r>
            <w:r w:rsidR="00714CB4">
              <w:rPr>
                <w:szCs w:val="24"/>
              </w:rPr>
              <w:t>flexibilities requested.</w:t>
            </w:r>
          </w:p>
          <w:p w14:paraId="7AD134F5" w14:textId="77777777" w:rsidR="00714CB4" w:rsidRDefault="00714CB4" w:rsidP="00306CDF">
            <w:pPr>
              <w:spacing w:after="0" w:line="240" w:lineRule="auto"/>
              <w:ind w:left="10"/>
              <w:rPr>
                <w:szCs w:val="24"/>
              </w:rPr>
            </w:pPr>
          </w:p>
          <w:p w14:paraId="46E99271" w14:textId="77777777" w:rsidR="00714CB4" w:rsidRDefault="00714CB4" w:rsidP="00306CDF">
            <w:pPr>
              <w:spacing w:after="0" w:line="240" w:lineRule="auto"/>
              <w:ind w:left="10"/>
              <w:rPr>
                <w:szCs w:val="24"/>
              </w:rPr>
            </w:pPr>
          </w:p>
          <w:p w14:paraId="09A3C136" w14:textId="77777777" w:rsidR="00714CB4" w:rsidRDefault="00714CB4" w:rsidP="00306CDF">
            <w:pPr>
              <w:spacing w:after="0" w:line="240" w:lineRule="auto"/>
              <w:ind w:left="10"/>
              <w:rPr>
                <w:szCs w:val="24"/>
              </w:rPr>
            </w:pPr>
          </w:p>
          <w:p w14:paraId="6A37E505" w14:textId="77777777" w:rsidR="00714CB4" w:rsidRDefault="00714CB4" w:rsidP="00306CDF">
            <w:pPr>
              <w:spacing w:after="0" w:line="240" w:lineRule="auto"/>
              <w:ind w:left="10"/>
              <w:rPr>
                <w:szCs w:val="24"/>
              </w:rPr>
            </w:pPr>
          </w:p>
          <w:p w14:paraId="7D59D7B1" w14:textId="77777777" w:rsidR="00714CB4" w:rsidRDefault="00714CB4" w:rsidP="00306CDF">
            <w:pPr>
              <w:spacing w:after="0" w:line="240" w:lineRule="auto"/>
              <w:ind w:left="10"/>
              <w:rPr>
                <w:szCs w:val="24"/>
              </w:rPr>
            </w:pPr>
          </w:p>
          <w:p w14:paraId="7AB48A32" w14:textId="77777777" w:rsidR="00714CB4" w:rsidRDefault="00714CB4" w:rsidP="00306CDF">
            <w:pPr>
              <w:spacing w:after="0" w:line="240" w:lineRule="auto"/>
              <w:ind w:left="10"/>
              <w:rPr>
                <w:szCs w:val="24"/>
              </w:rPr>
            </w:pPr>
          </w:p>
          <w:p w14:paraId="7B26ABC1" w14:textId="77777777" w:rsidR="00D97033" w:rsidRPr="00306CDF" w:rsidRDefault="00D97033" w:rsidP="00306CDF">
            <w:pPr>
              <w:spacing w:after="0" w:line="240" w:lineRule="auto"/>
              <w:ind w:left="10"/>
              <w:rPr>
                <w:szCs w:val="24"/>
              </w:rPr>
            </w:pPr>
          </w:p>
        </w:tc>
      </w:tr>
    </w:tbl>
    <w:p w14:paraId="644AB604" w14:textId="77777777" w:rsidR="00306CDF" w:rsidRPr="00C47FD4" w:rsidRDefault="00306CDF" w:rsidP="004654F0">
      <w:pPr>
        <w:pStyle w:val="ListParagraph"/>
        <w:ind w:firstLine="0"/>
      </w:pPr>
    </w:p>
    <w:p w14:paraId="6878B1E4" w14:textId="6B489E8F" w:rsidR="003E20F0" w:rsidRDefault="0014784F" w:rsidP="003E20F0">
      <w:pPr>
        <w:pStyle w:val="ListParagraph"/>
        <w:numPr>
          <w:ilvl w:val="0"/>
          <w:numId w:val="12"/>
        </w:numPr>
        <w:spacing w:after="0" w:line="240" w:lineRule="auto"/>
        <w:ind w:left="806"/>
      </w:pPr>
      <w:r w:rsidRPr="0013157D">
        <w:rPr>
          <w:b/>
        </w:rPr>
        <w:t>Delivery System Reform and Payment Model Integration</w:t>
      </w:r>
      <w:r>
        <w:t xml:space="preserve"> – </w:t>
      </w:r>
      <w:r w:rsidR="00D20957">
        <w:t>S</w:t>
      </w:r>
      <w:r>
        <w:t>tate</w:t>
      </w:r>
      <w:r w:rsidR="001C1963">
        <w:t>s may also</w:t>
      </w:r>
      <w:r>
        <w:t xml:space="preserve"> propos</w:t>
      </w:r>
      <w:r w:rsidR="001C1963">
        <w:t xml:space="preserve">e </w:t>
      </w:r>
      <w:r w:rsidR="001C1963">
        <w:rPr>
          <w:szCs w:val="24"/>
        </w:rPr>
        <w:t xml:space="preserve">an alternative approach to their delivery system </w:t>
      </w:r>
      <w:r w:rsidR="000240CB">
        <w:t>that l</w:t>
      </w:r>
      <w:r>
        <w:t>everage</w:t>
      </w:r>
      <w:r w:rsidR="004F5F53">
        <w:t>s</w:t>
      </w:r>
      <w:r>
        <w:t xml:space="preserve"> </w:t>
      </w:r>
      <w:r w:rsidR="000247C3">
        <w:t xml:space="preserve">the </w:t>
      </w:r>
      <w:r w:rsidR="000247C3">
        <w:rPr>
          <w:szCs w:val="24"/>
        </w:rPr>
        <w:t xml:space="preserve">private insurance market </w:t>
      </w:r>
      <w:r w:rsidR="00C30708">
        <w:rPr>
          <w:szCs w:val="24"/>
        </w:rPr>
        <w:t>or</w:t>
      </w:r>
      <w:r w:rsidR="00B430D5" w:rsidRPr="00B430D5">
        <w:rPr>
          <w:szCs w:val="24"/>
        </w:rPr>
        <w:t xml:space="preserve"> </w:t>
      </w:r>
      <w:r w:rsidR="0052593B">
        <w:rPr>
          <w:szCs w:val="24"/>
        </w:rPr>
        <w:t>coverage program</w:t>
      </w:r>
      <w:r w:rsidR="000247C3">
        <w:rPr>
          <w:szCs w:val="24"/>
        </w:rPr>
        <w:t>s</w:t>
      </w:r>
      <w:r w:rsidR="00D20957">
        <w:rPr>
          <w:szCs w:val="24"/>
        </w:rPr>
        <w:t xml:space="preserve"> designed under an applicable complementary </w:t>
      </w:r>
      <w:r w:rsidR="00C30708">
        <w:rPr>
          <w:szCs w:val="24"/>
        </w:rPr>
        <w:t xml:space="preserve">waiver under </w:t>
      </w:r>
      <w:r w:rsidR="00D20957">
        <w:rPr>
          <w:szCs w:val="24"/>
        </w:rPr>
        <w:t xml:space="preserve">section 1332 </w:t>
      </w:r>
      <w:r w:rsidR="00C30708">
        <w:rPr>
          <w:szCs w:val="24"/>
        </w:rPr>
        <w:t>of the Patient Protection and Affordable Care Act</w:t>
      </w:r>
      <w:r w:rsidR="00D20957">
        <w:rPr>
          <w:szCs w:val="24"/>
        </w:rPr>
        <w:t>.</w:t>
      </w:r>
      <w:r w:rsidR="001C1963">
        <w:t xml:space="preserve"> </w:t>
      </w:r>
      <w:r w:rsidR="001353DF">
        <w:t xml:space="preserve"> </w:t>
      </w:r>
      <w:r w:rsidR="00AB69EC">
        <w:t xml:space="preserve">If the state </w:t>
      </w:r>
      <w:r w:rsidR="001353DF">
        <w:t>is seeking such an alternative approach, please</w:t>
      </w:r>
      <w:r w:rsidR="00565F1C">
        <w:t xml:space="preserve"> describe</w:t>
      </w:r>
      <w:r w:rsidR="00B14870">
        <w:t xml:space="preserve"> </w:t>
      </w:r>
      <w:r w:rsidR="00FB4D54">
        <w:t xml:space="preserve">in the box </w:t>
      </w:r>
      <w:r w:rsidR="00A05B1D">
        <w:t xml:space="preserve">below </w:t>
      </w:r>
      <w:r w:rsidR="00883991">
        <w:t xml:space="preserve">or as an attachment </w:t>
      </w:r>
      <w:r w:rsidR="00B14870">
        <w:t xml:space="preserve">the proposed approach(es) to </w:t>
      </w:r>
      <w:r w:rsidR="00B14870">
        <w:rPr>
          <w:szCs w:val="24"/>
        </w:rPr>
        <w:t>measuring and ensuring sufficient access to care</w:t>
      </w:r>
      <w:r w:rsidR="00FB4D54">
        <w:rPr>
          <w:szCs w:val="24"/>
        </w:rPr>
        <w:t xml:space="preserve"> under the demonstration.</w:t>
      </w:r>
      <w:r w:rsidR="001A079C">
        <w:t xml:space="preserve"> </w:t>
      </w:r>
      <w:r w:rsidR="00483AAB" w:rsidRPr="00483AAB">
        <w:t>If providing an attachment, the state should identify the attachment in the box below.</w:t>
      </w:r>
    </w:p>
    <w:tbl>
      <w:tblPr>
        <w:tblStyle w:val="TableGrid2"/>
        <w:tblW w:w="4956" w:type="pct"/>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268"/>
      </w:tblGrid>
      <w:tr w:rsidR="0013157D" w14:paraId="4630E42B" w14:textId="77777777" w:rsidTr="0013157D">
        <w:tc>
          <w:tcPr>
            <w:tcW w:w="9510" w:type="dxa"/>
            <w:shd w:val="clear" w:color="auto" w:fill="auto"/>
            <w:tcMar>
              <w:top w:w="0" w:type="nil"/>
              <w:left w:w="0" w:type="nil"/>
              <w:bottom w:w="0" w:type="nil"/>
              <w:right w:w="0" w:type="nil"/>
            </w:tcMar>
          </w:tcPr>
          <w:p w14:paraId="59774FC2" w14:textId="77777777" w:rsidR="0013157D" w:rsidRDefault="0013157D" w:rsidP="008173B6">
            <w:pPr>
              <w:ind w:left="0" w:firstLine="0"/>
              <w:rPr>
                <w:b/>
              </w:rPr>
            </w:pPr>
          </w:p>
          <w:p w14:paraId="513BBCE9" w14:textId="77777777" w:rsidR="0013157D" w:rsidRDefault="0013157D" w:rsidP="008173B6">
            <w:pPr>
              <w:ind w:left="0" w:firstLine="0"/>
              <w:rPr>
                <w:b/>
              </w:rPr>
            </w:pPr>
          </w:p>
          <w:p w14:paraId="7BCB2503" w14:textId="77777777" w:rsidR="0013157D" w:rsidRDefault="0013157D" w:rsidP="008173B6">
            <w:pPr>
              <w:ind w:left="0" w:firstLine="0"/>
              <w:rPr>
                <w:b/>
              </w:rPr>
            </w:pPr>
          </w:p>
          <w:p w14:paraId="3B57D349" w14:textId="77777777" w:rsidR="0013157D" w:rsidRDefault="0013157D" w:rsidP="008173B6">
            <w:pPr>
              <w:ind w:left="0" w:firstLine="0"/>
              <w:rPr>
                <w:b/>
              </w:rPr>
            </w:pPr>
          </w:p>
          <w:p w14:paraId="33516047" w14:textId="77777777" w:rsidR="0013157D" w:rsidRDefault="0013157D" w:rsidP="008173B6">
            <w:pPr>
              <w:ind w:left="0" w:firstLine="0"/>
              <w:rPr>
                <w:b/>
              </w:rPr>
            </w:pPr>
          </w:p>
          <w:p w14:paraId="53E74594" w14:textId="77777777" w:rsidR="0013157D" w:rsidRDefault="0013157D" w:rsidP="008173B6">
            <w:pPr>
              <w:ind w:left="0" w:firstLine="0"/>
              <w:rPr>
                <w:b/>
              </w:rPr>
            </w:pPr>
          </w:p>
          <w:p w14:paraId="6A652B09" w14:textId="77777777" w:rsidR="0013157D" w:rsidRDefault="0013157D" w:rsidP="008173B6">
            <w:pPr>
              <w:ind w:left="10"/>
              <w:rPr>
                <w:color w:val="auto"/>
                <w:szCs w:val="24"/>
              </w:rPr>
            </w:pPr>
          </w:p>
        </w:tc>
      </w:tr>
    </w:tbl>
    <w:p w14:paraId="5CAE0EAD" w14:textId="77777777" w:rsidR="00110271" w:rsidRPr="00110271" w:rsidRDefault="00110271" w:rsidP="0013157D">
      <w:pPr>
        <w:pStyle w:val="ListParagraph"/>
        <w:ind w:firstLine="0"/>
      </w:pPr>
    </w:p>
    <w:p w14:paraId="06C2856D" w14:textId="2B3CC4FF" w:rsidR="0024571C" w:rsidRPr="0024571C" w:rsidRDefault="0024571C" w:rsidP="0024571C">
      <w:pPr>
        <w:pStyle w:val="ListParagraph"/>
        <w:numPr>
          <w:ilvl w:val="0"/>
          <w:numId w:val="12"/>
        </w:numPr>
        <w:spacing w:after="0" w:line="240" w:lineRule="auto"/>
      </w:pPr>
      <w:r w:rsidRPr="0013157D">
        <w:rPr>
          <w:b/>
        </w:rPr>
        <w:t xml:space="preserve">Delivery System Reform </w:t>
      </w:r>
      <w:r w:rsidRPr="0024571C">
        <w:rPr>
          <w:b/>
        </w:rPr>
        <w:t xml:space="preserve">through Choice and Competition </w:t>
      </w:r>
      <w:r>
        <w:rPr>
          <w:b/>
        </w:rPr>
        <w:t xml:space="preserve">–  </w:t>
      </w:r>
      <w:r w:rsidRPr="0024571C">
        <w:t xml:space="preserve">In the box below, the state should explain whether any of its proposed payment </w:t>
      </w:r>
      <w:r>
        <w:t xml:space="preserve">models </w:t>
      </w:r>
      <w:r w:rsidRPr="0024571C">
        <w:t>or delivery system approaches described above are being initiated to support state efforts to influence state laws, regulations, guidance, and polices on choice and competition in health care workforce, provider, and insurance markets based on the</w:t>
      </w:r>
      <w:r>
        <w:t xml:space="preserve"> 2018</w:t>
      </w:r>
      <w:r w:rsidRPr="0024571C">
        <w:t xml:space="preserve"> </w:t>
      </w:r>
      <w:r w:rsidRPr="0024571C">
        <w:rPr>
          <w:i/>
        </w:rPr>
        <w:t>Reforming America’s Healthcare System through Choice and Competition</w:t>
      </w:r>
      <w:r w:rsidRPr="0024571C">
        <w:t xml:space="preserve"> report </w:t>
      </w:r>
      <w:r>
        <w:t>issued by t</w:t>
      </w:r>
      <w:r w:rsidRPr="00BE5426">
        <w:t xml:space="preserve">he Departments of Health and Human Services, Labor, and </w:t>
      </w:r>
      <w:r>
        <w:t xml:space="preserve">the </w:t>
      </w:r>
      <w:r w:rsidRPr="00BE5426">
        <w:t>Treasury</w:t>
      </w:r>
      <w:r w:rsidRPr="0024571C">
        <w:t>.  Als</w:t>
      </w:r>
      <w:r>
        <w:t>o</w:t>
      </w:r>
      <w:r w:rsidRPr="0024571C">
        <w:t xml:space="preserve"> identify actions that the state will be implementing that will drive greater efficiency and improved outcomes from other providers in order to achieve increased state flexibility and improved outcomes. </w:t>
      </w:r>
    </w:p>
    <w:tbl>
      <w:tblPr>
        <w:tblStyle w:val="TableGrid2"/>
        <w:tblW w:w="4956" w:type="pct"/>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268"/>
      </w:tblGrid>
      <w:tr w:rsidR="0024571C" w14:paraId="2C20D2A7" w14:textId="77777777" w:rsidTr="00CB1E85">
        <w:tc>
          <w:tcPr>
            <w:tcW w:w="9510" w:type="dxa"/>
            <w:shd w:val="clear" w:color="auto" w:fill="auto"/>
            <w:tcMar>
              <w:top w:w="0" w:type="nil"/>
              <w:left w:w="0" w:type="nil"/>
              <w:bottom w:w="0" w:type="nil"/>
              <w:right w:w="0" w:type="nil"/>
            </w:tcMar>
          </w:tcPr>
          <w:p w14:paraId="3E14CC7E" w14:textId="77777777" w:rsidR="0024571C" w:rsidRDefault="0024571C" w:rsidP="00CB1E85">
            <w:pPr>
              <w:ind w:left="0" w:firstLine="0"/>
              <w:rPr>
                <w:b/>
              </w:rPr>
            </w:pPr>
          </w:p>
          <w:p w14:paraId="3EF5CDF2" w14:textId="77777777" w:rsidR="0024571C" w:rsidRDefault="0024571C" w:rsidP="00CB1E85">
            <w:pPr>
              <w:ind w:left="0" w:firstLine="0"/>
              <w:rPr>
                <w:b/>
              </w:rPr>
            </w:pPr>
          </w:p>
          <w:p w14:paraId="76EAA463" w14:textId="77777777" w:rsidR="0024571C" w:rsidRDefault="0024571C" w:rsidP="00CB1E85">
            <w:pPr>
              <w:ind w:left="0" w:firstLine="0"/>
              <w:rPr>
                <w:b/>
              </w:rPr>
            </w:pPr>
          </w:p>
          <w:p w14:paraId="22B16440" w14:textId="77777777" w:rsidR="0024571C" w:rsidRDefault="0024571C" w:rsidP="00CB1E85">
            <w:pPr>
              <w:ind w:left="0" w:firstLine="0"/>
              <w:rPr>
                <w:b/>
              </w:rPr>
            </w:pPr>
          </w:p>
          <w:p w14:paraId="0A5FAF83" w14:textId="77777777" w:rsidR="0024571C" w:rsidRDefault="0024571C" w:rsidP="00CB1E85">
            <w:pPr>
              <w:ind w:left="0" w:firstLine="0"/>
              <w:rPr>
                <w:b/>
              </w:rPr>
            </w:pPr>
          </w:p>
          <w:p w14:paraId="13DCFA47" w14:textId="77777777" w:rsidR="0024571C" w:rsidRDefault="0024571C" w:rsidP="00CB1E85">
            <w:pPr>
              <w:ind w:left="0" w:firstLine="0"/>
              <w:rPr>
                <w:b/>
              </w:rPr>
            </w:pPr>
          </w:p>
          <w:p w14:paraId="1F7A266C" w14:textId="77777777" w:rsidR="0024571C" w:rsidRDefault="0024571C" w:rsidP="00CB1E85">
            <w:pPr>
              <w:ind w:left="10"/>
              <w:rPr>
                <w:color w:val="auto"/>
                <w:szCs w:val="24"/>
              </w:rPr>
            </w:pPr>
          </w:p>
        </w:tc>
      </w:tr>
    </w:tbl>
    <w:p w14:paraId="543B6C9C" w14:textId="77777777" w:rsidR="0024571C" w:rsidRPr="0024571C" w:rsidRDefault="0024571C" w:rsidP="0024571C">
      <w:pPr>
        <w:pStyle w:val="ListParagraph"/>
        <w:spacing w:after="0" w:line="240" w:lineRule="auto"/>
        <w:ind w:left="806" w:firstLine="0"/>
      </w:pPr>
    </w:p>
    <w:p w14:paraId="794D75DB" w14:textId="30275899" w:rsidR="003E20F0" w:rsidRDefault="00180481" w:rsidP="003E20F0">
      <w:pPr>
        <w:pStyle w:val="ListParagraph"/>
        <w:numPr>
          <w:ilvl w:val="0"/>
          <w:numId w:val="12"/>
        </w:numPr>
        <w:spacing w:after="0" w:line="240" w:lineRule="auto"/>
        <w:ind w:left="806"/>
      </w:pPr>
      <w:r w:rsidRPr="00B10FD5">
        <w:rPr>
          <w:b/>
        </w:rPr>
        <w:t>Additional Information</w:t>
      </w:r>
      <w:r>
        <w:t xml:space="preserve"> </w:t>
      </w:r>
      <w:r w:rsidR="00C75C5D">
        <w:t>–</w:t>
      </w:r>
      <w:r w:rsidR="00481916">
        <w:t xml:space="preserve"> </w:t>
      </w:r>
      <w:r w:rsidR="00C75C5D">
        <w:t>In the box below, p</w:t>
      </w:r>
      <w:r w:rsidR="00481916">
        <w:t xml:space="preserve">rovide any other information that the state believes is important for CMS to understand </w:t>
      </w:r>
      <w:r w:rsidR="001B7283">
        <w:t xml:space="preserve">about </w:t>
      </w:r>
      <w:r w:rsidR="00481916">
        <w:t xml:space="preserve">the state’s </w:t>
      </w:r>
      <w:r w:rsidR="008D3BA1">
        <w:t xml:space="preserve">proposed </w:t>
      </w:r>
      <w:r w:rsidR="00137ECF">
        <w:t xml:space="preserve">delivery system and/or payment model for this </w:t>
      </w:r>
      <w:r w:rsidR="00481916">
        <w:t>demonstration.</w:t>
      </w:r>
      <w:r w:rsidR="00837DAA">
        <w:t xml:space="preserve"> (optional)</w:t>
      </w:r>
      <w:r>
        <w:t xml:space="preserve"> </w:t>
      </w:r>
    </w:p>
    <w:tbl>
      <w:tblPr>
        <w:tblStyle w:val="TableGrid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350"/>
      </w:tblGrid>
      <w:tr w:rsidR="00263B75" w14:paraId="630D52DC" w14:textId="77777777" w:rsidTr="00E45635">
        <w:tc>
          <w:tcPr>
            <w:tcW w:w="9598" w:type="dxa"/>
            <w:shd w:val="clear" w:color="auto" w:fill="auto"/>
            <w:tcMar>
              <w:top w:w="0" w:type="nil"/>
              <w:left w:w="0" w:type="nil"/>
              <w:bottom w:w="0" w:type="nil"/>
              <w:right w:w="0" w:type="nil"/>
            </w:tcMar>
          </w:tcPr>
          <w:p w14:paraId="41A3DB7C" w14:textId="77777777" w:rsidR="00263B75" w:rsidRDefault="00263B75" w:rsidP="00E45635">
            <w:pPr>
              <w:ind w:left="0" w:firstLine="0"/>
              <w:rPr>
                <w:b/>
              </w:rPr>
            </w:pPr>
          </w:p>
          <w:p w14:paraId="46280561" w14:textId="77777777" w:rsidR="00C75C5D" w:rsidRDefault="00C75C5D" w:rsidP="00E45635">
            <w:pPr>
              <w:ind w:left="0" w:firstLine="0"/>
              <w:rPr>
                <w:b/>
              </w:rPr>
            </w:pPr>
          </w:p>
          <w:p w14:paraId="08633235" w14:textId="77777777" w:rsidR="00C75C5D" w:rsidRDefault="00C75C5D" w:rsidP="00E45635">
            <w:pPr>
              <w:ind w:left="0" w:firstLine="0"/>
              <w:rPr>
                <w:b/>
              </w:rPr>
            </w:pPr>
          </w:p>
          <w:p w14:paraId="6089D82B" w14:textId="77777777" w:rsidR="00C75C5D" w:rsidRDefault="00C75C5D" w:rsidP="00E45635">
            <w:pPr>
              <w:ind w:left="0" w:firstLine="0"/>
              <w:rPr>
                <w:b/>
              </w:rPr>
            </w:pPr>
          </w:p>
          <w:p w14:paraId="2336DD50" w14:textId="77777777" w:rsidR="00C75C5D" w:rsidRDefault="00C75C5D" w:rsidP="00E45635">
            <w:pPr>
              <w:ind w:left="0" w:firstLine="0"/>
              <w:rPr>
                <w:b/>
              </w:rPr>
            </w:pPr>
          </w:p>
          <w:p w14:paraId="0AD50AED" w14:textId="77777777" w:rsidR="00263B75" w:rsidRDefault="00263B75" w:rsidP="00E45635">
            <w:pPr>
              <w:ind w:left="0" w:firstLine="0"/>
              <w:rPr>
                <w:b/>
              </w:rPr>
            </w:pPr>
          </w:p>
          <w:p w14:paraId="2A10D6CD" w14:textId="77777777" w:rsidR="00263B75" w:rsidRDefault="00263B75" w:rsidP="00E45635">
            <w:pPr>
              <w:ind w:left="10"/>
              <w:rPr>
                <w:color w:val="auto"/>
                <w:szCs w:val="24"/>
              </w:rPr>
            </w:pPr>
          </w:p>
        </w:tc>
      </w:tr>
    </w:tbl>
    <w:p w14:paraId="11309A57" w14:textId="77777777" w:rsidR="00FF5BAF" w:rsidRDefault="00FF5BAF" w:rsidP="0018224D">
      <w:pPr>
        <w:pStyle w:val="Heading1"/>
        <w:ind w:left="0" w:firstLine="0"/>
        <w:rPr>
          <w:szCs w:val="28"/>
          <w:u w:val="none"/>
        </w:rPr>
      </w:pPr>
    </w:p>
    <w:p w14:paraId="109DBBF9" w14:textId="77777777" w:rsidR="00481916" w:rsidRDefault="00EE1AAC" w:rsidP="0018224D">
      <w:pPr>
        <w:pStyle w:val="Heading1"/>
        <w:ind w:left="0" w:firstLine="0"/>
        <w:rPr>
          <w:szCs w:val="28"/>
          <w:u w:val="none"/>
        </w:rPr>
      </w:pPr>
      <w:r w:rsidRPr="00BE2B84">
        <w:rPr>
          <w:szCs w:val="28"/>
          <w:u w:val="none"/>
        </w:rPr>
        <w:t>Section VI</w:t>
      </w:r>
      <w:r w:rsidR="00CC3D90">
        <w:rPr>
          <w:szCs w:val="28"/>
          <w:u w:val="none"/>
        </w:rPr>
        <w:t xml:space="preserve"> –</w:t>
      </w:r>
      <w:r w:rsidR="0018224D">
        <w:rPr>
          <w:szCs w:val="28"/>
          <w:u w:val="none"/>
        </w:rPr>
        <w:t xml:space="preserve"> Financing</w:t>
      </w:r>
      <w:r w:rsidR="000F609F">
        <w:rPr>
          <w:szCs w:val="28"/>
          <w:u w:val="none"/>
        </w:rPr>
        <w:t xml:space="preserve"> and Cost Projections</w:t>
      </w:r>
    </w:p>
    <w:p w14:paraId="6CDFAA8E" w14:textId="77777777" w:rsidR="00837DAA" w:rsidRPr="00837DAA" w:rsidRDefault="00837DAA" w:rsidP="00837DAA"/>
    <w:p w14:paraId="5B9EF1E2" w14:textId="77777777" w:rsidR="00481916" w:rsidRPr="00474DC3" w:rsidRDefault="00837DAA">
      <w:pPr>
        <w:pStyle w:val="ListParagraph"/>
        <w:numPr>
          <w:ilvl w:val="0"/>
          <w:numId w:val="13"/>
        </w:numPr>
      </w:pPr>
      <w:r>
        <w:rPr>
          <w:b/>
          <w:color w:val="auto"/>
          <w:szCs w:val="24"/>
        </w:rPr>
        <w:t xml:space="preserve">Non-Federal Share Source(s).  </w:t>
      </w:r>
    </w:p>
    <w:p w14:paraId="7BB2654E" w14:textId="77777777" w:rsidR="00474DC3" w:rsidRDefault="00474DC3" w:rsidP="00474DC3">
      <w:pPr>
        <w:pStyle w:val="ListParagraph"/>
        <w:ind w:firstLine="0"/>
      </w:pPr>
    </w:p>
    <w:tbl>
      <w:tblPr>
        <w:tblStyle w:val="TableGrid3"/>
        <w:tblW w:w="4690" w:type="pct"/>
        <w:tblInd w:w="6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770"/>
      </w:tblGrid>
      <w:tr w:rsidR="00837DAA" w:rsidRPr="003E666E" w14:paraId="4D544C03" w14:textId="77777777" w:rsidTr="00455A3C">
        <w:trPr>
          <w:trHeight w:val="1491"/>
        </w:trPr>
        <w:tc>
          <w:tcPr>
            <w:tcW w:w="9000" w:type="dxa"/>
            <w:shd w:val="clear" w:color="auto" w:fill="DEEAF6" w:themeFill="accent1" w:themeFillTint="33"/>
            <w:tcMar>
              <w:top w:w="0" w:type="nil"/>
              <w:left w:w="0" w:type="nil"/>
              <w:bottom w:w="0" w:type="nil"/>
              <w:right w:w="0" w:type="nil"/>
            </w:tcMar>
          </w:tcPr>
          <w:p w14:paraId="05E56B5C" w14:textId="35E2F079" w:rsidR="00837DAA" w:rsidRPr="003E666E" w:rsidRDefault="00C47947" w:rsidP="00C47947">
            <w:pPr>
              <w:spacing w:after="0" w:line="240" w:lineRule="auto"/>
              <w:ind w:left="0" w:firstLine="0"/>
              <w:rPr>
                <w:b/>
                <w:color w:val="auto"/>
                <w:szCs w:val="24"/>
              </w:rPr>
            </w:pPr>
            <w:r>
              <w:rPr>
                <w:b/>
                <w:color w:val="auto"/>
                <w:szCs w:val="24"/>
              </w:rPr>
              <w:t xml:space="preserve">Non-Federal Share Source(s).  </w:t>
            </w:r>
            <w:r w:rsidR="00A347CE">
              <w:t xml:space="preserve">All sources of non-federal funding must be compliant with section 1903(w) of the Act and applicable regulations. </w:t>
            </w:r>
            <w:r w:rsidRPr="00C47947">
              <w:rPr>
                <w:color w:val="auto"/>
                <w:szCs w:val="24"/>
              </w:rPr>
              <w:t>The state should</w:t>
            </w:r>
            <w:r>
              <w:rPr>
                <w:b/>
                <w:color w:val="auto"/>
                <w:szCs w:val="24"/>
              </w:rPr>
              <w:t xml:space="preserve"> </w:t>
            </w:r>
            <w:r w:rsidRPr="00B84EAD">
              <w:rPr>
                <w:color w:val="auto"/>
                <w:szCs w:val="24"/>
              </w:rPr>
              <w:t xml:space="preserve">identify </w:t>
            </w:r>
            <w:r w:rsidR="00837DAA" w:rsidRPr="00B84EAD">
              <w:rPr>
                <w:color w:val="auto"/>
                <w:szCs w:val="24"/>
              </w:rPr>
              <w:t xml:space="preserve">below, the source of non-federal share for each type of payment </w:t>
            </w:r>
            <w:r>
              <w:rPr>
                <w:color w:val="auto"/>
                <w:szCs w:val="24"/>
              </w:rPr>
              <w:t>to be mad</w:t>
            </w:r>
            <w:r w:rsidR="00481186">
              <w:rPr>
                <w:color w:val="auto"/>
                <w:szCs w:val="24"/>
              </w:rPr>
              <w:t xml:space="preserve"> </w:t>
            </w:r>
            <w:r>
              <w:rPr>
                <w:color w:val="auto"/>
                <w:szCs w:val="24"/>
              </w:rPr>
              <w:t xml:space="preserve">e under </w:t>
            </w:r>
            <w:r w:rsidR="00837DAA" w:rsidRPr="00B84EAD">
              <w:rPr>
                <w:color w:val="auto"/>
                <w:szCs w:val="24"/>
              </w:rPr>
              <w:t xml:space="preserve">the demonstration, including specifying whether each source is </w:t>
            </w:r>
            <w:r w:rsidR="00837DAA">
              <w:rPr>
                <w:color w:val="auto"/>
                <w:szCs w:val="24"/>
              </w:rPr>
              <w:t xml:space="preserve">a state general fund </w:t>
            </w:r>
            <w:r w:rsidR="00837DAA" w:rsidRPr="00B84EAD">
              <w:rPr>
                <w:color w:val="auto"/>
                <w:szCs w:val="24"/>
              </w:rPr>
              <w:t xml:space="preserve">appropriation from the legislature to the Medicaid agency, intergovernmental transfers (IGTs), certified public expenditures (CPEs), health care-related taxes, or another mechanism.  </w:t>
            </w:r>
            <w:r w:rsidR="00837DAA">
              <w:rPr>
                <w:color w:val="auto"/>
                <w:szCs w:val="24"/>
              </w:rPr>
              <w:t>Include</w:t>
            </w:r>
            <w:r w:rsidR="00837DAA" w:rsidRPr="00B84EAD">
              <w:rPr>
                <w:color w:val="auto"/>
                <w:szCs w:val="24"/>
              </w:rPr>
              <w:t xml:space="preserve"> a full description of the financing arrangement(s) to be used.</w:t>
            </w:r>
            <w:r w:rsidR="00837DAA" w:rsidRPr="003E666E">
              <w:rPr>
                <w:b/>
                <w:color w:val="auto"/>
                <w:szCs w:val="24"/>
              </w:rPr>
              <w:t xml:space="preserve"> </w:t>
            </w:r>
          </w:p>
        </w:tc>
      </w:tr>
      <w:tr w:rsidR="00837DAA" w:rsidRPr="009203CF" w14:paraId="1133D1A4" w14:textId="77777777" w:rsidTr="00455A3C">
        <w:trPr>
          <w:trHeight w:val="2850"/>
        </w:trPr>
        <w:tc>
          <w:tcPr>
            <w:tcW w:w="9000" w:type="dxa"/>
            <w:tcMar>
              <w:top w:w="0" w:type="nil"/>
              <w:left w:w="0" w:type="nil"/>
              <w:bottom w:w="0" w:type="nil"/>
              <w:right w:w="0" w:type="nil"/>
            </w:tcMar>
          </w:tcPr>
          <w:p w14:paraId="35F4F3A5" w14:textId="77777777" w:rsidR="00837DAA" w:rsidRPr="009203CF" w:rsidRDefault="00837DAA" w:rsidP="00C47947">
            <w:pPr>
              <w:spacing w:after="0" w:line="240" w:lineRule="auto"/>
              <w:ind w:left="0" w:firstLine="0"/>
              <w:rPr>
                <w:b/>
                <w:color w:val="auto"/>
                <w:szCs w:val="24"/>
              </w:rPr>
            </w:pPr>
          </w:p>
        </w:tc>
      </w:tr>
    </w:tbl>
    <w:p w14:paraId="0BFE4C1C" w14:textId="77777777" w:rsidR="00837DAA" w:rsidRDefault="00837DAA"/>
    <w:p w14:paraId="35BA853F" w14:textId="4A9A1326" w:rsidR="007238E8" w:rsidRPr="007238E8" w:rsidRDefault="00DF6538">
      <w:pPr>
        <w:pStyle w:val="ListParagraph"/>
        <w:numPr>
          <w:ilvl w:val="0"/>
          <w:numId w:val="13"/>
        </w:numPr>
        <w:rPr>
          <w:color w:val="auto"/>
          <w:szCs w:val="24"/>
        </w:rPr>
      </w:pPr>
      <w:r w:rsidRPr="002B227C">
        <w:rPr>
          <w:b/>
          <w:color w:val="auto"/>
          <w:szCs w:val="24"/>
        </w:rPr>
        <w:t xml:space="preserve">Expenditure </w:t>
      </w:r>
      <w:r w:rsidR="00BC6B59">
        <w:rPr>
          <w:b/>
          <w:color w:val="auto"/>
          <w:szCs w:val="24"/>
        </w:rPr>
        <w:t xml:space="preserve">History </w:t>
      </w:r>
      <w:r w:rsidRPr="002B227C">
        <w:rPr>
          <w:b/>
          <w:color w:val="auto"/>
          <w:szCs w:val="24"/>
        </w:rPr>
        <w:t xml:space="preserve">for </w:t>
      </w:r>
      <w:r>
        <w:rPr>
          <w:b/>
          <w:color w:val="auto"/>
          <w:szCs w:val="24"/>
        </w:rPr>
        <w:t>Relevant</w:t>
      </w:r>
      <w:r w:rsidRPr="002B227C">
        <w:rPr>
          <w:b/>
          <w:color w:val="auto"/>
          <w:szCs w:val="24"/>
        </w:rPr>
        <w:t xml:space="preserve"> Population</w:t>
      </w:r>
      <w:r>
        <w:rPr>
          <w:b/>
          <w:color w:val="auto"/>
          <w:szCs w:val="24"/>
        </w:rPr>
        <w:t>(s)</w:t>
      </w:r>
      <w:r w:rsidRPr="002B227C">
        <w:rPr>
          <w:b/>
          <w:color w:val="auto"/>
          <w:szCs w:val="24"/>
        </w:rPr>
        <w:t xml:space="preserve"> and Services</w:t>
      </w:r>
      <w:r>
        <w:rPr>
          <w:b/>
          <w:color w:val="auto"/>
          <w:szCs w:val="24"/>
        </w:rPr>
        <w:t xml:space="preserve"> </w:t>
      </w:r>
      <w:r w:rsidR="00455A3C">
        <w:rPr>
          <w:b/>
          <w:color w:val="auto"/>
          <w:szCs w:val="24"/>
        </w:rPr>
        <w:t>–</w:t>
      </w:r>
      <w:r w:rsidR="00BC6B59">
        <w:rPr>
          <w:b/>
          <w:color w:val="auto"/>
          <w:szCs w:val="24"/>
        </w:rPr>
        <w:t xml:space="preserve"> </w:t>
      </w:r>
      <w:r w:rsidR="007238E8" w:rsidRPr="007238E8">
        <w:rPr>
          <w:color w:val="auto"/>
          <w:szCs w:val="24"/>
        </w:rPr>
        <w:t xml:space="preserve">In the table below, </w:t>
      </w:r>
      <w:r w:rsidR="009355F7">
        <w:rPr>
          <w:color w:val="auto"/>
          <w:szCs w:val="24"/>
        </w:rPr>
        <w:t>t</w:t>
      </w:r>
      <w:r w:rsidR="009355F7" w:rsidRPr="009355F7">
        <w:rPr>
          <w:color w:val="auto"/>
          <w:szCs w:val="24"/>
        </w:rPr>
        <w:t>he state should</w:t>
      </w:r>
      <w:r w:rsidR="009355F7">
        <w:rPr>
          <w:b/>
          <w:color w:val="auto"/>
          <w:szCs w:val="24"/>
        </w:rPr>
        <w:t xml:space="preserve"> </w:t>
      </w:r>
      <w:r w:rsidR="007238E8" w:rsidRPr="007238E8">
        <w:rPr>
          <w:color w:val="auto"/>
          <w:szCs w:val="24"/>
        </w:rPr>
        <w:t xml:space="preserve">identify the total computable </w:t>
      </w:r>
      <w:r w:rsidR="007238E8" w:rsidRPr="000C671E">
        <w:rPr>
          <w:color w:val="auto"/>
          <w:szCs w:val="24"/>
          <w:u w:val="single"/>
        </w:rPr>
        <w:t>net</w:t>
      </w:r>
      <w:r w:rsidR="007238E8" w:rsidRPr="007238E8">
        <w:rPr>
          <w:color w:val="auto"/>
          <w:szCs w:val="24"/>
        </w:rPr>
        <w:t xml:space="preserve"> expenditures from the </w:t>
      </w:r>
      <w:r w:rsidR="0045591F" w:rsidRPr="0099116F">
        <w:rPr>
          <w:color w:val="auto"/>
          <w:szCs w:val="24"/>
        </w:rPr>
        <w:t>Medicaid Budget and Expenditure System</w:t>
      </w:r>
      <w:r w:rsidR="0045591F">
        <w:rPr>
          <w:color w:val="auto"/>
          <w:szCs w:val="24"/>
        </w:rPr>
        <w:t xml:space="preserve"> (MBES), Form </w:t>
      </w:r>
      <w:r w:rsidR="007238E8" w:rsidRPr="007238E8">
        <w:rPr>
          <w:color w:val="auto"/>
          <w:szCs w:val="24"/>
        </w:rPr>
        <w:t xml:space="preserve">CMS-64 for the most recent eight consecutive quarters </w:t>
      </w:r>
      <w:r w:rsidR="0001392A">
        <w:rPr>
          <w:color w:val="auto"/>
          <w:szCs w:val="24"/>
        </w:rPr>
        <w:t xml:space="preserve">after December 31, 2016 </w:t>
      </w:r>
      <w:r w:rsidR="007238E8" w:rsidRPr="007238E8">
        <w:rPr>
          <w:color w:val="auto"/>
          <w:szCs w:val="24"/>
        </w:rPr>
        <w:t xml:space="preserve">for which CMS has issued a finalized grant award to the state. </w:t>
      </w:r>
      <w:r w:rsidR="00FC252C">
        <w:rPr>
          <w:color w:val="auto"/>
          <w:szCs w:val="24"/>
        </w:rPr>
        <w:t xml:space="preserve"> This should be delineated for each population covered by the demonstration.</w:t>
      </w:r>
      <w:r w:rsidR="007238E8" w:rsidRPr="007238E8">
        <w:rPr>
          <w:color w:val="auto"/>
          <w:szCs w:val="24"/>
        </w:rPr>
        <w:t xml:space="preserve"> Expenditures apply to a quarter based on the date the original payment is made, consistent with 45 CFR 95.13(b).  </w:t>
      </w:r>
      <w:r w:rsidR="008E1F6D" w:rsidRPr="008E1F6D">
        <w:rPr>
          <w:color w:val="auto"/>
          <w:szCs w:val="24"/>
        </w:rPr>
        <w:t>Prior period adjustments and collections/offsets should be attributed to the quarter in which the original expenditure was made.</w:t>
      </w:r>
      <w:r w:rsidR="008E1F6D">
        <w:rPr>
          <w:color w:val="auto"/>
          <w:szCs w:val="24"/>
        </w:rPr>
        <w:t xml:space="preserve">  </w:t>
      </w:r>
      <w:r w:rsidR="007238E8" w:rsidRPr="007238E8">
        <w:rPr>
          <w:color w:val="auto"/>
          <w:szCs w:val="24"/>
        </w:rPr>
        <w:t>Net expenditures include current quarter expenditures, prior period adjustments, and collections and offsets.</w:t>
      </w:r>
      <w:r w:rsidR="00FC252C">
        <w:t xml:space="preserve">  Note, expenditures for VIII group enrollees should be separately identified.</w:t>
      </w:r>
    </w:p>
    <w:p w14:paraId="4F9688C5" w14:textId="77777777" w:rsidR="007238E8" w:rsidRDefault="007238E8" w:rsidP="007238E8">
      <w:pPr>
        <w:pStyle w:val="ListParagraph"/>
        <w:ind w:firstLine="0"/>
        <w:rPr>
          <w:color w:val="auto"/>
          <w:szCs w:val="24"/>
        </w:rPr>
      </w:pPr>
    </w:p>
    <w:p w14:paraId="5D09C0F6" w14:textId="77777777" w:rsidR="00557F64" w:rsidRPr="00557F64" w:rsidRDefault="00557F64" w:rsidP="007238E8">
      <w:pPr>
        <w:pStyle w:val="ListParagraph"/>
        <w:ind w:firstLine="0"/>
        <w:rPr>
          <w:i/>
          <w:color w:val="auto"/>
          <w:szCs w:val="24"/>
        </w:rPr>
      </w:pPr>
      <w:r w:rsidRPr="00557F64">
        <w:rPr>
          <w:i/>
          <w:color w:val="auto"/>
          <w:szCs w:val="24"/>
        </w:rPr>
        <w:t xml:space="preserve">If the state has not separately reported expenditures on the CMS-64 for the targeted demonstration population(s), please also complete subsection C of this application section for identification of the data source(s) the state used to complete </w:t>
      </w:r>
      <w:r w:rsidR="008F30AF">
        <w:rPr>
          <w:i/>
          <w:color w:val="auto"/>
          <w:szCs w:val="24"/>
        </w:rPr>
        <w:t>the below table</w:t>
      </w:r>
      <w:r w:rsidRPr="00557F64">
        <w:rPr>
          <w:i/>
          <w:color w:val="auto"/>
          <w:szCs w:val="24"/>
        </w:rPr>
        <w:t>.</w:t>
      </w:r>
    </w:p>
    <w:p w14:paraId="5A3C7D93" w14:textId="77777777" w:rsidR="00610A2F" w:rsidRDefault="00557F64" w:rsidP="007238E8">
      <w:pPr>
        <w:pStyle w:val="ListParagraph"/>
        <w:ind w:firstLine="0"/>
        <w:rPr>
          <w:color w:val="auto"/>
          <w:szCs w:val="24"/>
        </w:rPr>
      </w:pPr>
      <w:r>
        <w:rPr>
          <w:color w:val="auto"/>
          <w:szCs w:val="24"/>
        </w:rPr>
        <w:t xml:space="preserve"> </w:t>
      </w:r>
    </w:p>
    <w:p w14:paraId="5DAA52EE" w14:textId="77777777" w:rsidR="007238E8" w:rsidRPr="007238E8" w:rsidRDefault="007238E8" w:rsidP="007238E8">
      <w:pPr>
        <w:pStyle w:val="ListParagraph"/>
        <w:ind w:firstLine="0"/>
        <w:rPr>
          <w:color w:val="auto"/>
          <w:szCs w:val="24"/>
        </w:rPr>
      </w:pPr>
      <w:r w:rsidRPr="007238E8">
        <w:rPr>
          <w:color w:val="auto"/>
          <w:szCs w:val="24"/>
        </w:rPr>
        <w:t>Base period expenditures provided below should exclude Medicaid Disproportionate Share Hospital payments, state administrative expenditures, expenditures for public health emergencies, and time-limited supplemental or pool payments being made under section 1115 authority such as, but not limited to: Designated State Health Program (DSHP) payments, Delivery System Reform Incentive Payments (DSRIP), and Uncompensated Care Cost (UCC) Payments.</w:t>
      </w:r>
    </w:p>
    <w:p w14:paraId="6A3C6F31" w14:textId="77777777" w:rsidR="00DF6538" w:rsidRPr="00DF6538" w:rsidRDefault="00DF6538" w:rsidP="007238E8">
      <w:pPr>
        <w:pStyle w:val="ListParagraph"/>
        <w:ind w:firstLine="0"/>
      </w:pPr>
    </w:p>
    <w:tbl>
      <w:tblPr>
        <w:tblStyle w:val="TableGrid0"/>
        <w:tblW w:w="0" w:type="auto"/>
        <w:jc w:val="center"/>
        <w:tblLook w:val="04A0" w:firstRow="1" w:lastRow="0" w:firstColumn="1" w:lastColumn="0" w:noHBand="0" w:noVBand="1"/>
      </w:tblPr>
      <w:tblGrid>
        <w:gridCol w:w="1680"/>
        <w:gridCol w:w="1599"/>
        <w:gridCol w:w="1620"/>
        <w:gridCol w:w="1620"/>
        <w:gridCol w:w="2301"/>
      </w:tblGrid>
      <w:tr w:rsidR="00F946DA" w:rsidRPr="00516A02" w14:paraId="606DE5F7" w14:textId="77777777" w:rsidTr="001F72E1">
        <w:trPr>
          <w:cantSplit/>
          <w:tblHeader/>
          <w:jc w:val="center"/>
        </w:trPr>
        <w:tc>
          <w:tcPr>
            <w:tcW w:w="1680" w:type="dxa"/>
            <w:shd w:val="clear" w:color="auto" w:fill="DEEAF6" w:themeFill="accent1" w:themeFillTint="33"/>
          </w:tcPr>
          <w:p w14:paraId="2B8298DF" w14:textId="77777777" w:rsidR="00F946DA" w:rsidRPr="00516A02" w:rsidRDefault="00F946DA" w:rsidP="00DD6B93">
            <w:pPr>
              <w:spacing w:before="40" w:after="40" w:line="240" w:lineRule="auto"/>
              <w:ind w:left="0" w:firstLine="0"/>
              <w:rPr>
                <w:b/>
                <w:color w:val="auto"/>
                <w:sz w:val="22"/>
              </w:rPr>
            </w:pPr>
            <w:r w:rsidRPr="00516A02">
              <w:rPr>
                <w:b/>
                <w:color w:val="auto"/>
                <w:sz w:val="22"/>
              </w:rPr>
              <w:t>Targeted Populations</w:t>
            </w:r>
          </w:p>
        </w:tc>
        <w:tc>
          <w:tcPr>
            <w:tcW w:w="1599" w:type="dxa"/>
            <w:shd w:val="clear" w:color="auto" w:fill="DEEAF6" w:themeFill="accent1" w:themeFillTint="33"/>
          </w:tcPr>
          <w:p w14:paraId="4C2F7655" w14:textId="77777777" w:rsidR="00F946DA" w:rsidRPr="00516A02" w:rsidRDefault="00F946DA" w:rsidP="00DD6B93">
            <w:pPr>
              <w:spacing w:before="40" w:after="40" w:line="240" w:lineRule="auto"/>
              <w:ind w:left="0" w:firstLine="0"/>
              <w:rPr>
                <w:b/>
                <w:color w:val="auto"/>
                <w:sz w:val="22"/>
              </w:rPr>
            </w:pPr>
            <w:r>
              <w:rPr>
                <w:b/>
                <w:color w:val="auto"/>
                <w:sz w:val="22"/>
              </w:rPr>
              <w:t>[</w:t>
            </w:r>
            <w:r w:rsidRPr="00B55361">
              <w:rPr>
                <w:b/>
                <w:i/>
                <w:color w:val="auto"/>
                <w:sz w:val="22"/>
              </w:rPr>
              <w:t>Identify Population</w:t>
            </w:r>
            <w:r>
              <w:rPr>
                <w:b/>
                <w:color w:val="auto"/>
                <w:sz w:val="22"/>
              </w:rPr>
              <w:t xml:space="preserve">] </w:t>
            </w:r>
          </w:p>
        </w:tc>
        <w:tc>
          <w:tcPr>
            <w:tcW w:w="1620" w:type="dxa"/>
            <w:shd w:val="clear" w:color="auto" w:fill="DEEAF6" w:themeFill="accent1" w:themeFillTint="33"/>
          </w:tcPr>
          <w:p w14:paraId="53DB741E" w14:textId="77777777" w:rsidR="00F946DA" w:rsidRPr="00516A02" w:rsidRDefault="00F946DA" w:rsidP="00DD6B93">
            <w:pPr>
              <w:spacing w:before="40" w:after="40" w:line="240" w:lineRule="auto"/>
              <w:ind w:left="0" w:firstLine="0"/>
              <w:rPr>
                <w:b/>
                <w:color w:val="auto"/>
                <w:sz w:val="22"/>
              </w:rPr>
            </w:pPr>
            <w:r>
              <w:rPr>
                <w:b/>
                <w:color w:val="auto"/>
                <w:sz w:val="22"/>
              </w:rPr>
              <w:t>[</w:t>
            </w:r>
            <w:r w:rsidRPr="00B55361">
              <w:rPr>
                <w:b/>
                <w:i/>
                <w:color w:val="auto"/>
                <w:sz w:val="22"/>
              </w:rPr>
              <w:t>Identify Population</w:t>
            </w:r>
            <w:r>
              <w:rPr>
                <w:b/>
                <w:color w:val="auto"/>
                <w:sz w:val="22"/>
              </w:rPr>
              <w:t>]</w:t>
            </w:r>
          </w:p>
        </w:tc>
        <w:tc>
          <w:tcPr>
            <w:tcW w:w="1620" w:type="dxa"/>
            <w:tcBorders>
              <w:right w:val="double" w:sz="6" w:space="0" w:color="auto"/>
            </w:tcBorders>
            <w:shd w:val="clear" w:color="auto" w:fill="DEEAF6" w:themeFill="accent1" w:themeFillTint="33"/>
          </w:tcPr>
          <w:p w14:paraId="2502898D" w14:textId="77777777" w:rsidR="00F946DA" w:rsidRPr="00516A02" w:rsidRDefault="00F946DA" w:rsidP="00DD6B93">
            <w:pPr>
              <w:spacing w:before="40" w:after="40" w:line="240" w:lineRule="auto"/>
              <w:ind w:left="0" w:firstLine="0"/>
              <w:rPr>
                <w:b/>
                <w:color w:val="auto"/>
                <w:sz w:val="22"/>
              </w:rPr>
            </w:pPr>
            <w:r>
              <w:rPr>
                <w:b/>
                <w:color w:val="auto"/>
                <w:sz w:val="22"/>
              </w:rPr>
              <w:t>[</w:t>
            </w:r>
            <w:r w:rsidRPr="00B55361">
              <w:rPr>
                <w:b/>
                <w:i/>
                <w:color w:val="auto"/>
                <w:sz w:val="22"/>
              </w:rPr>
              <w:t>Identify Population</w:t>
            </w:r>
            <w:r>
              <w:rPr>
                <w:b/>
                <w:color w:val="auto"/>
                <w:sz w:val="22"/>
              </w:rPr>
              <w:t>]</w:t>
            </w:r>
          </w:p>
        </w:tc>
        <w:tc>
          <w:tcPr>
            <w:tcW w:w="2301" w:type="dxa"/>
            <w:tcBorders>
              <w:left w:val="double" w:sz="6" w:space="0" w:color="auto"/>
            </w:tcBorders>
            <w:shd w:val="clear" w:color="auto" w:fill="DEEAF6" w:themeFill="accent1" w:themeFillTint="33"/>
          </w:tcPr>
          <w:p w14:paraId="6D63BA37" w14:textId="77777777" w:rsidR="004B6261" w:rsidRDefault="00F946DA" w:rsidP="00DD6B93">
            <w:pPr>
              <w:spacing w:before="40" w:after="40" w:line="240" w:lineRule="auto"/>
              <w:ind w:left="0" w:firstLine="0"/>
              <w:rPr>
                <w:b/>
                <w:color w:val="auto"/>
                <w:sz w:val="22"/>
              </w:rPr>
            </w:pPr>
            <w:r w:rsidRPr="00516A02">
              <w:rPr>
                <w:b/>
                <w:color w:val="auto"/>
                <w:sz w:val="22"/>
              </w:rPr>
              <w:t>Total Sum</w:t>
            </w:r>
            <w:r w:rsidR="004B6261">
              <w:rPr>
                <w:b/>
                <w:color w:val="auto"/>
                <w:sz w:val="22"/>
              </w:rPr>
              <w:t xml:space="preserve"> </w:t>
            </w:r>
          </w:p>
          <w:p w14:paraId="25EBC193" w14:textId="77777777" w:rsidR="00F946DA" w:rsidRPr="00516A02" w:rsidRDefault="004B6261" w:rsidP="00DD6B93">
            <w:pPr>
              <w:spacing w:before="40" w:after="40" w:line="240" w:lineRule="auto"/>
              <w:ind w:left="0" w:firstLine="0"/>
              <w:rPr>
                <w:b/>
                <w:color w:val="auto"/>
                <w:sz w:val="22"/>
              </w:rPr>
            </w:pPr>
            <w:r w:rsidRPr="004B6261">
              <w:rPr>
                <w:color w:val="auto"/>
                <w:sz w:val="22"/>
              </w:rPr>
              <w:t>(across all populations)</w:t>
            </w:r>
          </w:p>
        </w:tc>
      </w:tr>
      <w:tr w:rsidR="00F946DA" w:rsidRPr="00516A02" w14:paraId="30625A89" w14:textId="77777777" w:rsidTr="001F72E1">
        <w:trPr>
          <w:cantSplit/>
          <w:jc w:val="center"/>
        </w:trPr>
        <w:tc>
          <w:tcPr>
            <w:tcW w:w="1680" w:type="dxa"/>
          </w:tcPr>
          <w:p w14:paraId="731C0C18" w14:textId="77777777" w:rsidR="00F946DA" w:rsidRPr="00516A02" w:rsidRDefault="00F946DA" w:rsidP="00DD6B93">
            <w:pPr>
              <w:spacing w:before="40" w:after="40" w:line="240" w:lineRule="auto"/>
              <w:ind w:left="0" w:firstLine="0"/>
              <w:rPr>
                <w:b/>
                <w:color w:val="auto"/>
                <w:sz w:val="22"/>
              </w:rPr>
            </w:pPr>
            <w:r w:rsidRPr="00516A02">
              <w:rPr>
                <w:b/>
                <w:color w:val="auto"/>
                <w:sz w:val="22"/>
              </w:rPr>
              <w:t>Q01 20__</w:t>
            </w:r>
          </w:p>
        </w:tc>
        <w:tc>
          <w:tcPr>
            <w:tcW w:w="1599" w:type="dxa"/>
          </w:tcPr>
          <w:p w14:paraId="1608ECFB" w14:textId="77777777" w:rsidR="00F946DA" w:rsidRPr="00516A02" w:rsidRDefault="00F946DA" w:rsidP="00DD6B93">
            <w:pPr>
              <w:spacing w:before="40" w:after="40" w:line="240" w:lineRule="auto"/>
              <w:ind w:left="0" w:firstLine="0"/>
              <w:rPr>
                <w:b/>
                <w:color w:val="auto"/>
                <w:sz w:val="22"/>
              </w:rPr>
            </w:pPr>
          </w:p>
        </w:tc>
        <w:tc>
          <w:tcPr>
            <w:tcW w:w="1620" w:type="dxa"/>
          </w:tcPr>
          <w:p w14:paraId="6F782130" w14:textId="77777777" w:rsidR="00F946DA" w:rsidRPr="00516A02" w:rsidRDefault="00F946DA" w:rsidP="00DD6B93">
            <w:pPr>
              <w:spacing w:before="40" w:after="40" w:line="240" w:lineRule="auto"/>
              <w:ind w:left="0" w:firstLine="0"/>
              <w:rPr>
                <w:b/>
                <w:color w:val="auto"/>
                <w:sz w:val="22"/>
              </w:rPr>
            </w:pPr>
          </w:p>
        </w:tc>
        <w:tc>
          <w:tcPr>
            <w:tcW w:w="1620" w:type="dxa"/>
            <w:tcBorders>
              <w:right w:val="double" w:sz="6" w:space="0" w:color="auto"/>
            </w:tcBorders>
          </w:tcPr>
          <w:p w14:paraId="6E9E1DA1" w14:textId="77777777" w:rsidR="00F946DA" w:rsidRPr="00516A02" w:rsidRDefault="00F946DA" w:rsidP="00DD6B93">
            <w:pPr>
              <w:spacing w:before="40" w:after="40" w:line="240" w:lineRule="auto"/>
              <w:ind w:left="0" w:firstLine="0"/>
              <w:rPr>
                <w:b/>
                <w:color w:val="auto"/>
                <w:sz w:val="22"/>
              </w:rPr>
            </w:pPr>
          </w:p>
        </w:tc>
        <w:tc>
          <w:tcPr>
            <w:tcW w:w="2301" w:type="dxa"/>
            <w:tcBorders>
              <w:left w:val="double" w:sz="6" w:space="0" w:color="auto"/>
            </w:tcBorders>
          </w:tcPr>
          <w:p w14:paraId="42E3989B" w14:textId="77777777" w:rsidR="00F946DA" w:rsidRPr="00516A02" w:rsidRDefault="00F946DA" w:rsidP="00DD6B93">
            <w:pPr>
              <w:spacing w:before="40" w:after="40" w:line="240" w:lineRule="auto"/>
              <w:ind w:left="0" w:firstLine="0"/>
              <w:rPr>
                <w:b/>
                <w:color w:val="auto"/>
                <w:sz w:val="22"/>
              </w:rPr>
            </w:pPr>
          </w:p>
        </w:tc>
      </w:tr>
      <w:tr w:rsidR="00F946DA" w:rsidRPr="00516A02" w14:paraId="6A99759C" w14:textId="77777777" w:rsidTr="001F72E1">
        <w:trPr>
          <w:cantSplit/>
          <w:jc w:val="center"/>
        </w:trPr>
        <w:tc>
          <w:tcPr>
            <w:tcW w:w="1680" w:type="dxa"/>
          </w:tcPr>
          <w:p w14:paraId="483806A5" w14:textId="77777777" w:rsidR="00F946DA" w:rsidRPr="00516A02" w:rsidRDefault="00F946DA" w:rsidP="00DD6B93">
            <w:pPr>
              <w:spacing w:before="40" w:after="40" w:line="240" w:lineRule="auto"/>
              <w:ind w:left="0" w:firstLine="0"/>
              <w:rPr>
                <w:b/>
                <w:color w:val="auto"/>
                <w:sz w:val="22"/>
              </w:rPr>
            </w:pPr>
            <w:r w:rsidRPr="00516A02">
              <w:rPr>
                <w:b/>
                <w:color w:val="auto"/>
                <w:sz w:val="22"/>
              </w:rPr>
              <w:t>Q02 20__</w:t>
            </w:r>
          </w:p>
        </w:tc>
        <w:tc>
          <w:tcPr>
            <w:tcW w:w="1599" w:type="dxa"/>
          </w:tcPr>
          <w:p w14:paraId="2863CFB8" w14:textId="77777777" w:rsidR="00F946DA" w:rsidRPr="00516A02" w:rsidRDefault="00F946DA" w:rsidP="00DD6B93">
            <w:pPr>
              <w:spacing w:before="40" w:after="40" w:line="240" w:lineRule="auto"/>
              <w:ind w:left="0" w:firstLine="0"/>
              <w:rPr>
                <w:b/>
                <w:color w:val="auto"/>
                <w:sz w:val="22"/>
              </w:rPr>
            </w:pPr>
          </w:p>
        </w:tc>
        <w:tc>
          <w:tcPr>
            <w:tcW w:w="1620" w:type="dxa"/>
          </w:tcPr>
          <w:p w14:paraId="18248F47" w14:textId="77777777" w:rsidR="00F946DA" w:rsidRPr="00516A02" w:rsidRDefault="00F946DA" w:rsidP="00DD6B93">
            <w:pPr>
              <w:spacing w:before="40" w:after="40" w:line="240" w:lineRule="auto"/>
              <w:ind w:left="0" w:firstLine="0"/>
              <w:rPr>
                <w:b/>
                <w:color w:val="auto"/>
                <w:sz w:val="22"/>
              </w:rPr>
            </w:pPr>
          </w:p>
        </w:tc>
        <w:tc>
          <w:tcPr>
            <w:tcW w:w="1620" w:type="dxa"/>
            <w:tcBorders>
              <w:right w:val="double" w:sz="6" w:space="0" w:color="auto"/>
            </w:tcBorders>
          </w:tcPr>
          <w:p w14:paraId="4D994A91" w14:textId="77777777" w:rsidR="00F946DA" w:rsidRPr="00516A02" w:rsidRDefault="00F946DA" w:rsidP="00DD6B93">
            <w:pPr>
              <w:spacing w:before="40" w:after="40" w:line="240" w:lineRule="auto"/>
              <w:ind w:left="0" w:firstLine="0"/>
              <w:rPr>
                <w:b/>
                <w:color w:val="auto"/>
                <w:sz w:val="22"/>
              </w:rPr>
            </w:pPr>
          </w:p>
        </w:tc>
        <w:tc>
          <w:tcPr>
            <w:tcW w:w="2301" w:type="dxa"/>
            <w:tcBorders>
              <w:left w:val="double" w:sz="6" w:space="0" w:color="auto"/>
            </w:tcBorders>
          </w:tcPr>
          <w:p w14:paraId="0CCE8A39" w14:textId="77777777" w:rsidR="00F946DA" w:rsidRPr="00516A02" w:rsidRDefault="00F946DA" w:rsidP="00DD6B93">
            <w:pPr>
              <w:spacing w:before="40" w:after="40" w:line="240" w:lineRule="auto"/>
              <w:ind w:left="0" w:firstLine="0"/>
              <w:rPr>
                <w:b/>
                <w:color w:val="auto"/>
                <w:sz w:val="22"/>
              </w:rPr>
            </w:pPr>
          </w:p>
        </w:tc>
      </w:tr>
      <w:tr w:rsidR="00F946DA" w:rsidRPr="00516A02" w14:paraId="208D4903" w14:textId="77777777" w:rsidTr="001F72E1">
        <w:trPr>
          <w:cantSplit/>
          <w:jc w:val="center"/>
        </w:trPr>
        <w:tc>
          <w:tcPr>
            <w:tcW w:w="1680" w:type="dxa"/>
          </w:tcPr>
          <w:p w14:paraId="1C41D7C3" w14:textId="77777777" w:rsidR="00F946DA" w:rsidRPr="00516A02" w:rsidRDefault="00F946DA" w:rsidP="00DD6B93">
            <w:pPr>
              <w:spacing w:before="40" w:after="40" w:line="240" w:lineRule="auto"/>
              <w:ind w:left="0" w:firstLine="0"/>
              <w:rPr>
                <w:b/>
                <w:color w:val="auto"/>
                <w:sz w:val="22"/>
              </w:rPr>
            </w:pPr>
            <w:r w:rsidRPr="00516A02">
              <w:rPr>
                <w:b/>
                <w:color w:val="auto"/>
                <w:sz w:val="22"/>
              </w:rPr>
              <w:t>Q03 20__</w:t>
            </w:r>
          </w:p>
        </w:tc>
        <w:tc>
          <w:tcPr>
            <w:tcW w:w="1599" w:type="dxa"/>
          </w:tcPr>
          <w:p w14:paraId="24FF1182" w14:textId="77777777" w:rsidR="00F946DA" w:rsidRPr="00516A02" w:rsidRDefault="00F946DA" w:rsidP="00DD6B93">
            <w:pPr>
              <w:spacing w:before="40" w:after="40" w:line="240" w:lineRule="auto"/>
              <w:ind w:left="0" w:firstLine="0"/>
              <w:rPr>
                <w:b/>
                <w:color w:val="auto"/>
                <w:sz w:val="22"/>
              </w:rPr>
            </w:pPr>
          </w:p>
        </w:tc>
        <w:tc>
          <w:tcPr>
            <w:tcW w:w="1620" w:type="dxa"/>
          </w:tcPr>
          <w:p w14:paraId="684F6E82" w14:textId="77777777" w:rsidR="00F946DA" w:rsidRPr="00516A02" w:rsidRDefault="00F946DA" w:rsidP="00DD6B93">
            <w:pPr>
              <w:spacing w:before="40" w:after="40" w:line="240" w:lineRule="auto"/>
              <w:ind w:left="0" w:firstLine="0"/>
              <w:rPr>
                <w:b/>
                <w:color w:val="auto"/>
                <w:sz w:val="22"/>
              </w:rPr>
            </w:pPr>
          </w:p>
        </w:tc>
        <w:tc>
          <w:tcPr>
            <w:tcW w:w="1620" w:type="dxa"/>
            <w:tcBorders>
              <w:right w:val="double" w:sz="6" w:space="0" w:color="auto"/>
            </w:tcBorders>
          </w:tcPr>
          <w:p w14:paraId="4A4F599A" w14:textId="77777777" w:rsidR="00F946DA" w:rsidRPr="00516A02" w:rsidRDefault="00F946DA" w:rsidP="00DD6B93">
            <w:pPr>
              <w:spacing w:before="40" w:after="40" w:line="240" w:lineRule="auto"/>
              <w:ind w:left="0" w:firstLine="0"/>
              <w:rPr>
                <w:b/>
                <w:color w:val="auto"/>
                <w:sz w:val="22"/>
              </w:rPr>
            </w:pPr>
          </w:p>
        </w:tc>
        <w:tc>
          <w:tcPr>
            <w:tcW w:w="2301" w:type="dxa"/>
            <w:tcBorders>
              <w:left w:val="double" w:sz="6" w:space="0" w:color="auto"/>
            </w:tcBorders>
          </w:tcPr>
          <w:p w14:paraId="612D43C2" w14:textId="77777777" w:rsidR="00F946DA" w:rsidRPr="00516A02" w:rsidRDefault="00F946DA" w:rsidP="00DD6B93">
            <w:pPr>
              <w:spacing w:before="40" w:after="40" w:line="240" w:lineRule="auto"/>
              <w:ind w:left="0" w:firstLine="0"/>
              <w:rPr>
                <w:b/>
                <w:color w:val="auto"/>
                <w:sz w:val="22"/>
              </w:rPr>
            </w:pPr>
          </w:p>
        </w:tc>
      </w:tr>
      <w:tr w:rsidR="00F946DA" w:rsidRPr="00516A02" w14:paraId="2F8E76E5" w14:textId="77777777" w:rsidTr="001F72E1">
        <w:trPr>
          <w:cantSplit/>
          <w:jc w:val="center"/>
        </w:trPr>
        <w:tc>
          <w:tcPr>
            <w:tcW w:w="1680" w:type="dxa"/>
          </w:tcPr>
          <w:p w14:paraId="6736C244" w14:textId="77777777" w:rsidR="00F946DA" w:rsidRPr="00516A02" w:rsidRDefault="00F946DA" w:rsidP="00DD6B93">
            <w:pPr>
              <w:spacing w:before="40" w:after="40" w:line="240" w:lineRule="auto"/>
              <w:ind w:left="0" w:firstLine="0"/>
              <w:rPr>
                <w:b/>
                <w:color w:val="auto"/>
                <w:sz w:val="22"/>
              </w:rPr>
            </w:pPr>
            <w:r w:rsidRPr="00516A02">
              <w:rPr>
                <w:b/>
                <w:color w:val="auto"/>
                <w:sz w:val="22"/>
              </w:rPr>
              <w:t>Q04 20__</w:t>
            </w:r>
          </w:p>
        </w:tc>
        <w:tc>
          <w:tcPr>
            <w:tcW w:w="1599" w:type="dxa"/>
          </w:tcPr>
          <w:p w14:paraId="3AC7A42A" w14:textId="77777777" w:rsidR="00F946DA" w:rsidRPr="00516A02" w:rsidRDefault="00F946DA" w:rsidP="00DD6B93">
            <w:pPr>
              <w:spacing w:before="40" w:after="40" w:line="240" w:lineRule="auto"/>
              <w:ind w:left="0" w:firstLine="0"/>
              <w:rPr>
                <w:b/>
                <w:color w:val="auto"/>
                <w:sz w:val="22"/>
              </w:rPr>
            </w:pPr>
          </w:p>
        </w:tc>
        <w:tc>
          <w:tcPr>
            <w:tcW w:w="1620" w:type="dxa"/>
          </w:tcPr>
          <w:p w14:paraId="17F1A398" w14:textId="77777777" w:rsidR="00F946DA" w:rsidRPr="00516A02" w:rsidRDefault="00F946DA" w:rsidP="00DD6B93">
            <w:pPr>
              <w:spacing w:before="40" w:after="40" w:line="240" w:lineRule="auto"/>
              <w:ind w:left="0" w:firstLine="0"/>
              <w:rPr>
                <w:b/>
                <w:color w:val="auto"/>
                <w:sz w:val="22"/>
              </w:rPr>
            </w:pPr>
          </w:p>
        </w:tc>
        <w:tc>
          <w:tcPr>
            <w:tcW w:w="1620" w:type="dxa"/>
            <w:tcBorders>
              <w:right w:val="double" w:sz="6" w:space="0" w:color="auto"/>
            </w:tcBorders>
          </w:tcPr>
          <w:p w14:paraId="2C1DCADF" w14:textId="77777777" w:rsidR="00F946DA" w:rsidRPr="00516A02" w:rsidRDefault="00F946DA" w:rsidP="00DD6B93">
            <w:pPr>
              <w:spacing w:before="40" w:after="40" w:line="240" w:lineRule="auto"/>
              <w:ind w:left="0" w:firstLine="0"/>
              <w:rPr>
                <w:b/>
                <w:color w:val="auto"/>
                <w:sz w:val="22"/>
              </w:rPr>
            </w:pPr>
          </w:p>
        </w:tc>
        <w:tc>
          <w:tcPr>
            <w:tcW w:w="2301" w:type="dxa"/>
            <w:tcBorders>
              <w:left w:val="double" w:sz="6" w:space="0" w:color="auto"/>
            </w:tcBorders>
          </w:tcPr>
          <w:p w14:paraId="0DFC9FE3" w14:textId="77777777" w:rsidR="00F946DA" w:rsidRPr="00516A02" w:rsidRDefault="00F946DA" w:rsidP="00DD6B93">
            <w:pPr>
              <w:spacing w:before="40" w:after="40" w:line="240" w:lineRule="auto"/>
              <w:ind w:left="0" w:firstLine="0"/>
              <w:rPr>
                <w:b/>
                <w:color w:val="auto"/>
                <w:sz w:val="22"/>
              </w:rPr>
            </w:pPr>
          </w:p>
        </w:tc>
      </w:tr>
      <w:tr w:rsidR="00F946DA" w:rsidRPr="00516A02" w14:paraId="09756872" w14:textId="77777777" w:rsidTr="001F72E1">
        <w:trPr>
          <w:cantSplit/>
          <w:jc w:val="center"/>
        </w:trPr>
        <w:tc>
          <w:tcPr>
            <w:tcW w:w="1680" w:type="dxa"/>
          </w:tcPr>
          <w:p w14:paraId="07740836" w14:textId="77777777" w:rsidR="00F946DA" w:rsidRPr="00516A02" w:rsidRDefault="00F946DA" w:rsidP="00DD6B93">
            <w:pPr>
              <w:spacing w:before="40" w:after="40" w:line="240" w:lineRule="auto"/>
              <w:ind w:left="0" w:firstLine="0"/>
              <w:rPr>
                <w:b/>
                <w:color w:val="auto"/>
                <w:sz w:val="22"/>
              </w:rPr>
            </w:pPr>
            <w:r w:rsidRPr="00516A02">
              <w:rPr>
                <w:b/>
                <w:color w:val="auto"/>
                <w:sz w:val="22"/>
              </w:rPr>
              <w:t>Q01 20__</w:t>
            </w:r>
          </w:p>
        </w:tc>
        <w:tc>
          <w:tcPr>
            <w:tcW w:w="1599" w:type="dxa"/>
          </w:tcPr>
          <w:p w14:paraId="096BAB01" w14:textId="77777777" w:rsidR="00F946DA" w:rsidRPr="00516A02" w:rsidRDefault="00F946DA" w:rsidP="00DD6B93">
            <w:pPr>
              <w:spacing w:before="40" w:after="40" w:line="240" w:lineRule="auto"/>
              <w:ind w:left="0" w:firstLine="0"/>
              <w:rPr>
                <w:b/>
                <w:color w:val="auto"/>
                <w:sz w:val="22"/>
              </w:rPr>
            </w:pPr>
          </w:p>
        </w:tc>
        <w:tc>
          <w:tcPr>
            <w:tcW w:w="1620" w:type="dxa"/>
          </w:tcPr>
          <w:p w14:paraId="028BFF5D" w14:textId="77777777" w:rsidR="00F946DA" w:rsidRPr="00516A02" w:rsidRDefault="00F946DA" w:rsidP="00DD6B93">
            <w:pPr>
              <w:spacing w:before="40" w:after="40" w:line="240" w:lineRule="auto"/>
              <w:ind w:left="0" w:firstLine="0"/>
              <w:rPr>
                <w:b/>
                <w:color w:val="auto"/>
                <w:sz w:val="22"/>
              </w:rPr>
            </w:pPr>
          </w:p>
        </w:tc>
        <w:tc>
          <w:tcPr>
            <w:tcW w:w="1620" w:type="dxa"/>
            <w:tcBorders>
              <w:right w:val="double" w:sz="6" w:space="0" w:color="auto"/>
            </w:tcBorders>
          </w:tcPr>
          <w:p w14:paraId="4FD03686" w14:textId="77777777" w:rsidR="00F946DA" w:rsidRPr="00516A02" w:rsidRDefault="00F946DA" w:rsidP="00DD6B93">
            <w:pPr>
              <w:spacing w:before="40" w:after="40" w:line="240" w:lineRule="auto"/>
              <w:ind w:left="0" w:firstLine="0"/>
              <w:rPr>
                <w:b/>
                <w:color w:val="auto"/>
                <w:sz w:val="22"/>
              </w:rPr>
            </w:pPr>
          </w:p>
        </w:tc>
        <w:tc>
          <w:tcPr>
            <w:tcW w:w="2301" w:type="dxa"/>
            <w:tcBorders>
              <w:left w:val="double" w:sz="6" w:space="0" w:color="auto"/>
            </w:tcBorders>
          </w:tcPr>
          <w:p w14:paraId="01C8A52D" w14:textId="77777777" w:rsidR="00F946DA" w:rsidRPr="00516A02" w:rsidRDefault="00F946DA" w:rsidP="00DD6B93">
            <w:pPr>
              <w:spacing w:before="40" w:after="40" w:line="240" w:lineRule="auto"/>
              <w:ind w:left="0" w:firstLine="0"/>
              <w:rPr>
                <w:b/>
                <w:color w:val="auto"/>
                <w:sz w:val="22"/>
              </w:rPr>
            </w:pPr>
          </w:p>
        </w:tc>
      </w:tr>
      <w:tr w:rsidR="00F946DA" w:rsidRPr="00516A02" w14:paraId="276647ED" w14:textId="77777777" w:rsidTr="001F72E1">
        <w:trPr>
          <w:cantSplit/>
          <w:jc w:val="center"/>
        </w:trPr>
        <w:tc>
          <w:tcPr>
            <w:tcW w:w="1680" w:type="dxa"/>
          </w:tcPr>
          <w:p w14:paraId="7834A0A0" w14:textId="77777777" w:rsidR="00F946DA" w:rsidRPr="00516A02" w:rsidRDefault="00F946DA" w:rsidP="00DD6B93">
            <w:pPr>
              <w:spacing w:before="40" w:after="40" w:line="240" w:lineRule="auto"/>
              <w:ind w:left="0" w:firstLine="0"/>
              <w:rPr>
                <w:b/>
                <w:color w:val="auto"/>
                <w:sz w:val="22"/>
              </w:rPr>
            </w:pPr>
            <w:r w:rsidRPr="00516A02">
              <w:rPr>
                <w:b/>
                <w:color w:val="auto"/>
                <w:sz w:val="22"/>
              </w:rPr>
              <w:t>Q02 20__</w:t>
            </w:r>
          </w:p>
        </w:tc>
        <w:tc>
          <w:tcPr>
            <w:tcW w:w="1599" w:type="dxa"/>
          </w:tcPr>
          <w:p w14:paraId="16030857" w14:textId="77777777" w:rsidR="00F946DA" w:rsidRPr="00516A02" w:rsidRDefault="00F946DA" w:rsidP="00DD6B93">
            <w:pPr>
              <w:spacing w:before="40" w:after="40" w:line="240" w:lineRule="auto"/>
              <w:ind w:left="0" w:firstLine="0"/>
              <w:rPr>
                <w:b/>
                <w:color w:val="auto"/>
                <w:sz w:val="22"/>
              </w:rPr>
            </w:pPr>
          </w:p>
        </w:tc>
        <w:tc>
          <w:tcPr>
            <w:tcW w:w="1620" w:type="dxa"/>
          </w:tcPr>
          <w:p w14:paraId="0D639D4B" w14:textId="77777777" w:rsidR="00F946DA" w:rsidRPr="00516A02" w:rsidRDefault="00F946DA" w:rsidP="00DD6B93">
            <w:pPr>
              <w:spacing w:before="40" w:after="40" w:line="240" w:lineRule="auto"/>
              <w:ind w:left="0" w:firstLine="0"/>
              <w:rPr>
                <w:b/>
                <w:color w:val="auto"/>
                <w:sz w:val="22"/>
              </w:rPr>
            </w:pPr>
          </w:p>
        </w:tc>
        <w:tc>
          <w:tcPr>
            <w:tcW w:w="1620" w:type="dxa"/>
            <w:tcBorders>
              <w:right w:val="double" w:sz="6" w:space="0" w:color="auto"/>
            </w:tcBorders>
          </w:tcPr>
          <w:p w14:paraId="4195F5C0" w14:textId="77777777" w:rsidR="00F946DA" w:rsidRPr="00516A02" w:rsidRDefault="00F946DA" w:rsidP="00DD6B93">
            <w:pPr>
              <w:spacing w:before="40" w:after="40" w:line="240" w:lineRule="auto"/>
              <w:ind w:left="0" w:firstLine="0"/>
              <w:rPr>
                <w:b/>
                <w:color w:val="auto"/>
                <w:sz w:val="22"/>
              </w:rPr>
            </w:pPr>
          </w:p>
        </w:tc>
        <w:tc>
          <w:tcPr>
            <w:tcW w:w="2301" w:type="dxa"/>
            <w:tcBorders>
              <w:left w:val="double" w:sz="6" w:space="0" w:color="auto"/>
            </w:tcBorders>
          </w:tcPr>
          <w:p w14:paraId="3101A6BC" w14:textId="77777777" w:rsidR="00F946DA" w:rsidRPr="00516A02" w:rsidRDefault="00F946DA" w:rsidP="00DD6B93">
            <w:pPr>
              <w:spacing w:before="40" w:after="40" w:line="240" w:lineRule="auto"/>
              <w:ind w:left="0" w:firstLine="0"/>
              <w:rPr>
                <w:b/>
                <w:color w:val="auto"/>
                <w:sz w:val="22"/>
              </w:rPr>
            </w:pPr>
          </w:p>
        </w:tc>
      </w:tr>
      <w:tr w:rsidR="00F946DA" w:rsidRPr="00516A02" w14:paraId="6526567C" w14:textId="77777777" w:rsidTr="001F72E1">
        <w:trPr>
          <w:cantSplit/>
          <w:jc w:val="center"/>
        </w:trPr>
        <w:tc>
          <w:tcPr>
            <w:tcW w:w="1680" w:type="dxa"/>
          </w:tcPr>
          <w:p w14:paraId="19E20978" w14:textId="77777777" w:rsidR="00F946DA" w:rsidRPr="00516A02" w:rsidRDefault="00F946DA" w:rsidP="00DD6B93">
            <w:pPr>
              <w:spacing w:before="40" w:after="40" w:line="240" w:lineRule="auto"/>
              <w:ind w:left="0" w:firstLine="0"/>
              <w:rPr>
                <w:b/>
                <w:color w:val="auto"/>
                <w:sz w:val="22"/>
              </w:rPr>
            </w:pPr>
            <w:r w:rsidRPr="00516A02">
              <w:rPr>
                <w:b/>
                <w:color w:val="auto"/>
                <w:sz w:val="22"/>
              </w:rPr>
              <w:t>Q03 20__</w:t>
            </w:r>
          </w:p>
        </w:tc>
        <w:tc>
          <w:tcPr>
            <w:tcW w:w="1599" w:type="dxa"/>
          </w:tcPr>
          <w:p w14:paraId="0F92072E" w14:textId="77777777" w:rsidR="00F946DA" w:rsidRPr="00516A02" w:rsidRDefault="00F946DA" w:rsidP="00DD6B93">
            <w:pPr>
              <w:spacing w:before="40" w:after="40" w:line="240" w:lineRule="auto"/>
              <w:ind w:left="0" w:firstLine="0"/>
              <w:rPr>
                <w:b/>
                <w:color w:val="auto"/>
                <w:sz w:val="22"/>
              </w:rPr>
            </w:pPr>
          </w:p>
        </w:tc>
        <w:tc>
          <w:tcPr>
            <w:tcW w:w="1620" w:type="dxa"/>
          </w:tcPr>
          <w:p w14:paraId="702A273B" w14:textId="77777777" w:rsidR="00F946DA" w:rsidRPr="00516A02" w:rsidRDefault="00F946DA" w:rsidP="00DD6B93">
            <w:pPr>
              <w:spacing w:before="40" w:after="40" w:line="240" w:lineRule="auto"/>
              <w:ind w:left="0" w:firstLine="0"/>
              <w:rPr>
                <w:b/>
                <w:color w:val="auto"/>
                <w:sz w:val="22"/>
              </w:rPr>
            </w:pPr>
          </w:p>
        </w:tc>
        <w:tc>
          <w:tcPr>
            <w:tcW w:w="1620" w:type="dxa"/>
            <w:tcBorders>
              <w:right w:val="double" w:sz="6" w:space="0" w:color="auto"/>
            </w:tcBorders>
          </w:tcPr>
          <w:p w14:paraId="1C2FF321" w14:textId="77777777" w:rsidR="00F946DA" w:rsidRPr="00516A02" w:rsidRDefault="00F946DA" w:rsidP="00DD6B93">
            <w:pPr>
              <w:spacing w:before="40" w:after="40" w:line="240" w:lineRule="auto"/>
              <w:ind w:left="0" w:firstLine="0"/>
              <w:rPr>
                <w:b/>
                <w:color w:val="auto"/>
                <w:sz w:val="22"/>
              </w:rPr>
            </w:pPr>
          </w:p>
        </w:tc>
        <w:tc>
          <w:tcPr>
            <w:tcW w:w="2301" w:type="dxa"/>
            <w:tcBorders>
              <w:left w:val="double" w:sz="6" w:space="0" w:color="auto"/>
            </w:tcBorders>
          </w:tcPr>
          <w:p w14:paraId="768EF3A7" w14:textId="77777777" w:rsidR="00F946DA" w:rsidRPr="00516A02" w:rsidRDefault="00F946DA" w:rsidP="00DD6B93">
            <w:pPr>
              <w:spacing w:before="40" w:after="40" w:line="240" w:lineRule="auto"/>
              <w:ind w:left="0" w:firstLine="0"/>
              <w:rPr>
                <w:b/>
                <w:color w:val="auto"/>
                <w:sz w:val="22"/>
              </w:rPr>
            </w:pPr>
          </w:p>
        </w:tc>
      </w:tr>
      <w:tr w:rsidR="00F946DA" w:rsidRPr="00516A02" w14:paraId="2FCFAA9A" w14:textId="77777777" w:rsidTr="001F72E1">
        <w:trPr>
          <w:cantSplit/>
          <w:jc w:val="center"/>
        </w:trPr>
        <w:tc>
          <w:tcPr>
            <w:tcW w:w="1680" w:type="dxa"/>
          </w:tcPr>
          <w:p w14:paraId="0AD0C6F7" w14:textId="77777777" w:rsidR="00F946DA" w:rsidRPr="00516A02" w:rsidRDefault="00F946DA" w:rsidP="00DD6B93">
            <w:pPr>
              <w:spacing w:before="40" w:after="40" w:line="240" w:lineRule="auto"/>
              <w:ind w:left="0" w:firstLine="0"/>
              <w:rPr>
                <w:b/>
                <w:color w:val="auto"/>
                <w:sz w:val="22"/>
              </w:rPr>
            </w:pPr>
            <w:r w:rsidRPr="00516A02">
              <w:rPr>
                <w:b/>
                <w:color w:val="auto"/>
                <w:sz w:val="22"/>
              </w:rPr>
              <w:t>Q04 20__</w:t>
            </w:r>
          </w:p>
        </w:tc>
        <w:tc>
          <w:tcPr>
            <w:tcW w:w="1599" w:type="dxa"/>
          </w:tcPr>
          <w:p w14:paraId="066DA523" w14:textId="77777777" w:rsidR="00F946DA" w:rsidRPr="00516A02" w:rsidRDefault="00F946DA" w:rsidP="00DD6B93">
            <w:pPr>
              <w:spacing w:before="40" w:after="40" w:line="240" w:lineRule="auto"/>
              <w:ind w:left="0" w:firstLine="0"/>
              <w:rPr>
                <w:b/>
                <w:color w:val="auto"/>
                <w:sz w:val="22"/>
              </w:rPr>
            </w:pPr>
          </w:p>
        </w:tc>
        <w:tc>
          <w:tcPr>
            <w:tcW w:w="1620" w:type="dxa"/>
          </w:tcPr>
          <w:p w14:paraId="3764D40E" w14:textId="77777777" w:rsidR="00F946DA" w:rsidRPr="00516A02" w:rsidRDefault="00F946DA" w:rsidP="00DD6B93">
            <w:pPr>
              <w:spacing w:before="40" w:after="40" w:line="240" w:lineRule="auto"/>
              <w:ind w:left="0" w:firstLine="0"/>
              <w:rPr>
                <w:b/>
                <w:color w:val="auto"/>
                <w:sz w:val="22"/>
              </w:rPr>
            </w:pPr>
          </w:p>
        </w:tc>
        <w:tc>
          <w:tcPr>
            <w:tcW w:w="1620" w:type="dxa"/>
            <w:tcBorders>
              <w:right w:val="double" w:sz="6" w:space="0" w:color="auto"/>
            </w:tcBorders>
          </w:tcPr>
          <w:p w14:paraId="3227FA99" w14:textId="77777777" w:rsidR="00F946DA" w:rsidRPr="00516A02" w:rsidRDefault="00F946DA" w:rsidP="00DD6B93">
            <w:pPr>
              <w:spacing w:before="40" w:after="40" w:line="240" w:lineRule="auto"/>
              <w:ind w:left="0" w:firstLine="0"/>
              <w:rPr>
                <w:b/>
                <w:color w:val="auto"/>
                <w:sz w:val="22"/>
              </w:rPr>
            </w:pPr>
          </w:p>
        </w:tc>
        <w:tc>
          <w:tcPr>
            <w:tcW w:w="2301" w:type="dxa"/>
            <w:tcBorders>
              <w:left w:val="double" w:sz="6" w:space="0" w:color="auto"/>
            </w:tcBorders>
          </w:tcPr>
          <w:p w14:paraId="42C58D6F" w14:textId="77777777" w:rsidR="00F946DA" w:rsidRPr="00516A02" w:rsidRDefault="00F946DA" w:rsidP="00DD6B93">
            <w:pPr>
              <w:spacing w:before="40" w:after="40" w:line="240" w:lineRule="auto"/>
              <w:ind w:left="0" w:firstLine="0"/>
              <w:rPr>
                <w:b/>
                <w:color w:val="auto"/>
                <w:sz w:val="22"/>
              </w:rPr>
            </w:pPr>
          </w:p>
        </w:tc>
      </w:tr>
      <w:tr w:rsidR="00F946DA" w:rsidRPr="00516A02" w14:paraId="598C11E5" w14:textId="77777777" w:rsidTr="001F72E1">
        <w:trPr>
          <w:cantSplit/>
          <w:jc w:val="center"/>
        </w:trPr>
        <w:tc>
          <w:tcPr>
            <w:tcW w:w="1680" w:type="dxa"/>
            <w:shd w:val="clear" w:color="auto" w:fill="DEEAF6" w:themeFill="accent1" w:themeFillTint="33"/>
          </w:tcPr>
          <w:p w14:paraId="4CD0902A" w14:textId="77777777" w:rsidR="004B6261" w:rsidRDefault="00F946DA" w:rsidP="004B6261">
            <w:pPr>
              <w:spacing w:before="40" w:after="40" w:line="240" w:lineRule="auto"/>
              <w:ind w:left="0" w:firstLine="0"/>
              <w:rPr>
                <w:b/>
                <w:color w:val="auto"/>
                <w:sz w:val="22"/>
              </w:rPr>
            </w:pPr>
            <w:r w:rsidRPr="00516A02">
              <w:rPr>
                <w:b/>
                <w:color w:val="auto"/>
                <w:sz w:val="22"/>
              </w:rPr>
              <w:t xml:space="preserve">Total </w:t>
            </w:r>
            <w:r w:rsidR="004B6261">
              <w:rPr>
                <w:b/>
                <w:color w:val="auto"/>
                <w:sz w:val="22"/>
              </w:rPr>
              <w:t>Sum</w:t>
            </w:r>
          </w:p>
          <w:p w14:paraId="78377A44" w14:textId="77777777" w:rsidR="00F946DA" w:rsidRPr="004B6261" w:rsidRDefault="004B6261" w:rsidP="004B6261">
            <w:pPr>
              <w:spacing w:before="40" w:after="40" w:line="240" w:lineRule="auto"/>
              <w:ind w:left="0" w:firstLine="0"/>
              <w:rPr>
                <w:color w:val="auto"/>
                <w:sz w:val="22"/>
              </w:rPr>
            </w:pPr>
            <w:r w:rsidRPr="004B6261">
              <w:rPr>
                <w:color w:val="auto"/>
                <w:sz w:val="22"/>
              </w:rPr>
              <w:t xml:space="preserve">(by Population) </w:t>
            </w:r>
          </w:p>
        </w:tc>
        <w:tc>
          <w:tcPr>
            <w:tcW w:w="1599" w:type="dxa"/>
          </w:tcPr>
          <w:p w14:paraId="035A68D6" w14:textId="77777777" w:rsidR="00F946DA" w:rsidRPr="00516A02" w:rsidRDefault="00F946DA" w:rsidP="00DD6B93">
            <w:pPr>
              <w:spacing w:before="40" w:after="40" w:line="240" w:lineRule="auto"/>
              <w:ind w:left="0" w:firstLine="0"/>
              <w:rPr>
                <w:b/>
                <w:color w:val="auto"/>
                <w:sz w:val="22"/>
              </w:rPr>
            </w:pPr>
          </w:p>
        </w:tc>
        <w:tc>
          <w:tcPr>
            <w:tcW w:w="1620" w:type="dxa"/>
          </w:tcPr>
          <w:p w14:paraId="3E747D09" w14:textId="77777777" w:rsidR="00F946DA" w:rsidRPr="00516A02" w:rsidRDefault="00F946DA" w:rsidP="00DD6B93">
            <w:pPr>
              <w:spacing w:before="40" w:after="40" w:line="240" w:lineRule="auto"/>
              <w:ind w:left="0" w:firstLine="0"/>
              <w:rPr>
                <w:b/>
                <w:color w:val="auto"/>
                <w:sz w:val="22"/>
              </w:rPr>
            </w:pPr>
          </w:p>
        </w:tc>
        <w:tc>
          <w:tcPr>
            <w:tcW w:w="1620" w:type="dxa"/>
            <w:tcBorders>
              <w:right w:val="double" w:sz="6" w:space="0" w:color="auto"/>
            </w:tcBorders>
          </w:tcPr>
          <w:p w14:paraId="15ED8AF4" w14:textId="77777777" w:rsidR="00F946DA" w:rsidRPr="00516A02" w:rsidRDefault="00F946DA" w:rsidP="00DD6B93">
            <w:pPr>
              <w:spacing w:before="40" w:after="40" w:line="240" w:lineRule="auto"/>
              <w:ind w:left="0" w:firstLine="0"/>
              <w:rPr>
                <w:b/>
                <w:color w:val="auto"/>
                <w:sz w:val="22"/>
              </w:rPr>
            </w:pPr>
          </w:p>
        </w:tc>
        <w:tc>
          <w:tcPr>
            <w:tcW w:w="2301" w:type="dxa"/>
            <w:tcBorders>
              <w:left w:val="double" w:sz="6" w:space="0" w:color="auto"/>
            </w:tcBorders>
          </w:tcPr>
          <w:p w14:paraId="54F86D75" w14:textId="77777777" w:rsidR="00F946DA" w:rsidRPr="00516A02" w:rsidRDefault="00F946DA" w:rsidP="00DD6B93">
            <w:pPr>
              <w:spacing w:before="40" w:after="40" w:line="240" w:lineRule="auto"/>
              <w:ind w:left="0" w:firstLine="0"/>
              <w:rPr>
                <w:b/>
                <w:color w:val="auto"/>
                <w:sz w:val="22"/>
              </w:rPr>
            </w:pPr>
          </w:p>
        </w:tc>
      </w:tr>
      <w:tr w:rsidR="00A943C2" w:rsidRPr="00516A02" w14:paraId="64BF5E0E" w14:textId="77777777" w:rsidTr="001F72E1">
        <w:trPr>
          <w:cantSplit/>
          <w:jc w:val="center"/>
        </w:trPr>
        <w:tc>
          <w:tcPr>
            <w:tcW w:w="8820" w:type="dxa"/>
            <w:gridSpan w:val="5"/>
            <w:shd w:val="clear" w:color="auto" w:fill="000000" w:themeFill="text1"/>
          </w:tcPr>
          <w:p w14:paraId="6D9769B6" w14:textId="77777777" w:rsidR="00A943C2" w:rsidRPr="00516A02" w:rsidRDefault="00A943C2" w:rsidP="00DD6B93">
            <w:pPr>
              <w:spacing w:before="40" w:after="40" w:line="240" w:lineRule="auto"/>
              <w:ind w:left="0" w:firstLine="0"/>
              <w:rPr>
                <w:b/>
                <w:color w:val="auto"/>
                <w:sz w:val="22"/>
              </w:rPr>
            </w:pPr>
          </w:p>
        </w:tc>
      </w:tr>
      <w:tr w:rsidR="00A943C2" w:rsidRPr="00516A02" w14:paraId="2FDFE35A" w14:textId="77777777" w:rsidTr="001F72E1">
        <w:trPr>
          <w:cantSplit/>
          <w:jc w:val="center"/>
        </w:trPr>
        <w:tc>
          <w:tcPr>
            <w:tcW w:w="8820" w:type="dxa"/>
            <w:gridSpan w:val="5"/>
            <w:shd w:val="clear" w:color="auto" w:fill="DEEAF6" w:themeFill="accent1" w:themeFillTint="33"/>
          </w:tcPr>
          <w:p w14:paraId="1C883181" w14:textId="77777777" w:rsidR="00A943C2" w:rsidRPr="00516A02" w:rsidRDefault="00A943C2" w:rsidP="00DD6B93">
            <w:pPr>
              <w:spacing w:before="40" w:after="40" w:line="240" w:lineRule="auto"/>
              <w:ind w:left="0" w:firstLine="0"/>
              <w:rPr>
                <w:b/>
                <w:color w:val="auto"/>
                <w:sz w:val="22"/>
              </w:rPr>
            </w:pPr>
            <w:r w:rsidRPr="0099116F">
              <w:rPr>
                <w:color w:val="auto"/>
                <w:szCs w:val="24"/>
              </w:rPr>
              <w:t xml:space="preserve">In the box below, </w:t>
            </w:r>
            <w:r>
              <w:rPr>
                <w:color w:val="auto"/>
                <w:szCs w:val="24"/>
              </w:rPr>
              <w:t>the state should</w:t>
            </w:r>
            <w:r w:rsidRPr="0099116F">
              <w:rPr>
                <w:color w:val="auto"/>
                <w:szCs w:val="24"/>
              </w:rPr>
              <w:t xml:space="preserve"> specify the source of the data provided above from the CMS-64 (by form name, line number, and quarter).</w:t>
            </w:r>
          </w:p>
        </w:tc>
      </w:tr>
      <w:tr w:rsidR="00A943C2" w:rsidRPr="00516A02" w14:paraId="56D8346F" w14:textId="77777777" w:rsidTr="001F72E1">
        <w:trPr>
          <w:cantSplit/>
          <w:jc w:val="center"/>
        </w:trPr>
        <w:tc>
          <w:tcPr>
            <w:tcW w:w="8820" w:type="dxa"/>
            <w:gridSpan w:val="5"/>
            <w:shd w:val="clear" w:color="auto" w:fill="auto"/>
          </w:tcPr>
          <w:p w14:paraId="3B21C418" w14:textId="77777777" w:rsidR="00A943C2" w:rsidRDefault="00A943C2" w:rsidP="00DD6B93">
            <w:pPr>
              <w:spacing w:before="40" w:after="40" w:line="240" w:lineRule="auto"/>
              <w:ind w:left="0" w:firstLine="0"/>
              <w:rPr>
                <w:b/>
                <w:color w:val="auto"/>
                <w:sz w:val="22"/>
              </w:rPr>
            </w:pPr>
          </w:p>
          <w:p w14:paraId="196CA2BD" w14:textId="77777777" w:rsidR="00A943C2" w:rsidRDefault="00A943C2" w:rsidP="00DD6B93">
            <w:pPr>
              <w:spacing w:before="40" w:after="40" w:line="240" w:lineRule="auto"/>
              <w:ind w:left="0" w:firstLine="0"/>
              <w:rPr>
                <w:b/>
                <w:color w:val="auto"/>
                <w:sz w:val="22"/>
              </w:rPr>
            </w:pPr>
          </w:p>
          <w:p w14:paraId="77ABF437" w14:textId="77777777" w:rsidR="00A943C2" w:rsidRDefault="00A943C2" w:rsidP="00DD6B93">
            <w:pPr>
              <w:spacing w:before="40" w:after="40" w:line="240" w:lineRule="auto"/>
              <w:ind w:left="0" w:firstLine="0"/>
              <w:rPr>
                <w:b/>
                <w:color w:val="auto"/>
                <w:sz w:val="22"/>
              </w:rPr>
            </w:pPr>
          </w:p>
          <w:p w14:paraId="1AC4CDBB" w14:textId="77777777" w:rsidR="00A943C2" w:rsidRDefault="00A943C2" w:rsidP="00DD6B93">
            <w:pPr>
              <w:spacing w:before="40" w:after="40" w:line="240" w:lineRule="auto"/>
              <w:ind w:left="0" w:firstLine="0"/>
              <w:rPr>
                <w:b/>
                <w:color w:val="auto"/>
                <w:sz w:val="22"/>
              </w:rPr>
            </w:pPr>
          </w:p>
          <w:p w14:paraId="0B153A35" w14:textId="77777777" w:rsidR="00A943C2" w:rsidRDefault="00A943C2" w:rsidP="00DD6B93">
            <w:pPr>
              <w:spacing w:before="40" w:after="40" w:line="240" w:lineRule="auto"/>
              <w:ind w:left="0" w:firstLine="0"/>
              <w:rPr>
                <w:b/>
                <w:color w:val="auto"/>
                <w:sz w:val="22"/>
              </w:rPr>
            </w:pPr>
          </w:p>
          <w:p w14:paraId="4866AA5E" w14:textId="77777777" w:rsidR="00A943C2" w:rsidRDefault="00A943C2" w:rsidP="00DD6B93">
            <w:pPr>
              <w:spacing w:before="40" w:after="40" w:line="240" w:lineRule="auto"/>
              <w:ind w:left="0" w:firstLine="0"/>
              <w:rPr>
                <w:b/>
                <w:color w:val="auto"/>
                <w:sz w:val="22"/>
              </w:rPr>
            </w:pPr>
          </w:p>
          <w:p w14:paraId="25A2AAF2" w14:textId="77777777" w:rsidR="00A943C2" w:rsidRDefault="00A943C2" w:rsidP="00DD6B93">
            <w:pPr>
              <w:spacing w:before="40" w:after="40" w:line="240" w:lineRule="auto"/>
              <w:ind w:left="0" w:firstLine="0"/>
              <w:rPr>
                <w:b/>
                <w:color w:val="auto"/>
                <w:sz w:val="22"/>
              </w:rPr>
            </w:pPr>
          </w:p>
          <w:p w14:paraId="6C84D4BC" w14:textId="77777777" w:rsidR="00A943C2" w:rsidRDefault="00A943C2" w:rsidP="00DD6B93">
            <w:pPr>
              <w:spacing w:before="40" w:after="40" w:line="240" w:lineRule="auto"/>
              <w:ind w:left="0" w:firstLine="0"/>
              <w:rPr>
                <w:b/>
                <w:color w:val="auto"/>
                <w:sz w:val="22"/>
              </w:rPr>
            </w:pPr>
          </w:p>
          <w:p w14:paraId="3EE233CC" w14:textId="77777777" w:rsidR="00A943C2" w:rsidRDefault="00A943C2" w:rsidP="00DD6B93">
            <w:pPr>
              <w:spacing w:before="40" w:after="40" w:line="240" w:lineRule="auto"/>
              <w:ind w:left="0" w:firstLine="0"/>
              <w:rPr>
                <w:b/>
                <w:color w:val="auto"/>
                <w:sz w:val="22"/>
              </w:rPr>
            </w:pPr>
          </w:p>
          <w:p w14:paraId="06E9EA8F" w14:textId="77777777" w:rsidR="00A943C2" w:rsidRPr="00516A02" w:rsidRDefault="00A943C2" w:rsidP="00DD6B93">
            <w:pPr>
              <w:spacing w:before="40" w:after="40" w:line="240" w:lineRule="auto"/>
              <w:ind w:left="0" w:firstLine="0"/>
              <w:rPr>
                <w:b/>
                <w:color w:val="auto"/>
                <w:sz w:val="22"/>
              </w:rPr>
            </w:pPr>
          </w:p>
        </w:tc>
      </w:tr>
    </w:tbl>
    <w:p w14:paraId="3F6060EA" w14:textId="77777777" w:rsidR="00837DAA" w:rsidRDefault="00837DAA"/>
    <w:p w14:paraId="6F72BBA2" w14:textId="77777777" w:rsidR="003B733F" w:rsidRDefault="003B733F"/>
    <w:p w14:paraId="1F9532C2" w14:textId="32784A9F" w:rsidR="00740E91" w:rsidRPr="00740E91" w:rsidRDefault="00610A2F" w:rsidP="003E20F0">
      <w:pPr>
        <w:pStyle w:val="ListParagraph"/>
        <w:numPr>
          <w:ilvl w:val="0"/>
          <w:numId w:val="13"/>
        </w:numPr>
        <w:spacing w:after="0" w:line="240" w:lineRule="auto"/>
        <w:rPr>
          <w:b/>
          <w:color w:val="auto"/>
          <w:szCs w:val="24"/>
        </w:rPr>
      </w:pPr>
      <w:r>
        <w:rPr>
          <w:b/>
          <w:color w:val="auto"/>
          <w:szCs w:val="24"/>
        </w:rPr>
        <w:t xml:space="preserve">Non-CMS 64 Based </w:t>
      </w:r>
      <w:r w:rsidR="002037E5" w:rsidRPr="002037E5">
        <w:rPr>
          <w:b/>
          <w:color w:val="auto"/>
          <w:szCs w:val="24"/>
        </w:rPr>
        <w:t xml:space="preserve">Expenditure History for Relevant Population(s) and Services </w:t>
      </w:r>
      <w:r w:rsidR="00740E91">
        <w:rPr>
          <w:b/>
          <w:color w:val="auto"/>
          <w:szCs w:val="24"/>
        </w:rPr>
        <w:t xml:space="preserve">– </w:t>
      </w:r>
      <w:r w:rsidR="00740E91" w:rsidRPr="00740E91">
        <w:rPr>
          <w:color w:val="auto"/>
          <w:szCs w:val="24"/>
        </w:rPr>
        <w:t xml:space="preserve">If the state has not separately reported expenditures on the CMS-64 for the </w:t>
      </w:r>
      <w:r w:rsidR="00740E91">
        <w:rPr>
          <w:color w:val="auto"/>
          <w:szCs w:val="24"/>
        </w:rPr>
        <w:t>targeted demonstration</w:t>
      </w:r>
      <w:r w:rsidR="00740E91" w:rsidRPr="00740E91">
        <w:rPr>
          <w:color w:val="auto"/>
          <w:szCs w:val="24"/>
        </w:rPr>
        <w:t xml:space="preserve"> population</w:t>
      </w:r>
      <w:r w:rsidR="00740E91">
        <w:rPr>
          <w:color w:val="auto"/>
          <w:szCs w:val="24"/>
        </w:rPr>
        <w:t>(s)</w:t>
      </w:r>
      <w:r w:rsidR="00740E91" w:rsidRPr="00740E91">
        <w:rPr>
          <w:color w:val="auto"/>
          <w:szCs w:val="24"/>
        </w:rPr>
        <w:t xml:space="preserve">, please </w:t>
      </w:r>
      <w:r w:rsidR="00740E91">
        <w:rPr>
          <w:color w:val="auto"/>
          <w:szCs w:val="24"/>
        </w:rPr>
        <w:t>indicate below</w:t>
      </w:r>
      <w:r w:rsidR="00257809">
        <w:rPr>
          <w:color w:val="auto"/>
          <w:szCs w:val="24"/>
        </w:rPr>
        <w:t xml:space="preserve"> the type of</w:t>
      </w:r>
      <w:r w:rsidR="00740E91">
        <w:rPr>
          <w:color w:val="auto"/>
          <w:szCs w:val="24"/>
        </w:rPr>
        <w:t xml:space="preserve"> </w:t>
      </w:r>
      <w:r w:rsidR="00FC4D65">
        <w:rPr>
          <w:color w:val="auto"/>
          <w:szCs w:val="24"/>
        </w:rPr>
        <w:t xml:space="preserve">information </w:t>
      </w:r>
      <w:r w:rsidR="00740E91" w:rsidRPr="00740E91">
        <w:rPr>
          <w:color w:val="auto"/>
          <w:szCs w:val="24"/>
        </w:rPr>
        <w:t xml:space="preserve">the state is providing as an attachment to this </w:t>
      </w:r>
      <w:r w:rsidR="00740E91">
        <w:rPr>
          <w:color w:val="auto"/>
          <w:szCs w:val="24"/>
        </w:rPr>
        <w:t>ap</w:t>
      </w:r>
      <w:r w:rsidR="00740E91" w:rsidRPr="00740E91">
        <w:rPr>
          <w:color w:val="auto"/>
          <w:szCs w:val="24"/>
        </w:rPr>
        <w:t>plication</w:t>
      </w:r>
      <w:r w:rsidR="00740E91">
        <w:rPr>
          <w:color w:val="auto"/>
          <w:szCs w:val="24"/>
        </w:rPr>
        <w:t xml:space="preserve"> to </w:t>
      </w:r>
      <w:r w:rsidR="00054586">
        <w:rPr>
          <w:color w:val="auto"/>
          <w:szCs w:val="24"/>
        </w:rPr>
        <w:t>support the expenditure information reported in subsection B of this application section:</w:t>
      </w:r>
    </w:p>
    <w:p w14:paraId="39C90E86" w14:textId="77777777" w:rsidR="003B733F" w:rsidRDefault="003B733F" w:rsidP="00054586">
      <w:pPr>
        <w:pStyle w:val="ListParagraph"/>
        <w:ind w:firstLine="0"/>
      </w:pPr>
    </w:p>
    <w:tbl>
      <w:tblPr>
        <w:tblStyle w:val="TableGrid3"/>
        <w:tblW w:w="4721" w:type="pct"/>
        <w:tblInd w:w="5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620"/>
        <w:gridCol w:w="8208"/>
      </w:tblGrid>
      <w:tr w:rsidR="001B7554" w:rsidRPr="0099116F" w14:paraId="6A4C5E2B" w14:textId="77777777" w:rsidTr="001A079C">
        <w:trPr>
          <w:trHeight w:val="1561"/>
        </w:trPr>
        <w:tc>
          <w:tcPr>
            <w:tcW w:w="630" w:type="dxa"/>
            <w:tcMar>
              <w:top w:w="0" w:type="nil"/>
              <w:left w:w="0" w:type="nil"/>
              <w:bottom w:w="0" w:type="nil"/>
              <w:right w:w="0" w:type="nil"/>
            </w:tcMar>
          </w:tcPr>
          <w:p w14:paraId="713F008B" w14:textId="77777777" w:rsidR="001B7554" w:rsidRPr="0099116F" w:rsidRDefault="001B7554" w:rsidP="00853F3C">
            <w:pPr>
              <w:spacing w:before="40" w:after="40" w:line="240" w:lineRule="auto"/>
              <w:ind w:left="0" w:firstLine="0"/>
              <w:contextualSpacing/>
              <w:jc w:val="center"/>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430" w:type="dxa"/>
          </w:tcPr>
          <w:p w14:paraId="1904DAD8" w14:textId="28AF2679" w:rsidR="001B7554" w:rsidRPr="0099116F" w:rsidRDefault="001B7554" w:rsidP="001A079C">
            <w:pPr>
              <w:spacing w:after="0" w:line="240" w:lineRule="auto"/>
              <w:ind w:left="0" w:firstLine="0"/>
              <w:contextualSpacing/>
              <w:rPr>
                <w:color w:val="auto"/>
                <w:szCs w:val="24"/>
              </w:rPr>
            </w:pPr>
            <w:r>
              <w:rPr>
                <w:color w:val="auto"/>
                <w:szCs w:val="24"/>
              </w:rPr>
              <w:t>The state is providing a</w:t>
            </w:r>
            <w:r w:rsidRPr="0099116F">
              <w:rPr>
                <w:color w:val="auto"/>
                <w:szCs w:val="24"/>
              </w:rPr>
              <w:t xml:space="preserve">t least two years of auditable expenditure data for the relevant population and services that ties directly to expenditures reported on the Form CMS-64.  </w:t>
            </w:r>
            <w:r>
              <w:rPr>
                <w:color w:val="auto"/>
                <w:szCs w:val="24"/>
              </w:rPr>
              <w:t xml:space="preserve">These </w:t>
            </w:r>
            <w:r w:rsidRPr="0099116F">
              <w:rPr>
                <w:color w:val="auto"/>
                <w:szCs w:val="24"/>
              </w:rPr>
              <w:t xml:space="preserve">expenditures </w:t>
            </w:r>
            <w:r>
              <w:rPr>
                <w:color w:val="auto"/>
                <w:szCs w:val="24"/>
              </w:rPr>
              <w:t>are</w:t>
            </w:r>
            <w:r w:rsidRPr="0099116F">
              <w:rPr>
                <w:color w:val="auto"/>
                <w:szCs w:val="24"/>
              </w:rPr>
              <w:t xml:space="preserve"> net of collections and include prior period adjustments as described in </w:t>
            </w:r>
            <w:r>
              <w:rPr>
                <w:color w:val="auto"/>
                <w:szCs w:val="24"/>
              </w:rPr>
              <w:t>sub</w:t>
            </w:r>
            <w:r w:rsidRPr="0099116F">
              <w:rPr>
                <w:color w:val="auto"/>
                <w:szCs w:val="24"/>
              </w:rPr>
              <w:t>section A</w:t>
            </w:r>
            <w:r>
              <w:rPr>
                <w:color w:val="auto"/>
                <w:szCs w:val="24"/>
              </w:rPr>
              <w:t xml:space="preserve"> of this application section. </w:t>
            </w:r>
            <w:r w:rsidR="00483AAB">
              <w:rPr>
                <w:color w:val="auto"/>
                <w:szCs w:val="24"/>
              </w:rPr>
              <w:t>Th</w:t>
            </w:r>
            <w:r w:rsidR="001A079C">
              <w:rPr>
                <w:color w:val="auto"/>
                <w:szCs w:val="24"/>
              </w:rPr>
              <w:t xml:space="preserve">is information is in attachment </w:t>
            </w:r>
            <w:r w:rsidR="001A079C">
              <w:rPr>
                <w:color w:val="auto"/>
                <w:szCs w:val="24"/>
                <w:u w:val="single"/>
              </w:rPr>
              <w:t>___</w:t>
            </w:r>
            <w:r w:rsidR="00483AAB" w:rsidRPr="001A079C">
              <w:rPr>
                <w:color w:val="auto"/>
                <w:szCs w:val="24"/>
              </w:rPr>
              <w:t xml:space="preserve"> </w:t>
            </w:r>
            <w:r w:rsidR="00483AAB">
              <w:rPr>
                <w:color w:val="auto"/>
                <w:szCs w:val="24"/>
              </w:rPr>
              <w:t>of this application.</w:t>
            </w:r>
          </w:p>
        </w:tc>
      </w:tr>
      <w:tr w:rsidR="001B7554" w:rsidRPr="0099116F" w14:paraId="598B464B" w14:textId="77777777" w:rsidTr="001A079C">
        <w:trPr>
          <w:trHeight w:val="1237"/>
        </w:trPr>
        <w:tc>
          <w:tcPr>
            <w:tcW w:w="630" w:type="dxa"/>
            <w:tcMar>
              <w:top w:w="0" w:type="nil"/>
              <w:left w:w="0" w:type="nil"/>
              <w:bottom w:w="0" w:type="nil"/>
              <w:right w:w="0" w:type="nil"/>
            </w:tcMar>
          </w:tcPr>
          <w:p w14:paraId="0EC57F53" w14:textId="77777777" w:rsidR="001B7554" w:rsidRPr="0099116F" w:rsidRDefault="001B7554" w:rsidP="00853F3C">
            <w:pPr>
              <w:spacing w:before="40" w:after="40" w:line="240" w:lineRule="auto"/>
              <w:ind w:left="0" w:firstLine="0"/>
              <w:contextualSpacing/>
              <w:jc w:val="center"/>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tc>
        <w:tc>
          <w:tcPr>
            <w:tcW w:w="8430" w:type="dxa"/>
          </w:tcPr>
          <w:p w14:paraId="49B2559D" w14:textId="77777777" w:rsidR="001B7554" w:rsidRDefault="00DF5F2C" w:rsidP="00483AAB">
            <w:pPr>
              <w:spacing w:after="0" w:line="240" w:lineRule="auto"/>
              <w:ind w:left="0" w:firstLine="0"/>
              <w:contextualSpacing/>
              <w:rPr>
                <w:color w:val="auto"/>
                <w:szCs w:val="24"/>
              </w:rPr>
            </w:pPr>
            <w:r>
              <w:rPr>
                <w:color w:val="auto"/>
                <w:szCs w:val="24"/>
              </w:rPr>
              <w:t>The state is providing a</w:t>
            </w:r>
            <w:r w:rsidRPr="0099116F">
              <w:rPr>
                <w:color w:val="auto"/>
                <w:szCs w:val="24"/>
              </w:rPr>
              <w:t>n audit report from an external independent auditor validating the expenditure data and demonstrating how the data ties directly to the state’s expenditures reported on the CMS-64 for the base period.</w:t>
            </w:r>
            <w:r w:rsidR="00483AAB">
              <w:rPr>
                <w:color w:val="auto"/>
                <w:szCs w:val="24"/>
              </w:rPr>
              <w:t xml:space="preserve">  This information is in attachment ___ of this application.</w:t>
            </w:r>
          </w:p>
        </w:tc>
      </w:tr>
      <w:tr w:rsidR="00DF5F2C" w:rsidRPr="0099116F" w14:paraId="2720800D" w14:textId="77777777" w:rsidTr="00853F3C">
        <w:tc>
          <w:tcPr>
            <w:tcW w:w="630" w:type="dxa"/>
            <w:tcMar>
              <w:top w:w="0" w:type="nil"/>
              <w:left w:w="0" w:type="nil"/>
              <w:bottom w:w="0" w:type="nil"/>
              <w:right w:w="0" w:type="nil"/>
            </w:tcMar>
          </w:tcPr>
          <w:p w14:paraId="4F14986B" w14:textId="77777777" w:rsidR="00DF5F2C" w:rsidRDefault="00DF5F2C" w:rsidP="00853F3C">
            <w:pPr>
              <w:spacing w:after="0" w:line="240" w:lineRule="auto"/>
              <w:ind w:left="0" w:firstLine="0"/>
              <w:contextualSpacing/>
              <w:jc w:val="center"/>
              <w:rPr>
                <w:color w:val="auto"/>
                <w:szCs w:val="24"/>
              </w:rPr>
            </w:pP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p>
          <w:p w14:paraId="64280D4C" w14:textId="77777777" w:rsidR="00DF5F2C" w:rsidRPr="0099116F" w:rsidRDefault="00DF5F2C" w:rsidP="00853F3C">
            <w:pPr>
              <w:spacing w:before="40" w:after="40" w:line="240" w:lineRule="auto"/>
              <w:ind w:left="0" w:firstLine="0"/>
              <w:contextualSpacing/>
              <w:jc w:val="center"/>
              <w:rPr>
                <w:color w:val="auto"/>
                <w:szCs w:val="24"/>
              </w:rPr>
            </w:pPr>
          </w:p>
        </w:tc>
        <w:tc>
          <w:tcPr>
            <w:tcW w:w="8430" w:type="dxa"/>
          </w:tcPr>
          <w:p w14:paraId="6F9300F0" w14:textId="77777777" w:rsidR="00DF5F2C" w:rsidRDefault="00DF5F2C" w:rsidP="00DF5F2C">
            <w:pPr>
              <w:spacing w:after="0" w:line="240" w:lineRule="auto"/>
              <w:ind w:left="0" w:firstLine="0"/>
              <w:contextualSpacing/>
              <w:rPr>
                <w:color w:val="auto"/>
                <w:szCs w:val="24"/>
              </w:rPr>
            </w:pPr>
            <w:r>
              <w:rPr>
                <w:color w:val="auto"/>
                <w:szCs w:val="24"/>
              </w:rPr>
              <w:t>Other</w:t>
            </w:r>
            <w:r w:rsidR="00FC4D65">
              <w:rPr>
                <w:color w:val="auto"/>
                <w:szCs w:val="24"/>
              </w:rPr>
              <w:t>, including data or information for newly covered populations</w:t>
            </w:r>
            <w:r>
              <w:rPr>
                <w:color w:val="auto"/>
                <w:szCs w:val="24"/>
              </w:rPr>
              <w:t>: [</w:t>
            </w:r>
            <w:r w:rsidRPr="00DF5F2C">
              <w:rPr>
                <w:i/>
                <w:color w:val="auto"/>
                <w:szCs w:val="24"/>
              </w:rPr>
              <w:t>describe</w:t>
            </w:r>
            <w:r>
              <w:rPr>
                <w:i/>
                <w:color w:val="auto"/>
                <w:szCs w:val="24"/>
              </w:rPr>
              <w:t xml:space="preserve"> documentation</w:t>
            </w:r>
            <w:r w:rsidR="00483AAB">
              <w:rPr>
                <w:i/>
                <w:color w:val="auto"/>
                <w:szCs w:val="24"/>
              </w:rPr>
              <w:t xml:space="preserve"> here</w:t>
            </w:r>
            <w:r>
              <w:rPr>
                <w:color w:val="auto"/>
                <w:szCs w:val="24"/>
              </w:rPr>
              <w:t>]</w:t>
            </w:r>
            <w:r w:rsidR="00483AAB">
              <w:rPr>
                <w:color w:val="auto"/>
                <w:szCs w:val="24"/>
              </w:rPr>
              <w:t>.  This information is in attachment ___ of this application.</w:t>
            </w:r>
          </w:p>
          <w:p w14:paraId="7597D957" w14:textId="77777777" w:rsidR="008F30AF" w:rsidRDefault="008F30AF" w:rsidP="00DF5F2C">
            <w:pPr>
              <w:spacing w:after="0" w:line="240" w:lineRule="auto"/>
              <w:ind w:left="0" w:firstLine="0"/>
              <w:contextualSpacing/>
              <w:rPr>
                <w:color w:val="auto"/>
                <w:szCs w:val="24"/>
              </w:rPr>
            </w:pPr>
          </w:p>
          <w:p w14:paraId="5D79DD02" w14:textId="77777777" w:rsidR="008F30AF" w:rsidRDefault="008F30AF" w:rsidP="00DF5F2C">
            <w:pPr>
              <w:spacing w:after="0" w:line="240" w:lineRule="auto"/>
              <w:ind w:left="0" w:firstLine="0"/>
              <w:contextualSpacing/>
              <w:rPr>
                <w:color w:val="auto"/>
                <w:szCs w:val="24"/>
              </w:rPr>
            </w:pPr>
          </w:p>
        </w:tc>
      </w:tr>
    </w:tbl>
    <w:p w14:paraId="01213DEF" w14:textId="77777777" w:rsidR="003E20F0" w:rsidRDefault="003E20F0"/>
    <w:p w14:paraId="07109E0B" w14:textId="77777777" w:rsidR="002037E5" w:rsidRPr="000F46EF" w:rsidRDefault="002037E5">
      <w:pPr>
        <w:pStyle w:val="ListParagraph"/>
        <w:numPr>
          <w:ilvl w:val="0"/>
          <w:numId w:val="13"/>
        </w:numPr>
      </w:pPr>
      <w:r w:rsidRPr="002037E5">
        <w:rPr>
          <w:b/>
          <w:color w:val="auto"/>
          <w:szCs w:val="24"/>
        </w:rPr>
        <w:t>Population Adjustments</w:t>
      </w:r>
    </w:p>
    <w:p w14:paraId="238BD042" w14:textId="77777777" w:rsidR="000F46EF" w:rsidRDefault="000F46EF" w:rsidP="000F46EF">
      <w:pPr>
        <w:pStyle w:val="ListParagraph"/>
        <w:ind w:firstLine="0"/>
      </w:pPr>
    </w:p>
    <w:tbl>
      <w:tblPr>
        <w:tblStyle w:val="TableGrid3"/>
        <w:tblW w:w="4721" w:type="pct"/>
        <w:tblInd w:w="5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828"/>
      </w:tblGrid>
      <w:tr w:rsidR="0099116F" w:rsidRPr="0099116F" w14:paraId="1D119F12" w14:textId="77777777" w:rsidTr="00A83EFE">
        <w:tc>
          <w:tcPr>
            <w:tcW w:w="9060" w:type="dxa"/>
            <w:shd w:val="clear" w:color="auto" w:fill="DEEAF6" w:themeFill="accent1" w:themeFillTint="33"/>
            <w:tcMar>
              <w:top w:w="0" w:type="nil"/>
              <w:left w:w="0" w:type="nil"/>
              <w:bottom w:w="0" w:type="nil"/>
              <w:right w:w="0" w:type="nil"/>
            </w:tcMar>
          </w:tcPr>
          <w:p w14:paraId="45C139A9" w14:textId="77777777" w:rsidR="0099116F" w:rsidRPr="0099116F" w:rsidRDefault="0099116F" w:rsidP="0099116F">
            <w:pPr>
              <w:spacing w:after="0" w:line="240" w:lineRule="auto"/>
              <w:ind w:left="0" w:firstLine="0"/>
              <w:contextualSpacing/>
              <w:rPr>
                <w:color w:val="auto"/>
                <w:szCs w:val="24"/>
              </w:rPr>
            </w:pPr>
            <w:r w:rsidRPr="0099116F">
              <w:rPr>
                <w:color w:val="auto"/>
                <w:szCs w:val="24"/>
              </w:rPr>
              <w:t>In the box below, please indicate any proposed adjustments relating to the covered population</w:t>
            </w:r>
            <w:r w:rsidR="00DF5F2C">
              <w:rPr>
                <w:color w:val="auto"/>
                <w:szCs w:val="24"/>
              </w:rPr>
              <w:t>(s)</w:t>
            </w:r>
            <w:r w:rsidRPr="0099116F">
              <w:rPr>
                <w:color w:val="auto"/>
                <w:szCs w:val="24"/>
              </w:rPr>
              <w:t xml:space="preserve"> that would improve the accuracy of the base period expenditures</w:t>
            </w:r>
            <w:r w:rsidR="008F30AF">
              <w:rPr>
                <w:color w:val="auto"/>
                <w:szCs w:val="24"/>
              </w:rPr>
              <w:t xml:space="preserve"> the state reported above in subsection B of this application section</w:t>
            </w:r>
            <w:r w:rsidRPr="0099116F">
              <w:rPr>
                <w:color w:val="auto"/>
                <w:szCs w:val="24"/>
              </w:rPr>
              <w:t xml:space="preserve">.  For each adjustment, please: </w:t>
            </w:r>
          </w:p>
          <w:p w14:paraId="20CDDF63" w14:textId="77777777" w:rsidR="0099116F" w:rsidRPr="0099116F" w:rsidRDefault="0099116F">
            <w:pPr>
              <w:numPr>
                <w:ilvl w:val="1"/>
                <w:numId w:val="2"/>
              </w:numPr>
              <w:spacing w:before="40" w:after="0" w:line="240" w:lineRule="auto"/>
              <w:ind w:left="2160"/>
              <w:contextualSpacing/>
              <w:rPr>
                <w:color w:val="auto"/>
                <w:szCs w:val="24"/>
              </w:rPr>
            </w:pPr>
            <w:r w:rsidRPr="0099116F">
              <w:rPr>
                <w:color w:val="auto"/>
                <w:szCs w:val="24"/>
              </w:rPr>
              <w:t xml:space="preserve">Identify the amount, </w:t>
            </w:r>
          </w:p>
          <w:p w14:paraId="14FFAE63" w14:textId="77777777" w:rsidR="0099116F" w:rsidRPr="0099116F" w:rsidRDefault="0099116F">
            <w:pPr>
              <w:numPr>
                <w:ilvl w:val="1"/>
                <w:numId w:val="2"/>
              </w:numPr>
              <w:spacing w:before="40" w:after="0" w:line="240" w:lineRule="auto"/>
              <w:ind w:left="2160"/>
              <w:contextualSpacing/>
              <w:rPr>
                <w:color w:val="auto"/>
                <w:szCs w:val="24"/>
              </w:rPr>
            </w:pPr>
            <w:r w:rsidRPr="0099116F">
              <w:rPr>
                <w:color w:val="auto"/>
                <w:szCs w:val="24"/>
              </w:rPr>
              <w:t xml:space="preserve">Explain why it is necessary, and </w:t>
            </w:r>
          </w:p>
          <w:p w14:paraId="2FD1C224" w14:textId="77777777" w:rsidR="0099116F" w:rsidRPr="0099116F" w:rsidRDefault="0099116F">
            <w:pPr>
              <w:numPr>
                <w:ilvl w:val="1"/>
                <w:numId w:val="2"/>
              </w:numPr>
              <w:spacing w:before="40" w:after="0" w:line="240" w:lineRule="auto"/>
              <w:ind w:left="2160"/>
              <w:contextualSpacing/>
              <w:rPr>
                <w:color w:val="auto"/>
                <w:szCs w:val="24"/>
              </w:rPr>
            </w:pPr>
            <w:r w:rsidRPr="0099116F">
              <w:rPr>
                <w:color w:val="auto"/>
                <w:szCs w:val="24"/>
              </w:rPr>
              <w:t xml:space="preserve">Explain how the state calculated the adjustment amount.  </w:t>
            </w:r>
          </w:p>
        </w:tc>
      </w:tr>
      <w:tr w:rsidR="0099116F" w:rsidRPr="0099116F" w14:paraId="24D4D337" w14:textId="77777777" w:rsidTr="00AB6E91">
        <w:tc>
          <w:tcPr>
            <w:tcW w:w="9060" w:type="dxa"/>
            <w:tcMar>
              <w:top w:w="0" w:type="nil"/>
              <w:left w:w="0" w:type="nil"/>
              <w:bottom w:w="0" w:type="nil"/>
              <w:right w:w="0" w:type="nil"/>
            </w:tcMar>
          </w:tcPr>
          <w:p w14:paraId="48102DA9" w14:textId="77777777" w:rsidR="0099116F" w:rsidRPr="0099116F" w:rsidRDefault="0099116F" w:rsidP="0099116F">
            <w:pPr>
              <w:spacing w:before="40" w:after="40" w:line="240" w:lineRule="auto"/>
              <w:ind w:left="720" w:firstLine="0"/>
              <w:contextualSpacing/>
              <w:rPr>
                <w:rFonts w:ascii="Arial" w:hAnsi="Arial" w:cs="Arial"/>
                <w:color w:val="auto"/>
                <w:sz w:val="18"/>
                <w:szCs w:val="24"/>
              </w:rPr>
            </w:pPr>
          </w:p>
          <w:p w14:paraId="2FB4881C" w14:textId="77777777" w:rsidR="0099116F" w:rsidRPr="0099116F" w:rsidRDefault="0099116F" w:rsidP="0099116F">
            <w:pPr>
              <w:spacing w:before="40" w:after="40" w:line="240" w:lineRule="auto"/>
              <w:ind w:left="720" w:firstLine="0"/>
              <w:contextualSpacing/>
              <w:rPr>
                <w:rFonts w:ascii="Arial" w:hAnsi="Arial" w:cs="Arial"/>
                <w:color w:val="auto"/>
                <w:sz w:val="18"/>
                <w:szCs w:val="24"/>
              </w:rPr>
            </w:pPr>
          </w:p>
          <w:p w14:paraId="3BD65A3C" w14:textId="77777777" w:rsidR="0099116F" w:rsidRDefault="0099116F" w:rsidP="0099116F">
            <w:pPr>
              <w:spacing w:before="40" w:after="40" w:line="240" w:lineRule="auto"/>
              <w:ind w:left="720" w:firstLine="0"/>
              <w:contextualSpacing/>
              <w:rPr>
                <w:rFonts w:ascii="Arial" w:hAnsi="Arial" w:cs="Arial"/>
                <w:color w:val="auto"/>
                <w:sz w:val="18"/>
                <w:szCs w:val="24"/>
              </w:rPr>
            </w:pPr>
          </w:p>
          <w:p w14:paraId="29509540" w14:textId="77777777" w:rsidR="008F30AF" w:rsidRPr="0099116F" w:rsidRDefault="008F30AF" w:rsidP="0099116F">
            <w:pPr>
              <w:spacing w:before="40" w:after="40" w:line="240" w:lineRule="auto"/>
              <w:ind w:left="720" w:firstLine="0"/>
              <w:contextualSpacing/>
              <w:rPr>
                <w:rFonts w:ascii="Arial" w:hAnsi="Arial" w:cs="Arial"/>
                <w:color w:val="auto"/>
                <w:sz w:val="18"/>
                <w:szCs w:val="24"/>
              </w:rPr>
            </w:pPr>
          </w:p>
          <w:p w14:paraId="137A8FD8" w14:textId="77777777" w:rsidR="0099116F" w:rsidRPr="0099116F" w:rsidRDefault="0099116F" w:rsidP="0099116F">
            <w:pPr>
              <w:spacing w:before="40" w:after="40" w:line="240" w:lineRule="auto"/>
              <w:ind w:left="720" w:firstLine="0"/>
              <w:contextualSpacing/>
              <w:rPr>
                <w:rFonts w:ascii="Arial" w:hAnsi="Arial" w:cs="Arial"/>
                <w:color w:val="auto"/>
                <w:sz w:val="18"/>
                <w:szCs w:val="24"/>
              </w:rPr>
            </w:pPr>
          </w:p>
          <w:p w14:paraId="5FED11E8" w14:textId="77777777" w:rsidR="0099116F" w:rsidRPr="0099116F" w:rsidRDefault="0099116F" w:rsidP="0099116F">
            <w:pPr>
              <w:spacing w:before="40" w:after="40" w:line="240" w:lineRule="auto"/>
              <w:ind w:left="720" w:firstLine="0"/>
              <w:contextualSpacing/>
              <w:rPr>
                <w:rFonts w:ascii="Arial" w:hAnsi="Arial" w:cs="Arial"/>
                <w:color w:val="auto"/>
                <w:sz w:val="18"/>
                <w:szCs w:val="24"/>
              </w:rPr>
            </w:pPr>
          </w:p>
        </w:tc>
      </w:tr>
    </w:tbl>
    <w:p w14:paraId="13B7A7F8" w14:textId="77777777" w:rsidR="00842145" w:rsidRDefault="00842145"/>
    <w:p w14:paraId="07B39769" w14:textId="77777777" w:rsidR="00842145" w:rsidRPr="000F46EF" w:rsidRDefault="00842145">
      <w:pPr>
        <w:pStyle w:val="ListParagraph"/>
        <w:numPr>
          <w:ilvl w:val="0"/>
          <w:numId w:val="13"/>
        </w:numPr>
      </w:pPr>
      <w:r w:rsidRPr="0099116F">
        <w:rPr>
          <w:b/>
          <w:color w:val="auto"/>
          <w:szCs w:val="24"/>
        </w:rPr>
        <w:t>Adjustments for Covered Services</w:t>
      </w:r>
    </w:p>
    <w:p w14:paraId="0FC4411C" w14:textId="77777777" w:rsidR="000F46EF" w:rsidRDefault="000F46EF" w:rsidP="000F46EF">
      <w:pPr>
        <w:pStyle w:val="ListParagraph"/>
        <w:ind w:firstLine="0"/>
      </w:pPr>
    </w:p>
    <w:tbl>
      <w:tblPr>
        <w:tblStyle w:val="TableGrid3"/>
        <w:tblW w:w="4721" w:type="pct"/>
        <w:tblInd w:w="5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828"/>
      </w:tblGrid>
      <w:tr w:rsidR="0099116F" w:rsidRPr="0099116F" w14:paraId="25C570DE" w14:textId="77777777" w:rsidTr="00A83EFE">
        <w:tc>
          <w:tcPr>
            <w:tcW w:w="9060" w:type="dxa"/>
            <w:shd w:val="clear" w:color="auto" w:fill="DEEAF6" w:themeFill="accent1" w:themeFillTint="33"/>
            <w:tcMar>
              <w:top w:w="0" w:type="nil"/>
              <w:left w:w="0" w:type="nil"/>
              <w:bottom w:w="0" w:type="nil"/>
              <w:right w:w="0" w:type="nil"/>
            </w:tcMar>
          </w:tcPr>
          <w:p w14:paraId="770277DB" w14:textId="682F6C27" w:rsidR="0099116F" w:rsidRPr="0099116F" w:rsidRDefault="0099116F" w:rsidP="0099116F">
            <w:pPr>
              <w:spacing w:after="0" w:line="240" w:lineRule="auto"/>
              <w:ind w:left="0" w:firstLine="0"/>
              <w:contextualSpacing/>
              <w:rPr>
                <w:color w:val="auto"/>
                <w:szCs w:val="24"/>
              </w:rPr>
            </w:pPr>
            <w:r w:rsidRPr="0099116F">
              <w:rPr>
                <w:color w:val="auto"/>
                <w:szCs w:val="24"/>
              </w:rPr>
              <w:t>In the box below, please indicate any proposed adjustments relating to the covered services that would improve the accuracy of the base period expenditures</w:t>
            </w:r>
            <w:r w:rsidR="008F30AF">
              <w:rPr>
                <w:color w:val="auto"/>
                <w:szCs w:val="24"/>
              </w:rPr>
              <w:t xml:space="preserve"> the state reported above in subsection B of this application section</w:t>
            </w:r>
            <w:r w:rsidRPr="0099116F">
              <w:rPr>
                <w:color w:val="auto"/>
                <w:szCs w:val="24"/>
              </w:rPr>
              <w:t xml:space="preserve">.  For each adjustment, please: </w:t>
            </w:r>
          </w:p>
          <w:p w14:paraId="34BCFE9A" w14:textId="77777777" w:rsidR="0099116F" w:rsidRPr="0099116F" w:rsidRDefault="0099116F">
            <w:pPr>
              <w:numPr>
                <w:ilvl w:val="1"/>
                <w:numId w:val="3"/>
              </w:numPr>
              <w:spacing w:before="40" w:after="0" w:line="240" w:lineRule="auto"/>
              <w:ind w:left="2160"/>
              <w:contextualSpacing/>
              <w:rPr>
                <w:color w:val="auto"/>
                <w:szCs w:val="24"/>
              </w:rPr>
            </w:pPr>
            <w:r w:rsidRPr="0099116F">
              <w:rPr>
                <w:color w:val="auto"/>
                <w:szCs w:val="24"/>
              </w:rPr>
              <w:t xml:space="preserve">Identify the amount, </w:t>
            </w:r>
          </w:p>
          <w:p w14:paraId="51801F1A" w14:textId="77777777" w:rsidR="0099116F" w:rsidRPr="0099116F" w:rsidRDefault="0099116F">
            <w:pPr>
              <w:numPr>
                <w:ilvl w:val="1"/>
                <w:numId w:val="3"/>
              </w:numPr>
              <w:spacing w:before="40" w:after="0" w:line="240" w:lineRule="auto"/>
              <w:ind w:left="2160"/>
              <w:contextualSpacing/>
              <w:rPr>
                <w:color w:val="auto"/>
                <w:szCs w:val="24"/>
              </w:rPr>
            </w:pPr>
            <w:r w:rsidRPr="0099116F">
              <w:rPr>
                <w:color w:val="auto"/>
                <w:szCs w:val="24"/>
              </w:rPr>
              <w:t xml:space="preserve">Explain why it is necessary, and </w:t>
            </w:r>
          </w:p>
          <w:p w14:paraId="3B361B63" w14:textId="77777777" w:rsidR="0099116F" w:rsidRPr="0099116F" w:rsidRDefault="0099116F">
            <w:pPr>
              <w:numPr>
                <w:ilvl w:val="1"/>
                <w:numId w:val="3"/>
              </w:numPr>
              <w:spacing w:before="40" w:after="0" w:line="240" w:lineRule="auto"/>
              <w:ind w:left="2160"/>
              <w:contextualSpacing/>
              <w:rPr>
                <w:color w:val="auto"/>
                <w:szCs w:val="24"/>
              </w:rPr>
            </w:pPr>
            <w:r w:rsidRPr="0099116F">
              <w:rPr>
                <w:color w:val="auto"/>
                <w:szCs w:val="24"/>
              </w:rPr>
              <w:t xml:space="preserve">Explain how the state calculated the adjustment amount.  </w:t>
            </w:r>
          </w:p>
        </w:tc>
      </w:tr>
      <w:tr w:rsidR="0099116F" w:rsidRPr="0099116F" w14:paraId="40E1829B" w14:textId="77777777" w:rsidTr="00AB6E91">
        <w:tc>
          <w:tcPr>
            <w:tcW w:w="9060" w:type="dxa"/>
            <w:tcMar>
              <w:top w:w="0" w:type="nil"/>
              <w:left w:w="0" w:type="nil"/>
              <w:bottom w:w="0" w:type="nil"/>
              <w:right w:w="0" w:type="nil"/>
            </w:tcMar>
          </w:tcPr>
          <w:p w14:paraId="2287CE91" w14:textId="77777777" w:rsidR="0099116F" w:rsidRPr="0099116F" w:rsidRDefault="0099116F" w:rsidP="0099116F">
            <w:pPr>
              <w:spacing w:before="40" w:after="40" w:line="240" w:lineRule="auto"/>
              <w:ind w:left="0" w:firstLine="0"/>
              <w:contextualSpacing/>
              <w:rPr>
                <w:rFonts w:ascii="Arial" w:hAnsi="Arial" w:cs="Arial"/>
                <w:color w:val="auto"/>
                <w:sz w:val="18"/>
                <w:szCs w:val="24"/>
              </w:rPr>
            </w:pPr>
          </w:p>
          <w:p w14:paraId="4F0C42F4" w14:textId="77777777" w:rsidR="0099116F" w:rsidRPr="0099116F" w:rsidRDefault="0099116F" w:rsidP="0099116F">
            <w:pPr>
              <w:spacing w:before="40" w:after="40" w:line="240" w:lineRule="auto"/>
              <w:ind w:left="0" w:firstLine="0"/>
              <w:contextualSpacing/>
              <w:rPr>
                <w:rFonts w:ascii="Arial" w:hAnsi="Arial" w:cs="Arial"/>
                <w:color w:val="auto"/>
                <w:sz w:val="18"/>
                <w:szCs w:val="24"/>
              </w:rPr>
            </w:pPr>
          </w:p>
          <w:p w14:paraId="24715FE9" w14:textId="77777777" w:rsidR="0099116F" w:rsidRPr="0099116F" w:rsidRDefault="0099116F" w:rsidP="0099116F">
            <w:pPr>
              <w:spacing w:before="40" w:after="40" w:line="240" w:lineRule="auto"/>
              <w:ind w:left="0" w:firstLine="0"/>
              <w:contextualSpacing/>
              <w:rPr>
                <w:rFonts w:ascii="Arial" w:hAnsi="Arial" w:cs="Arial"/>
                <w:color w:val="auto"/>
                <w:sz w:val="18"/>
                <w:szCs w:val="24"/>
              </w:rPr>
            </w:pPr>
          </w:p>
          <w:p w14:paraId="2C793C3F" w14:textId="77777777" w:rsidR="0099116F" w:rsidRPr="0099116F" w:rsidRDefault="0099116F" w:rsidP="0099116F">
            <w:pPr>
              <w:spacing w:before="40" w:after="40" w:line="240" w:lineRule="auto"/>
              <w:ind w:left="0" w:firstLine="0"/>
              <w:contextualSpacing/>
              <w:rPr>
                <w:rFonts w:ascii="Arial" w:hAnsi="Arial" w:cs="Arial"/>
                <w:color w:val="auto"/>
                <w:sz w:val="18"/>
                <w:szCs w:val="24"/>
              </w:rPr>
            </w:pPr>
          </w:p>
          <w:p w14:paraId="4209051E" w14:textId="77777777" w:rsidR="0099116F" w:rsidRPr="0099116F" w:rsidRDefault="0099116F" w:rsidP="0099116F">
            <w:pPr>
              <w:spacing w:before="40" w:after="40" w:line="240" w:lineRule="auto"/>
              <w:ind w:left="0" w:firstLine="0"/>
              <w:contextualSpacing/>
              <w:rPr>
                <w:rFonts w:ascii="Arial" w:hAnsi="Arial" w:cs="Arial"/>
                <w:color w:val="auto"/>
                <w:sz w:val="18"/>
                <w:szCs w:val="24"/>
              </w:rPr>
            </w:pPr>
          </w:p>
          <w:p w14:paraId="6F162DA2" w14:textId="77777777" w:rsidR="0099116F" w:rsidRPr="0099116F" w:rsidRDefault="0099116F" w:rsidP="0099116F">
            <w:pPr>
              <w:spacing w:before="40" w:after="40" w:line="240" w:lineRule="auto"/>
              <w:ind w:left="0" w:firstLine="0"/>
              <w:contextualSpacing/>
              <w:rPr>
                <w:rFonts w:ascii="Arial" w:hAnsi="Arial" w:cs="Arial"/>
                <w:color w:val="auto"/>
                <w:sz w:val="18"/>
                <w:szCs w:val="24"/>
              </w:rPr>
            </w:pPr>
          </w:p>
        </w:tc>
      </w:tr>
    </w:tbl>
    <w:p w14:paraId="265C5DBC" w14:textId="77777777" w:rsidR="00842145" w:rsidRDefault="00842145"/>
    <w:p w14:paraId="4084BE94" w14:textId="77777777" w:rsidR="003F2467" w:rsidRPr="00152551" w:rsidRDefault="003F2467" w:rsidP="001A079C">
      <w:pPr>
        <w:pStyle w:val="ListParagraph"/>
        <w:numPr>
          <w:ilvl w:val="0"/>
          <w:numId w:val="13"/>
        </w:numPr>
        <w:spacing w:after="0" w:line="240" w:lineRule="auto"/>
      </w:pPr>
      <w:r w:rsidRPr="00BC6B59">
        <w:rPr>
          <w:b/>
        </w:rPr>
        <w:t xml:space="preserve">Expenditure Projections for Targeted Demonstration </w:t>
      </w:r>
      <w:r>
        <w:rPr>
          <w:b/>
        </w:rPr>
        <w:t xml:space="preserve">Population(s) – </w:t>
      </w:r>
      <w:r w:rsidRPr="00152551">
        <w:t>In the table below, the state</w:t>
      </w:r>
      <w:r>
        <w:t xml:space="preserve"> should</w:t>
      </w:r>
      <w:r w:rsidRPr="00152551">
        <w:t xml:space="preserve"> provide its </w:t>
      </w:r>
      <w:r>
        <w:t xml:space="preserve">total </w:t>
      </w:r>
      <w:r w:rsidRPr="00152551">
        <w:t>cost projections for coverage of the targeted demonstration population(s)</w:t>
      </w:r>
      <w:r w:rsidR="00AB6E91" w:rsidRPr="00AB6E91">
        <w:t xml:space="preserve"> </w:t>
      </w:r>
      <w:r w:rsidR="00AB6E91" w:rsidRPr="00152551">
        <w:t>in annual aggregate totals for each demonstration year (DY) of this proposed demonstration</w:t>
      </w:r>
      <w:r w:rsidR="00416DE7">
        <w:t>;</w:t>
      </w:r>
      <w:r w:rsidRPr="00152551">
        <w:t xml:space="preserve"> as supported by the historical expenditure data</w:t>
      </w:r>
      <w:r w:rsidR="00AB6E91">
        <w:t xml:space="preserve"> </w:t>
      </w:r>
      <w:r w:rsidR="00AB6E91">
        <w:rPr>
          <w:color w:val="auto"/>
          <w:szCs w:val="24"/>
        </w:rPr>
        <w:t>the state reported above in subsection B of this application section</w:t>
      </w:r>
      <w:r w:rsidRPr="00152551">
        <w:t>.</w:t>
      </w:r>
    </w:p>
    <w:p w14:paraId="3F8FFFF8" w14:textId="77777777" w:rsidR="003F2467" w:rsidRDefault="003F2467" w:rsidP="003F2467"/>
    <w:tbl>
      <w:tblPr>
        <w:tblStyle w:val="TableGrid3"/>
        <w:tblW w:w="4975" w:type="pct"/>
        <w:tblInd w:w="1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4A0" w:firstRow="1" w:lastRow="0" w:firstColumn="1" w:lastColumn="0" w:noHBand="0" w:noVBand="1"/>
      </w:tblPr>
      <w:tblGrid>
        <w:gridCol w:w="1404"/>
        <w:gridCol w:w="1488"/>
        <w:gridCol w:w="1579"/>
        <w:gridCol w:w="1492"/>
        <w:gridCol w:w="1579"/>
        <w:gridCol w:w="1761"/>
      </w:tblGrid>
      <w:tr w:rsidR="00AB6E91" w:rsidRPr="0099116F" w14:paraId="484F301E" w14:textId="77777777" w:rsidTr="00AB6E91">
        <w:tc>
          <w:tcPr>
            <w:tcW w:w="1444" w:type="dxa"/>
            <w:shd w:val="clear" w:color="auto" w:fill="DEEAF6" w:themeFill="accent1" w:themeFillTint="33"/>
            <w:tcMar>
              <w:top w:w="0" w:type="nil"/>
              <w:left w:w="0" w:type="nil"/>
              <w:bottom w:w="0" w:type="nil"/>
              <w:right w:w="0" w:type="nil"/>
            </w:tcMar>
          </w:tcPr>
          <w:p w14:paraId="125B9C85" w14:textId="77777777" w:rsidR="003F2467" w:rsidRPr="0099116F" w:rsidRDefault="003F2467" w:rsidP="00DD6B93">
            <w:pPr>
              <w:spacing w:before="40" w:after="40" w:line="240" w:lineRule="auto"/>
              <w:ind w:left="0" w:firstLine="0"/>
              <w:contextualSpacing/>
              <w:rPr>
                <w:color w:val="auto"/>
                <w:szCs w:val="24"/>
              </w:rPr>
            </w:pPr>
            <w:r w:rsidRPr="00CF5CE6">
              <w:rPr>
                <w:b/>
                <w:sz w:val="22"/>
              </w:rPr>
              <w:t>Targeted Population</w:t>
            </w:r>
          </w:p>
        </w:tc>
        <w:tc>
          <w:tcPr>
            <w:tcW w:w="1526" w:type="dxa"/>
            <w:shd w:val="clear" w:color="auto" w:fill="DEEAF6" w:themeFill="accent1" w:themeFillTint="33"/>
          </w:tcPr>
          <w:p w14:paraId="5F906279" w14:textId="77777777" w:rsidR="003F2467" w:rsidRPr="0099116F" w:rsidRDefault="003F2467" w:rsidP="00DD6B93">
            <w:pPr>
              <w:spacing w:before="40" w:after="40" w:line="240" w:lineRule="auto"/>
              <w:ind w:left="0" w:firstLine="0"/>
              <w:contextualSpacing/>
              <w:rPr>
                <w:color w:val="auto"/>
                <w:szCs w:val="24"/>
              </w:rPr>
            </w:pPr>
            <w:r w:rsidRPr="00CF5CE6">
              <w:rPr>
                <w:b/>
                <w:sz w:val="22"/>
              </w:rPr>
              <w:t>DY01</w:t>
            </w:r>
          </w:p>
        </w:tc>
        <w:tc>
          <w:tcPr>
            <w:tcW w:w="1620" w:type="dxa"/>
            <w:shd w:val="clear" w:color="auto" w:fill="DEEAF6" w:themeFill="accent1" w:themeFillTint="33"/>
          </w:tcPr>
          <w:p w14:paraId="411E92B9" w14:textId="77777777" w:rsidR="003F2467" w:rsidRPr="0099116F" w:rsidRDefault="003F2467" w:rsidP="00DD6B93">
            <w:pPr>
              <w:spacing w:before="40" w:after="40" w:line="240" w:lineRule="auto"/>
              <w:ind w:left="0" w:firstLine="0"/>
              <w:contextualSpacing/>
              <w:rPr>
                <w:color w:val="auto"/>
                <w:szCs w:val="24"/>
              </w:rPr>
            </w:pPr>
            <w:r w:rsidRPr="00CF5CE6">
              <w:rPr>
                <w:b/>
                <w:sz w:val="22"/>
              </w:rPr>
              <w:t>DY02</w:t>
            </w:r>
          </w:p>
        </w:tc>
        <w:tc>
          <w:tcPr>
            <w:tcW w:w="1530" w:type="dxa"/>
            <w:shd w:val="clear" w:color="auto" w:fill="DEEAF6" w:themeFill="accent1" w:themeFillTint="33"/>
          </w:tcPr>
          <w:p w14:paraId="4CEFAA15" w14:textId="77777777" w:rsidR="003F2467" w:rsidRPr="0099116F" w:rsidRDefault="003F2467" w:rsidP="00DD6B93">
            <w:pPr>
              <w:spacing w:before="40" w:after="40" w:line="240" w:lineRule="auto"/>
              <w:ind w:left="0" w:firstLine="0"/>
              <w:contextualSpacing/>
              <w:rPr>
                <w:color w:val="auto"/>
                <w:szCs w:val="24"/>
              </w:rPr>
            </w:pPr>
            <w:r w:rsidRPr="00CF5CE6">
              <w:rPr>
                <w:b/>
                <w:sz w:val="22"/>
              </w:rPr>
              <w:t>DY03</w:t>
            </w:r>
          </w:p>
        </w:tc>
        <w:tc>
          <w:tcPr>
            <w:tcW w:w="1620" w:type="dxa"/>
            <w:shd w:val="clear" w:color="auto" w:fill="DEEAF6" w:themeFill="accent1" w:themeFillTint="33"/>
          </w:tcPr>
          <w:p w14:paraId="215CD088" w14:textId="77777777" w:rsidR="003F2467" w:rsidRPr="0099116F" w:rsidRDefault="003F2467" w:rsidP="00DD6B93">
            <w:pPr>
              <w:spacing w:before="40" w:after="40" w:line="240" w:lineRule="auto"/>
              <w:ind w:left="0" w:firstLine="0"/>
              <w:contextualSpacing/>
              <w:rPr>
                <w:color w:val="auto"/>
                <w:szCs w:val="24"/>
              </w:rPr>
            </w:pPr>
            <w:r w:rsidRPr="00CF5CE6">
              <w:rPr>
                <w:b/>
                <w:sz w:val="22"/>
              </w:rPr>
              <w:t>DY04</w:t>
            </w:r>
          </w:p>
        </w:tc>
        <w:tc>
          <w:tcPr>
            <w:tcW w:w="1807" w:type="dxa"/>
            <w:shd w:val="clear" w:color="auto" w:fill="DEEAF6" w:themeFill="accent1" w:themeFillTint="33"/>
          </w:tcPr>
          <w:p w14:paraId="00B8B046" w14:textId="77777777" w:rsidR="003F2467" w:rsidRPr="0099116F" w:rsidRDefault="003F2467" w:rsidP="00DD6B93">
            <w:pPr>
              <w:spacing w:before="40" w:after="40" w:line="240" w:lineRule="auto"/>
              <w:ind w:left="0" w:firstLine="0"/>
              <w:contextualSpacing/>
              <w:rPr>
                <w:color w:val="auto"/>
                <w:szCs w:val="24"/>
              </w:rPr>
            </w:pPr>
            <w:r w:rsidRPr="00CF5CE6">
              <w:rPr>
                <w:b/>
                <w:sz w:val="22"/>
              </w:rPr>
              <w:t>DY05</w:t>
            </w:r>
          </w:p>
        </w:tc>
      </w:tr>
      <w:tr w:rsidR="00AB6E91" w:rsidRPr="0099116F" w14:paraId="1A275442" w14:textId="77777777" w:rsidTr="00AB6E91">
        <w:tc>
          <w:tcPr>
            <w:tcW w:w="1444" w:type="dxa"/>
            <w:tcMar>
              <w:top w:w="0" w:type="nil"/>
              <w:left w:w="0" w:type="nil"/>
              <w:bottom w:w="0" w:type="nil"/>
              <w:right w:w="0" w:type="nil"/>
            </w:tcMar>
          </w:tcPr>
          <w:p w14:paraId="20F5BBB4" w14:textId="77777777" w:rsidR="003F2467" w:rsidRPr="0099116F" w:rsidRDefault="003F2467" w:rsidP="00DD6B93">
            <w:pPr>
              <w:spacing w:before="40" w:after="40" w:line="240" w:lineRule="auto"/>
              <w:ind w:left="0" w:firstLine="0"/>
              <w:contextualSpacing/>
              <w:rPr>
                <w:color w:val="auto"/>
                <w:szCs w:val="24"/>
              </w:rPr>
            </w:pPr>
            <w:r>
              <w:rPr>
                <w:b/>
                <w:color w:val="auto"/>
                <w:sz w:val="22"/>
              </w:rPr>
              <w:t>[</w:t>
            </w:r>
            <w:r w:rsidRPr="00B55361">
              <w:rPr>
                <w:b/>
                <w:i/>
                <w:color w:val="auto"/>
                <w:sz w:val="22"/>
              </w:rPr>
              <w:t>Identify Population</w:t>
            </w:r>
            <w:r>
              <w:rPr>
                <w:b/>
                <w:color w:val="auto"/>
                <w:sz w:val="22"/>
              </w:rPr>
              <w:t>]</w:t>
            </w:r>
          </w:p>
        </w:tc>
        <w:tc>
          <w:tcPr>
            <w:tcW w:w="1526" w:type="dxa"/>
          </w:tcPr>
          <w:p w14:paraId="0E2EAE4D" w14:textId="77777777" w:rsidR="003F2467" w:rsidRPr="0099116F" w:rsidRDefault="003F2467" w:rsidP="00DD6B93">
            <w:pPr>
              <w:spacing w:before="40" w:after="40" w:line="240" w:lineRule="auto"/>
              <w:ind w:left="0" w:firstLine="0"/>
              <w:contextualSpacing/>
              <w:rPr>
                <w:color w:val="auto"/>
                <w:szCs w:val="24"/>
              </w:rPr>
            </w:pPr>
          </w:p>
        </w:tc>
        <w:tc>
          <w:tcPr>
            <w:tcW w:w="1620" w:type="dxa"/>
          </w:tcPr>
          <w:p w14:paraId="2FE18582" w14:textId="77777777" w:rsidR="003F2467" w:rsidRPr="0099116F" w:rsidRDefault="003F2467" w:rsidP="00DD6B93">
            <w:pPr>
              <w:spacing w:before="40" w:after="40" w:line="240" w:lineRule="auto"/>
              <w:ind w:left="0" w:firstLine="0"/>
              <w:contextualSpacing/>
              <w:rPr>
                <w:color w:val="auto"/>
                <w:szCs w:val="24"/>
              </w:rPr>
            </w:pPr>
          </w:p>
        </w:tc>
        <w:tc>
          <w:tcPr>
            <w:tcW w:w="1530" w:type="dxa"/>
          </w:tcPr>
          <w:p w14:paraId="79CB9547" w14:textId="77777777" w:rsidR="003F2467" w:rsidRPr="0099116F" w:rsidRDefault="003F2467" w:rsidP="00DD6B93">
            <w:pPr>
              <w:spacing w:before="40" w:after="40" w:line="240" w:lineRule="auto"/>
              <w:ind w:left="0" w:firstLine="0"/>
              <w:contextualSpacing/>
              <w:rPr>
                <w:color w:val="auto"/>
                <w:szCs w:val="24"/>
              </w:rPr>
            </w:pPr>
          </w:p>
        </w:tc>
        <w:tc>
          <w:tcPr>
            <w:tcW w:w="1620" w:type="dxa"/>
          </w:tcPr>
          <w:p w14:paraId="122AC8D2" w14:textId="77777777" w:rsidR="003F2467" w:rsidRPr="0099116F" w:rsidRDefault="003F2467" w:rsidP="00DD6B93">
            <w:pPr>
              <w:spacing w:before="40" w:after="40" w:line="240" w:lineRule="auto"/>
              <w:ind w:left="0" w:firstLine="0"/>
              <w:contextualSpacing/>
              <w:rPr>
                <w:color w:val="auto"/>
                <w:szCs w:val="24"/>
              </w:rPr>
            </w:pPr>
          </w:p>
        </w:tc>
        <w:tc>
          <w:tcPr>
            <w:tcW w:w="1807" w:type="dxa"/>
          </w:tcPr>
          <w:p w14:paraId="0E66D5DE" w14:textId="77777777" w:rsidR="003F2467" w:rsidRPr="0099116F" w:rsidRDefault="003F2467" w:rsidP="00DD6B93">
            <w:pPr>
              <w:spacing w:before="40" w:after="40" w:line="240" w:lineRule="auto"/>
              <w:ind w:left="0" w:firstLine="0"/>
              <w:contextualSpacing/>
              <w:rPr>
                <w:color w:val="auto"/>
                <w:szCs w:val="24"/>
              </w:rPr>
            </w:pPr>
          </w:p>
        </w:tc>
      </w:tr>
      <w:tr w:rsidR="00AB6E91" w:rsidRPr="0099116F" w14:paraId="44B07507" w14:textId="77777777" w:rsidTr="00AB6E91">
        <w:tc>
          <w:tcPr>
            <w:tcW w:w="1444" w:type="dxa"/>
            <w:tcMar>
              <w:top w:w="0" w:type="nil"/>
              <w:left w:w="0" w:type="nil"/>
              <w:bottom w:w="0" w:type="nil"/>
              <w:right w:w="0" w:type="nil"/>
            </w:tcMar>
          </w:tcPr>
          <w:p w14:paraId="71D81AB3" w14:textId="77777777" w:rsidR="003F2467" w:rsidRPr="0099116F" w:rsidRDefault="003F2467" w:rsidP="00DD6B93">
            <w:pPr>
              <w:spacing w:before="40" w:after="40" w:line="240" w:lineRule="auto"/>
              <w:ind w:left="0" w:firstLine="0"/>
              <w:contextualSpacing/>
              <w:rPr>
                <w:color w:val="auto"/>
                <w:szCs w:val="24"/>
              </w:rPr>
            </w:pPr>
            <w:r>
              <w:rPr>
                <w:b/>
                <w:color w:val="auto"/>
                <w:sz w:val="22"/>
              </w:rPr>
              <w:t>[</w:t>
            </w:r>
            <w:r w:rsidRPr="00B55361">
              <w:rPr>
                <w:b/>
                <w:i/>
                <w:color w:val="auto"/>
                <w:sz w:val="22"/>
              </w:rPr>
              <w:t>Identify Population</w:t>
            </w:r>
            <w:r>
              <w:rPr>
                <w:b/>
                <w:color w:val="auto"/>
                <w:sz w:val="22"/>
              </w:rPr>
              <w:t>]</w:t>
            </w:r>
          </w:p>
        </w:tc>
        <w:tc>
          <w:tcPr>
            <w:tcW w:w="1526" w:type="dxa"/>
          </w:tcPr>
          <w:p w14:paraId="0A85441C" w14:textId="77777777" w:rsidR="003F2467" w:rsidRPr="0099116F" w:rsidRDefault="003F2467" w:rsidP="00DD6B93">
            <w:pPr>
              <w:spacing w:before="40" w:after="40" w:line="240" w:lineRule="auto"/>
              <w:ind w:left="0" w:firstLine="0"/>
              <w:contextualSpacing/>
              <w:rPr>
                <w:color w:val="auto"/>
                <w:szCs w:val="24"/>
              </w:rPr>
            </w:pPr>
          </w:p>
        </w:tc>
        <w:tc>
          <w:tcPr>
            <w:tcW w:w="1620" w:type="dxa"/>
          </w:tcPr>
          <w:p w14:paraId="35929C0C" w14:textId="77777777" w:rsidR="003F2467" w:rsidRPr="0099116F" w:rsidRDefault="003F2467" w:rsidP="00DD6B93">
            <w:pPr>
              <w:spacing w:before="40" w:after="40" w:line="240" w:lineRule="auto"/>
              <w:ind w:left="0" w:firstLine="0"/>
              <w:contextualSpacing/>
              <w:rPr>
                <w:color w:val="auto"/>
                <w:szCs w:val="24"/>
              </w:rPr>
            </w:pPr>
          </w:p>
        </w:tc>
        <w:tc>
          <w:tcPr>
            <w:tcW w:w="1530" w:type="dxa"/>
          </w:tcPr>
          <w:p w14:paraId="547942D6" w14:textId="77777777" w:rsidR="003F2467" w:rsidRPr="0099116F" w:rsidRDefault="003F2467" w:rsidP="00DD6B93">
            <w:pPr>
              <w:spacing w:before="40" w:after="40" w:line="240" w:lineRule="auto"/>
              <w:ind w:left="0" w:firstLine="0"/>
              <w:contextualSpacing/>
              <w:rPr>
                <w:color w:val="auto"/>
                <w:szCs w:val="24"/>
              </w:rPr>
            </w:pPr>
          </w:p>
        </w:tc>
        <w:tc>
          <w:tcPr>
            <w:tcW w:w="1620" w:type="dxa"/>
          </w:tcPr>
          <w:p w14:paraId="4B05FAB6" w14:textId="77777777" w:rsidR="003F2467" w:rsidRPr="0099116F" w:rsidRDefault="003F2467" w:rsidP="00DD6B93">
            <w:pPr>
              <w:spacing w:before="40" w:after="40" w:line="240" w:lineRule="auto"/>
              <w:ind w:left="0" w:firstLine="0"/>
              <w:contextualSpacing/>
              <w:rPr>
                <w:color w:val="auto"/>
                <w:szCs w:val="24"/>
              </w:rPr>
            </w:pPr>
          </w:p>
        </w:tc>
        <w:tc>
          <w:tcPr>
            <w:tcW w:w="1807" w:type="dxa"/>
          </w:tcPr>
          <w:p w14:paraId="3F6FF255" w14:textId="77777777" w:rsidR="003F2467" w:rsidRPr="0099116F" w:rsidRDefault="003F2467" w:rsidP="00DD6B93">
            <w:pPr>
              <w:spacing w:before="40" w:after="40" w:line="240" w:lineRule="auto"/>
              <w:ind w:left="0" w:firstLine="0"/>
              <w:contextualSpacing/>
              <w:rPr>
                <w:color w:val="auto"/>
                <w:szCs w:val="24"/>
              </w:rPr>
            </w:pPr>
          </w:p>
        </w:tc>
      </w:tr>
      <w:tr w:rsidR="00AB6E91" w:rsidRPr="0099116F" w14:paraId="490720EE" w14:textId="77777777" w:rsidTr="00AB6E91">
        <w:tc>
          <w:tcPr>
            <w:tcW w:w="1444" w:type="dxa"/>
            <w:tcBorders>
              <w:bottom w:val="single" w:sz="4" w:space="0" w:color="auto"/>
            </w:tcBorders>
            <w:tcMar>
              <w:top w:w="0" w:type="nil"/>
              <w:left w:w="0" w:type="nil"/>
              <w:bottom w:w="0" w:type="nil"/>
              <w:right w:w="0" w:type="nil"/>
            </w:tcMar>
          </w:tcPr>
          <w:p w14:paraId="408678B1" w14:textId="77777777" w:rsidR="003F2467" w:rsidRPr="0099116F" w:rsidRDefault="003F2467" w:rsidP="00DD6B93">
            <w:pPr>
              <w:spacing w:before="40" w:after="40" w:line="240" w:lineRule="auto"/>
              <w:ind w:left="0" w:firstLine="0"/>
              <w:contextualSpacing/>
              <w:rPr>
                <w:color w:val="auto"/>
                <w:szCs w:val="24"/>
              </w:rPr>
            </w:pPr>
            <w:r w:rsidRPr="000D0722">
              <w:rPr>
                <w:b/>
                <w:color w:val="auto"/>
                <w:sz w:val="22"/>
                <w:szCs w:val="22"/>
              </w:rPr>
              <w:t>Total Sum</w:t>
            </w:r>
          </w:p>
        </w:tc>
        <w:tc>
          <w:tcPr>
            <w:tcW w:w="1526" w:type="dxa"/>
            <w:tcBorders>
              <w:bottom w:val="single" w:sz="4" w:space="0" w:color="auto"/>
            </w:tcBorders>
          </w:tcPr>
          <w:p w14:paraId="01D0EE67" w14:textId="77777777" w:rsidR="003F2467" w:rsidRPr="0099116F" w:rsidRDefault="003F2467" w:rsidP="00DD6B93">
            <w:pPr>
              <w:spacing w:before="40" w:after="40" w:line="240" w:lineRule="auto"/>
              <w:ind w:left="0" w:firstLine="0"/>
              <w:contextualSpacing/>
              <w:rPr>
                <w:color w:val="auto"/>
                <w:szCs w:val="24"/>
              </w:rPr>
            </w:pPr>
          </w:p>
        </w:tc>
        <w:tc>
          <w:tcPr>
            <w:tcW w:w="1620" w:type="dxa"/>
            <w:tcBorders>
              <w:bottom w:val="single" w:sz="4" w:space="0" w:color="auto"/>
            </w:tcBorders>
          </w:tcPr>
          <w:p w14:paraId="47569F90" w14:textId="77777777" w:rsidR="003F2467" w:rsidRPr="0099116F" w:rsidRDefault="003F2467" w:rsidP="00DD6B93">
            <w:pPr>
              <w:spacing w:before="40" w:after="40" w:line="240" w:lineRule="auto"/>
              <w:ind w:left="0" w:firstLine="0"/>
              <w:contextualSpacing/>
              <w:rPr>
                <w:color w:val="auto"/>
                <w:szCs w:val="24"/>
              </w:rPr>
            </w:pPr>
          </w:p>
        </w:tc>
        <w:tc>
          <w:tcPr>
            <w:tcW w:w="1530" w:type="dxa"/>
            <w:tcBorders>
              <w:bottom w:val="single" w:sz="4" w:space="0" w:color="auto"/>
            </w:tcBorders>
          </w:tcPr>
          <w:p w14:paraId="61342F5B" w14:textId="77777777" w:rsidR="003F2467" w:rsidRPr="0099116F" w:rsidRDefault="003F2467" w:rsidP="00DD6B93">
            <w:pPr>
              <w:spacing w:before="40" w:after="40" w:line="240" w:lineRule="auto"/>
              <w:ind w:left="0" w:firstLine="0"/>
              <w:contextualSpacing/>
              <w:rPr>
                <w:color w:val="auto"/>
                <w:szCs w:val="24"/>
              </w:rPr>
            </w:pPr>
          </w:p>
        </w:tc>
        <w:tc>
          <w:tcPr>
            <w:tcW w:w="1620" w:type="dxa"/>
            <w:tcBorders>
              <w:bottom w:val="single" w:sz="4" w:space="0" w:color="auto"/>
            </w:tcBorders>
          </w:tcPr>
          <w:p w14:paraId="2A0990F3" w14:textId="77777777" w:rsidR="003F2467" w:rsidRPr="0099116F" w:rsidRDefault="003F2467" w:rsidP="00DD6B93">
            <w:pPr>
              <w:spacing w:before="40" w:after="40" w:line="240" w:lineRule="auto"/>
              <w:ind w:left="0" w:firstLine="0"/>
              <w:contextualSpacing/>
              <w:rPr>
                <w:color w:val="auto"/>
                <w:szCs w:val="24"/>
              </w:rPr>
            </w:pPr>
          </w:p>
        </w:tc>
        <w:tc>
          <w:tcPr>
            <w:tcW w:w="1807" w:type="dxa"/>
            <w:tcBorders>
              <w:bottom w:val="single" w:sz="4" w:space="0" w:color="auto"/>
            </w:tcBorders>
          </w:tcPr>
          <w:p w14:paraId="4C0A7A6A" w14:textId="77777777" w:rsidR="003F2467" w:rsidRPr="0099116F" w:rsidRDefault="003F2467" w:rsidP="00DD6B93">
            <w:pPr>
              <w:spacing w:before="40" w:after="40" w:line="240" w:lineRule="auto"/>
              <w:ind w:left="0" w:firstLine="0"/>
              <w:contextualSpacing/>
              <w:rPr>
                <w:color w:val="auto"/>
                <w:szCs w:val="24"/>
              </w:rPr>
            </w:pPr>
          </w:p>
        </w:tc>
      </w:tr>
      <w:tr w:rsidR="003F2467" w:rsidRPr="0099116F" w14:paraId="27941AA4" w14:textId="77777777" w:rsidTr="00AB6E91">
        <w:tc>
          <w:tcPr>
            <w:tcW w:w="9547"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nil"/>
              <w:left w:w="0" w:type="nil"/>
              <w:bottom w:w="0" w:type="nil"/>
              <w:right w:w="0" w:type="nil"/>
            </w:tcMar>
          </w:tcPr>
          <w:p w14:paraId="31871DEF" w14:textId="77777777" w:rsidR="003F2467" w:rsidRDefault="003F2467" w:rsidP="00DD6B93">
            <w:pPr>
              <w:spacing w:before="40" w:after="40" w:line="240" w:lineRule="auto"/>
              <w:ind w:left="0" w:firstLine="0"/>
              <w:contextualSpacing/>
              <w:rPr>
                <w:color w:val="auto"/>
                <w:szCs w:val="24"/>
              </w:rPr>
            </w:pPr>
          </w:p>
        </w:tc>
      </w:tr>
      <w:tr w:rsidR="003F2467" w:rsidRPr="0099116F" w14:paraId="514D77DE" w14:textId="77777777" w:rsidTr="00AB6E91">
        <w:tc>
          <w:tcPr>
            <w:tcW w:w="9547" w:type="dxa"/>
            <w:gridSpan w:val="6"/>
            <w:tcBorders>
              <w:top w:val="single" w:sz="4" w:space="0" w:color="auto"/>
            </w:tcBorders>
            <w:shd w:val="clear" w:color="auto" w:fill="DEEAF6" w:themeFill="accent1" w:themeFillTint="33"/>
            <w:tcMar>
              <w:top w:w="0" w:type="nil"/>
              <w:left w:w="0" w:type="nil"/>
              <w:bottom w:w="0" w:type="nil"/>
              <w:right w:w="0" w:type="nil"/>
            </w:tcMar>
          </w:tcPr>
          <w:p w14:paraId="77CEBD9F" w14:textId="77777777" w:rsidR="003F2467" w:rsidRPr="0099116F" w:rsidRDefault="003F2467" w:rsidP="00DD6B93">
            <w:pPr>
              <w:spacing w:before="40" w:after="40" w:line="240" w:lineRule="auto"/>
              <w:ind w:left="0" w:firstLine="0"/>
              <w:contextualSpacing/>
              <w:rPr>
                <w:color w:val="auto"/>
                <w:szCs w:val="24"/>
              </w:rPr>
            </w:pPr>
            <w:r>
              <w:rPr>
                <w:color w:val="auto"/>
                <w:szCs w:val="24"/>
              </w:rPr>
              <w:t xml:space="preserve">In the box below, the state should describe the analysis used to derive the above cost projections for each targeted demonstration population. </w:t>
            </w:r>
          </w:p>
        </w:tc>
      </w:tr>
      <w:tr w:rsidR="003F2467" w:rsidRPr="0099116F" w14:paraId="692324C5" w14:textId="77777777" w:rsidTr="00AB6E91">
        <w:tc>
          <w:tcPr>
            <w:tcW w:w="9547" w:type="dxa"/>
            <w:gridSpan w:val="6"/>
            <w:tcMar>
              <w:top w:w="0" w:type="nil"/>
              <w:left w:w="0" w:type="nil"/>
              <w:bottom w:w="0" w:type="nil"/>
              <w:right w:w="0" w:type="nil"/>
            </w:tcMar>
          </w:tcPr>
          <w:p w14:paraId="23FC6A46" w14:textId="77777777" w:rsidR="003F2467" w:rsidRDefault="003F2467" w:rsidP="00DD6B93">
            <w:pPr>
              <w:spacing w:before="40" w:after="40" w:line="240" w:lineRule="auto"/>
              <w:ind w:left="0" w:firstLine="0"/>
              <w:contextualSpacing/>
              <w:rPr>
                <w:color w:val="auto"/>
                <w:szCs w:val="24"/>
              </w:rPr>
            </w:pPr>
          </w:p>
          <w:p w14:paraId="2585C51D" w14:textId="77777777" w:rsidR="003F2467" w:rsidRDefault="003F2467" w:rsidP="00DD6B93">
            <w:pPr>
              <w:spacing w:before="40" w:after="40" w:line="240" w:lineRule="auto"/>
              <w:ind w:left="0" w:firstLine="0"/>
              <w:contextualSpacing/>
              <w:rPr>
                <w:color w:val="auto"/>
                <w:szCs w:val="24"/>
              </w:rPr>
            </w:pPr>
          </w:p>
          <w:p w14:paraId="17E7C088" w14:textId="77777777" w:rsidR="003F2467" w:rsidRDefault="003F2467" w:rsidP="00DD6B93">
            <w:pPr>
              <w:spacing w:before="40" w:after="40" w:line="240" w:lineRule="auto"/>
              <w:ind w:left="0" w:firstLine="0"/>
              <w:contextualSpacing/>
              <w:rPr>
                <w:color w:val="auto"/>
                <w:szCs w:val="24"/>
              </w:rPr>
            </w:pPr>
          </w:p>
          <w:p w14:paraId="30D1D076" w14:textId="77777777" w:rsidR="003F2467" w:rsidRDefault="003F2467" w:rsidP="00DD6B93">
            <w:pPr>
              <w:spacing w:before="40" w:after="40" w:line="240" w:lineRule="auto"/>
              <w:ind w:left="0" w:firstLine="0"/>
              <w:contextualSpacing/>
              <w:rPr>
                <w:color w:val="auto"/>
                <w:szCs w:val="24"/>
              </w:rPr>
            </w:pPr>
          </w:p>
          <w:p w14:paraId="7C371B66" w14:textId="77777777" w:rsidR="003F2467" w:rsidRPr="0099116F" w:rsidRDefault="003F2467" w:rsidP="00DD6B93">
            <w:pPr>
              <w:spacing w:before="40" w:after="40" w:line="240" w:lineRule="auto"/>
              <w:ind w:left="0" w:firstLine="0"/>
              <w:contextualSpacing/>
              <w:rPr>
                <w:color w:val="auto"/>
                <w:szCs w:val="24"/>
              </w:rPr>
            </w:pPr>
          </w:p>
        </w:tc>
      </w:tr>
    </w:tbl>
    <w:p w14:paraId="04467834" w14:textId="77777777" w:rsidR="003F2467" w:rsidRDefault="003F2467"/>
    <w:p w14:paraId="1E7E262E" w14:textId="77777777" w:rsidR="00842145" w:rsidRPr="000F46EF" w:rsidRDefault="00842145">
      <w:pPr>
        <w:pStyle w:val="ListParagraph"/>
        <w:numPr>
          <w:ilvl w:val="0"/>
          <w:numId w:val="13"/>
        </w:numPr>
      </w:pPr>
      <w:r w:rsidRPr="0099116F">
        <w:rPr>
          <w:b/>
          <w:color w:val="auto"/>
          <w:szCs w:val="24"/>
        </w:rPr>
        <w:t xml:space="preserve">Supplemental </w:t>
      </w:r>
      <w:r w:rsidR="00242AF5">
        <w:rPr>
          <w:b/>
          <w:color w:val="auto"/>
          <w:szCs w:val="24"/>
        </w:rPr>
        <w:t xml:space="preserve">and Managed Care Pass-Through </w:t>
      </w:r>
      <w:r w:rsidRPr="0099116F">
        <w:rPr>
          <w:b/>
          <w:color w:val="auto"/>
          <w:szCs w:val="24"/>
        </w:rPr>
        <w:t>Payment Adjustments</w:t>
      </w:r>
    </w:p>
    <w:p w14:paraId="7F7D3637" w14:textId="77777777" w:rsidR="000F46EF" w:rsidRDefault="000F46EF" w:rsidP="000F46EF">
      <w:pPr>
        <w:pStyle w:val="ListParagraph"/>
        <w:ind w:firstLine="0"/>
      </w:pPr>
    </w:p>
    <w:tbl>
      <w:tblPr>
        <w:tblStyle w:val="TableGrid3"/>
        <w:tblW w:w="4909" w:type="pct"/>
        <w:tblInd w:w="1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180"/>
      </w:tblGrid>
      <w:tr w:rsidR="0099116F" w:rsidRPr="0099116F" w14:paraId="6EB0D76F" w14:textId="77777777" w:rsidTr="00416DE7">
        <w:tc>
          <w:tcPr>
            <w:tcW w:w="9420" w:type="dxa"/>
            <w:shd w:val="clear" w:color="auto" w:fill="DEEAF6" w:themeFill="accent1" w:themeFillTint="33"/>
            <w:tcMar>
              <w:top w:w="0" w:type="nil"/>
              <w:left w:w="0" w:type="nil"/>
              <w:bottom w:w="0" w:type="nil"/>
              <w:right w:w="0" w:type="nil"/>
            </w:tcMar>
          </w:tcPr>
          <w:p w14:paraId="0195E64D" w14:textId="23F72F42" w:rsidR="0099116F" w:rsidRPr="0099116F" w:rsidRDefault="0099116F" w:rsidP="0099116F">
            <w:pPr>
              <w:spacing w:before="40" w:after="40" w:line="240" w:lineRule="auto"/>
              <w:ind w:left="0" w:firstLine="0"/>
              <w:contextualSpacing/>
              <w:rPr>
                <w:rFonts w:ascii="Arial" w:hAnsi="Arial" w:cs="Arial"/>
                <w:color w:val="auto"/>
                <w:sz w:val="18"/>
                <w:szCs w:val="24"/>
              </w:rPr>
            </w:pPr>
            <w:r w:rsidRPr="0099116F">
              <w:rPr>
                <w:color w:val="auto"/>
                <w:szCs w:val="24"/>
              </w:rPr>
              <w:t>In the box below, for the applicable base period, please list all Medicaid supplemental payments</w:t>
            </w:r>
            <w:r w:rsidR="00346F4C">
              <w:rPr>
                <w:color w:val="auto"/>
                <w:szCs w:val="24"/>
              </w:rPr>
              <w:t xml:space="preserve"> and managed care pass-through payments</w:t>
            </w:r>
            <w:r w:rsidRPr="0099116F">
              <w:rPr>
                <w:color w:val="auto"/>
                <w:szCs w:val="24"/>
              </w:rPr>
              <w:t xml:space="preserve"> made to providers for services and individuals covered under this </w:t>
            </w:r>
            <w:r w:rsidR="00C90C57">
              <w:rPr>
                <w:color w:val="auto"/>
                <w:szCs w:val="24"/>
              </w:rPr>
              <w:t xml:space="preserve">HAO </w:t>
            </w:r>
            <w:r w:rsidRPr="0099116F">
              <w:rPr>
                <w:color w:val="auto"/>
                <w:szCs w:val="24"/>
              </w:rPr>
              <w:t>demonstration.</w:t>
            </w:r>
          </w:p>
        </w:tc>
      </w:tr>
      <w:tr w:rsidR="0099116F" w:rsidRPr="0099116F" w14:paraId="636CD2B9" w14:textId="77777777" w:rsidTr="00416DE7">
        <w:tc>
          <w:tcPr>
            <w:tcW w:w="9420" w:type="dxa"/>
            <w:tcMar>
              <w:top w:w="0" w:type="nil"/>
              <w:left w:w="0" w:type="nil"/>
              <w:bottom w:w="0" w:type="nil"/>
              <w:right w:w="0" w:type="nil"/>
            </w:tcMar>
          </w:tcPr>
          <w:p w14:paraId="1145B7C3" w14:textId="77777777" w:rsidR="0099116F" w:rsidRPr="0099116F" w:rsidRDefault="0099116F" w:rsidP="0099116F">
            <w:pPr>
              <w:spacing w:before="40" w:after="40" w:line="240" w:lineRule="auto"/>
              <w:ind w:left="0" w:firstLine="0"/>
              <w:contextualSpacing/>
              <w:rPr>
                <w:color w:val="auto"/>
                <w:szCs w:val="24"/>
              </w:rPr>
            </w:pPr>
          </w:p>
          <w:p w14:paraId="3AA76B36" w14:textId="77777777" w:rsidR="0099116F" w:rsidRPr="0099116F" w:rsidRDefault="0099116F" w:rsidP="0099116F">
            <w:pPr>
              <w:spacing w:before="40" w:after="40" w:line="240" w:lineRule="auto"/>
              <w:ind w:left="0" w:firstLine="0"/>
              <w:contextualSpacing/>
              <w:rPr>
                <w:color w:val="auto"/>
                <w:szCs w:val="24"/>
              </w:rPr>
            </w:pPr>
          </w:p>
          <w:p w14:paraId="43C8D95F" w14:textId="77777777" w:rsidR="0099116F" w:rsidRPr="0099116F" w:rsidRDefault="0099116F" w:rsidP="0099116F">
            <w:pPr>
              <w:spacing w:before="40" w:after="40" w:line="240" w:lineRule="auto"/>
              <w:ind w:left="0" w:firstLine="0"/>
              <w:contextualSpacing/>
              <w:rPr>
                <w:color w:val="auto"/>
                <w:szCs w:val="24"/>
              </w:rPr>
            </w:pPr>
          </w:p>
          <w:p w14:paraId="0B47FACA" w14:textId="77777777" w:rsidR="0099116F" w:rsidRPr="0099116F" w:rsidRDefault="0099116F" w:rsidP="0099116F">
            <w:pPr>
              <w:spacing w:before="40" w:after="40" w:line="240" w:lineRule="auto"/>
              <w:ind w:left="0" w:firstLine="0"/>
              <w:contextualSpacing/>
              <w:rPr>
                <w:color w:val="auto"/>
                <w:szCs w:val="24"/>
              </w:rPr>
            </w:pPr>
          </w:p>
        </w:tc>
      </w:tr>
      <w:tr w:rsidR="0099116F" w:rsidRPr="0099116F" w14:paraId="07E4A262" w14:textId="77777777" w:rsidTr="00416DE7">
        <w:tc>
          <w:tcPr>
            <w:tcW w:w="9420" w:type="dxa"/>
            <w:shd w:val="clear" w:color="auto" w:fill="DEEAF6" w:themeFill="accent1" w:themeFillTint="33"/>
            <w:tcMar>
              <w:top w:w="0" w:type="nil"/>
              <w:left w:w="0" w:type="nil"/>
              <w:bottom w:w="0" w:type="nil"/>
              <w:right w:w="0" w:type="nil"/>
            </w:tcMar>
          </w:tcPr>
          <w:p w14:paraId="60DCFE03" w14:textId="2ED29350" w:rsidR="0099116F" w:rsidRPr="0099116F" w:rsidRDefault="0099116F" w:rsidP="0099116F">
            <w:pPr>
              <w:spacing w:before="40" w:after="40" w:line="240" w:lineRule="auto"/>
              <w:ind w:left="0" w:firstLine="0"/>
              <w:contextualSpacing/>
              <w:rPr>
                <w:color w:val="auto"/>
                <w:szCs w:val="24"/>
              </w:rPr>
            </w:pPr>
            <w:r w:rsidRPr="0099116F">
              <w:rPr>
                <w:color w:val="auto"/>
                <w:szCs w:val="24"/>
              </w:rPr>
              <w:t xml:space="preserve">For qualifying supplemental payments and managed care pass-through payments included in the baseline, the state must allocate supplemental payment </w:t>
            </w:r>
            <w:r w:rsidR="00C52EA9" w:rsidRPr="00973177">
              <w:rPr>
                <w:color w:val="auto"/>
                <w:szCs w:val="24"/>
              </w:rPr>
              <w:t xml:space="preserve">and managed care pass-through </w:t>
            </w:r>
            <w:r w:rsidRPr="0099116F">
              <w:rPr>
                <w:color w:val="auto"/>
                <w:szCs w:val="24"/>
              </w:rPr>
              <w:t xml:space="preserve">expenditures to the </w:t>
            </w:r>
            <w:r w:rsidR="00C90C57" w:rsidRPr="00C90C57">
              <w:rPr>
                <w:szCs w:val="24"/>
              </w:rPr>
              <w:t>HAO demonstration</w:t>
            </w:r>
            <w:r w:rsidR="00FB5870" w:rsidRPr="0099116F">
              <w:rPr>
                <w:color w:val="auto"/>
                <w:szCs w:val="24"/>
              </w:rPr>
              <w:t xml:space="preserve"> </w:t>
            </w:r>
            <w:r w:rsidRPr="0099116F">
              <w:rPr>
                <w:color w:val="auto"/>
                <w:szCs w:val="24"/>
              </w:rPr>
              <w:t xml:space="preserve">population based on the percentage of base Medicaid payments, on a service-specific basis, made for these populations during the corresponding base period.  In the box below, for each applicable supplemental payment </w:t>
            </w:r>
            <w:r w:rsidR="00C52EA9">
              <w:rPr>
                <w:color w:val="auto"/>
                <w:szCs w:val="24"/>
              </w:rPr>
              <w:t xml:space="preserve">or managed care pass-through payment </w:t>
            </w:r>
            <w:r w:rsidRPr="0099116F">
              <w:rPr>
                <w:color w:val="auto"/>
                <w:szCs w:val="24"/>
              </w:rPr>
              <w:t xml:space="preserve">please: </w:t>
            </w:r>
          </w:p>
          <w:p w14:paraId="1909AE21" w14:textId="77777777" w:rsidR="0099116F" w:rsidRPr="0099116F" w:rsidRDefault="0099116F">
            <w:pPr>
              <w:numPr>
                <w:ilvl w:val="0"/>
                <w:numId w:val="4"/>
              </w:numPr>
              <w:spacing w:before="40" w:after="40" w:line="240" w:lineRule="auto"/>
              <w:contextualSpacing/>
              <w:rPr>
                <w:color w:val="auto"/>
                <w:szCs w:val="24"/>
              </w:rPr>
            </w:pPr>
            <w:r w:rsidRPr="0099116F">
              <w:rPr>
                <w:color w:val="auto"/>
                <w:szCs w:val="24"/>
              </w:rPr>
              <w:t>Identify the service,</w:t>
            </w:r>
          </w:p>
          <w:p w14:paraId="2369F731" w14:textId="77777777" w:rsidR="0099116F" w:rsidRPr="0099116F" w:rsidRDefault="0099116F">
            <w:pPr>
              <w:numPr>
                <w:ilvl w:val="0"/>
                <w:numId w:val="4"/>
              </w:numPr>
              <w:spacing w:before="40" w:after="40" w:line="240" w:lineRule="auto"/>
              <w:contextualSpacing/>
              <w:rPr>
                <w:color w:val="auto"/>
                <w:szCs w:val="24"/>
              </w:rPr>
            </w:pPr>
            <w:r w:rsidRPr="0099116F">
              <w:rPr>
                <w:color w:val="auto"/>
                <w:szCs w:val="24"/>
              </w:rPr>
              <w:t xml:space="preserve">Identify the total amount of the supplemental </w:t>
            </w:r>
            <w:r w:rsidR="00C52EA9">
              <w:rPr>
                <w:color w:val="auto"/>
                <w:szCs w:val="24"/>
              </w:rPr>
              <w:t xml:space="preserve">or pass-through </w:t>
            </w:r>
            <w:r w:rsidRPr="0099116F">
              <w:rPr>
                <w:color w:val="auto"/>
                <w:szCs w:val="24"/>
              </w:rPr>
              <w:t>payment,</w:t>
            </w:r>
          </w:p>
          <w:p w14:paraId="333CC60E" w14:textId="350E9D00" w:rsidR="0099116F" w:rsidRPr="0099116F" w:rsidRDefault="0099116F">
            <w:pPr>
              <w:numPr>
                <w:ilvl w:val="0"/>
                <w:numId w:val="4"/>
              </w:numPr>
              <w:spacing w:before="40" w:after="40" w:line="240" w:lineRule="auto"/>
              <w:contextualSpacing/>
              <w:rPr>
                <w:color w:val="auto"/>
                <w:szCs w:val="24"/>
              </w:rPr>
            </w:pPr>
            <w:r w:rsidRPr="0099116F">
              <w:rPr>
                <w:color w:val="auto"/>
                <w:szCs w:val="24"/>
              </w:rPr>
              <w:t xml:space="preserve">Identify the amount allocated to the </w:t>
            </w:r>
            <w:r w:rsidR="00C90C57" w:rsidRPr="00C90C57">
              <w:rPr>
                <w:szCs w:val="24"/>
              </w:rPr>
              <w:t>HAO demonstration</w:t>
            </w:r>
            <w:r w:rsidR="00FB5870" w:rsidRPr="0099116F">
              <w:rPr>
                <w:color w:val="auto"/>
                <w:szCs w:val="24"/>
              </w:rPr>
              <w:t xml:space="preserve"> </w:t>
            </w:r>
            <w:r w:rsidRPr="0099116F">
              <w:rPr>
                <w:color w:val="auto"/>
                <w:szCs w:val="24"/>
              </w:rPr>
              <w:t>population,</w:t>
            </w:r>
          </w:p>
          <w:p w14:paraId="3D86C3DA" w14:textId="0FBDC737" w:rsidR="0099116F" w:rsidRPr="0099116F" w:rsidRDefault="0099116F">
            <w:pPr>
              <w:numPr>
                <w:ilvl w:val="0"/>
                <w:numId w:val="4"/>
              </w:numPr>
              <w:spacing w:before="40" w:after="40" w:line="240" w:lineRule="auto"/>
              <w:contextualSpacing/>
              <w:rPr>
                <w:color w:val="auto"/>
                <w:szCs w:val="24"/>
              </w:rPr>
            </w:pPr>
            <w:r w:rsidRPr="0099116F">
              <w:rPr>
                <w:color w:val="auto"/>
                <w:szCs w:val="24"/>
              </w:rPr>
              <w:t xml:space="preserve">Identify the source data (e.g., MMIS for paid base claims), </w:t>
            </w:r>
          </w:p>
          <w:p w14:paraId="21B32CC6" w14:textId="7AB58B5A" w:rsidR="00065BCF" w:rsidRDefault="0099116F">
            <w:pPr>
              <w:numPr>
                <w:ilvl w:val="0"/>
                <w:numId w:val="4"/>
              </w:numPr>
              <w:spacing w:before="40" w:after="40" w:line="240" w:lineRule="auto"/>
              <w:contextualSpacing/>
              <w:rPr>
                <w:color w:val="auto"/>
                <w:szCs w:val="24"/>
              </w:rPr>
            </w:pPr>
            <w:r w:rsidRPr="0099116F">
              <w:rPr>
                <w:color w:val="auto"/>
                <w:szCs w:val="24"/>
              </w:rPr>
              <w:t>Explain the allocation methodology</w:t>
            </w:r>
            <w:r w:rsidR="001A079C">
              <w:rPr>
                <w:color w:val="auto"/>
                <w:szCs w:val="24"/>
              </w:rPr>
              <w:t xml:space="preserve">, </w:t>
            </w:r>
            <w:r w:rsidR="001A079C" w:rsidRPr="0099116F">
              <w:rPr>
                <w:color w:val="auto"/>
                <w:szCs w:val="24"/>
              </w:rPr>
              <w:t>and</w:t>
            </w:r>
            <w:r w:rsidR="001A079C">
              <w:rPr>
                <w:color w:val="auto"/>
                <w:szCs w:val="24"/>
              </w:rPr>
              <w:t>,</w:t>
            </w:r>
          </w:p>
          <w:p w14:paraId="761467F2" w14:textId="1DAFE323" w:rsidR="0099116F" w:rsidRPr="0099116F" w:rsidRDefault="00065BCF" w:rsidP="005B0A52">
            <w:pPr>
              <w:numPr>
                <w:ilvl w:val="0"/>
                <w:numId w:val="4"/>
              </w:numPr>
              <w:spacing w:before="40" w:after="40" w:line="240" w:lineRule="auto"/>
              <w:contextualSpacing/>
              <w:rPr>
                <w:color w:val="auto"/>
                <w:szCs w:val="24"/>
              </w:rPr>
            </w:pPr>
            <w:r>
              <w:rPr>
                <w:color w:val="auto"/>
                <w:szCs w:val="24"/>
              </w:rPr>
              <w:t>Indicate if the payment</w:t>
            </w:r>
            <w:r w:rsidR="005B0A52">
              <w:rPr>
                <w:color w:val="auto"/>
                <w:szCs w:val="24"/>
              </w:rPr>
              <w:t xml:space="preserve"> authority </w:t>
            </w:r>
            <w:r>
              <w:rPr>
                <w:color w:val="auto"/>
                <w:szCs w:val="24"/>
              </w:rPr>
              <w:t>is time-limited.</w:t>
            </w:r>
            <w:r w:rsidR="0099116F" w:rsidRPr="0099116F">
              <w:rPr>
                <w:color w:val="auto"/>
                <w:szCs w:val="24"/>
              </w:rPr>
              <w:t xml:space="preserve">   </w:t>
            </w:r>
          </w:p>
        </w:tc>
      </w:tr>
      <w:tr w:rsidR="0099116F" w:rsidRPr="0099116F" w14:paraId="2EA52AE6" w14:textId="77777777" w:rsidTr="00416DE7">
        <w:tc>
          <w:tcPr>
            <w:tcW w:w="9420" w:type="dxa"/>
            <w:tcMar>
              <w:top w:w="0" w:type="nil"/>
              <w:left w:w="0" w:type="nil"/>
              <w:bottom w:w="0" w:type="nil"/>
              <w:right w:w="0" w:type="nil"/>
            </w:tcMar>
          </w:tcPr>
          <w:p w14:paraId="693639A1" w14:textId="77777777" w:rsidR="0099116F" w:rsidRPr="0099116F" w:rsidRDefault="0099116F" w:rsidP="0099116F">
            <w:pPr>
              <w:spacing w:before="40" w:after="40" w:line="240" w:lineRule="auto"/>
              <w:ind w:left="0" w:firstLine="0"/>
              <w:contextualSpacing/>
              <w:rPr>
                <w:color w:val="auto"/>
                <w:szCs w:val="24"/>
              </w:rPr>
            </w:pPr>
          </w:p>
          <w:p w14:paraId="604DBFE3" w14:textId="77777777" w:rsidR="0099116F" w:rsidRPr="0099116F" w:rsidRDefault="0099116F" w:rsidP="0099116F">
            <w:pPr>
              <w:spacing w:before="40" w:after="40" w:line="240" w:lineRule="auto"/>
              <w:ind w:left="0" w:firstLine="0"/>
              <w:contextualSpacing/>
              <w:rPr>
                <w:color w:val="auto"/>
                <w:szCs w:val="24"/>
              </w:rPr>
            </w:pPr>
          </w:p>
          <w:p w14:paraId="21C73E9C" w14:textId="77777777" w:rsidR="0099116F" w:rsidRPr="0099116F" w:rsidRDefault="0099116F" w:rsidP="0099116F">
            <w:pPr>
              <w:spacing w:before="40" w:after="40" w:line="240" w:lineRule="auto"/>
              <w:ind w:left="0" w:firstLine="0"/>
              <w:contextualSpacing/>
              <w:rPr>
                <w:color w:val="auto"/>
                <w:szCs w:val="24"/>
              </w:rPr>
            </w:pPr>
          </w:p>
          <w:p w14:paraId="73B9A3A9" w14:textId="77777777" w:rsidR="0099116F" w:rsidRPr="0099116F" w:rsidRDefault="0099116F" w:rsidP="0099116F">
            <w:pPr>
              <w:spacing w:before="40" w:after="40" w:line="240" w:lineRule="auto"/>
              <w:ind w:left="0" w:firstLine="0"/>
              <w:contextualSpacing/>
              <w:rPr>
                <w:color w:val="auto"/>
                <w:szCs w:val="24"/>
              </w:rPr>
            </w:pPr>
          </w:p>
          <w:p w14:paraId="33C8850E" w14:textId="77777777" w:rsidR="0099116F" w:rsidRPr="0099116F" w:rsidRDefault="0099116F" w:rsidP="0099116F">
            <w:pPr>
              <w:spacing w:before="40" w:after="40" w:line="240" w:lineRule="auto"/>
              <w:ind w:left="0" w:firstLine="0"/>
              <w:contextualSpacing/>
              <w:rPr>
                <w:color w:val="auto"/>
                <w:szCs w:val="24"/>
              </w:rPr>
            </w:pPr>
          </w:p>
        </w:tc>
      </w:tr>
      <w:tr w:rsidR="0099116F" w:rsidRPr="0099116F" w14:paraId="3C7BA400" w14:textId="77777777" w:rsidTr="00416DE7">
        <w:tc>
          <w:tcPr>
            <w:tcW w:w="9420" w:type="dxa"/>
            <w:tcMar>
              <w:top w:w="0" w:type="nil"/>
              <w:left w:w="0" w:type="nil"/>
              <w:bottom w:w="0" w:type="nil"/>
              <w:right w:w="0" w:type="nil"/>
            </w:tcMar>
          </w:tcPr>
          <w:p w14:paraId="116B97F8" w14:textId="77777777" w:rsidR="0099116F" w:rsidRPr="0099116F" w:rsidRDefault="0099116F" w:rsidP="0099116F">
            <w:pPr>
              <w:spacing w:before="40" w:after="40" w:line="240" w:lineRule="auto"/>
              <w:ind w:left="0" w:firstLine="0"/>
              <w:contextualSpacing/>
              <w:rPr>
                <w:color w:val="auto"/>
                <w:szCs w:val="24"/>
              </w:rPr>
            </w:pPr>
            <w:r w:rsidRPr="0099116F">
              <w:rPr>
                <w:color w:val="auto"/>
                <w:szCs w:val="24"/>
              </w:rPr>
              <w:t xml:space="preserve">Please "check" each box below to confirm the state has excluded the following supplemental payments: </w:t>
            </w:r>
          </w:p>
          <w:p w14:paraId="67B1B379" w14:textId="77777777" w:rsidR="0099116F" w:rsidRPr="0099116F" w:rsidRDefault="0099116F" w:rsidP="0099116F">
            <w:pPr>
              <w:spacing w:before="40" w:after="40" w:line="240" w:lineRule="auto"/>
              <w:ind w:left="720" w:firstLine="0"/>
              <w:contextualSpacing/>
              <w:rPr>
                <w:color w:val="auto"/>
                <w:szCs w:val="24"/>
              </w:rPr>
            </w:pPr>
            <w:r w:rsidRPr="0099116F">
              <w:rPr>
                <w:color w:val="auto"/>
                <w:szCs w:val="24"/>
              </w:rPr>
              <w:t xml:space="preserve">          </w:t>
            </w: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sidRPr="0099116F">
              <w:rPr>
                <w:color w:val="auto"/>
                <w:szCs w:val="24"/>
              </w:rPr>
              <w:t xml:space="preserve">Designated State Health Program (DSHP) payments, </w:t>
            </w:r>
          </w:p>
          <w:p w14:paraId="273F1382" w14:textId="77777777" w:rsidR="0099116F" w:rsidRPr="0099116F" w:rsidRDefault="0099116F" w:rsidP="0099116F">
            <w:pPr>
              <w:spacing w:before="40" w:after="40" w:line="240" w:lineRule="auto"/>
              <w:ind w:left="720" w:firstLine="0"/>
              <w:contextualSpacing/>
              <w:rPr>
                <w:color w:val="auto"/>
                <w:szCs w:val="24"/>
              </w:rPr>
            </w:pPr>
            <w:r w:rsidRPr="0099116F">
              <w:rPr>
                <w:color w:val="auto"/>
                <w:szCs w:val="24"/>
              </w:rPr>
              <w:t xml:space="preserve">          </w:t>
            </w: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sidRPr="0099116F">
              <w:rPr>
                <w:color w:val="auto"/>
                <w:szCs w:val="24"/>
              </w:rPr>
              <w:t xml:space="preserve">Delivery System Reform Incentive Payments (DSRIP), </w:t>
            </w:r>
          </w:p>
          <w:p w14:paraId="39DC20F1" w14:textId="6C725F0E" w:rsidR="0099116F" w:rsidRPr="0099116F" w:rsidRDefault="0099116F" w:rsidP="0099116F">
            <w:pPr>
              <w:spacing w:before="40" w:after="40" w:line="240" w:lineRule="auto"/>
              <w:ind w:left="720" w:firstLine="0"/>
              <w:contextualSpacing/>
              <w:rPr>
                <w:color w:val="auto"/>
                <w:szCs w:val="24"/>
              </w:rPr>
            </w:pPr>
            <w:r w:rsidRPr="0099116F">
              <w:rPr>
                <w:color w:val="auto"/>
                <w:szCs w:val="24"/>
              </w:rPr>
              <w:t xml:space="preserve">          </w:t>
            </w: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sidRPr="0099116F">
              <w:rPr>
                <w:color w:val="auto"/>
                <w:szCs w:val="24"/>
              </w:rPr>
              <w:t>Uncompensated Care Cost (UCC) Payments, and</w:t>
            </w:r>
            <w:r w:rsidR="001A079C">
              <w:rPr>
                <w:color w:val="auto"/>
                <w:szCs w:val="24"/>
              </w:rPr>
              <w:t>,</w:t>
            </w:r>
            <w:r w:rsidRPr="0099116F">
              <w:rPr>
                <w:color w:val="auto"/>
                <w:szCs w:val="24"/>
              </w:rPr>
              <w:t xml:space="preserve"> </w:t>
            </w:r>
          </w:p>
          <w:p w14:paraId="4CE898AA" w14:textId="77777777" w:rsidR="00A83EFE" w:rsidRDefault="0099116F" w:rsidP="0099116F">
            <w:pPr>
              <w:spacing w:before="40" w:after="40" w:line="240" w:lineRule="auto"/>
              <w:ind w:left="720" w:firstLine="0"/>
              <w:contextualSpacing/>
              <w:rPr>
                <w:color w:val="auto"/>
                <w:szCs w:val="24"/>
              </w:rPr>
            </w:pPr>
            <w:r w:rsidRPr="0099116F">
              <w:rPr>
                <w:color w:val="auto"/>
                <w:szCs w:val="24"/>
              </w:rPr>
              <w:t xml:space="preserve">          </w:t>
            </w:r>
            <w:r w:rsidRPr="0099116F">
              <w:rPr>
                <w:color w:val="auto"/>
                <w:szCs w:val="24"/>
              </w:rPr>
              <w:fldChar w:fldCharType="begin">
                <w:ffData>
                  <w:name w:val="Check1"/>
                  <w:enabled/>
                  <w:calcOnExit w:val="0"/>
                  <w:checkBox>
                    <w:sizeAuto/>
                    <w:default w:val="0"/>
                  </w:checkBox>
                </w:ffData>
              </w:fldChar>
            </w:r>
            <w:r w:rsidRPr="0099116F">
              <w:rPr>
                <w:color w:val="auto"/>
                <w:szCs w:val="24"/>
              </w:rPr>
              <w:instrText xml:space="preserve"> FORMCHECKBOX </w:instrText>
            </w:r>
            <w:r w:rsidR="00B5271B">
              <w:rPr>
                <w:color w:val="auto"/>
                <w:szCs w:val="24"/>
              </w:rPr>
            </w:r>
            <w:r w:rsidR="00B5271B">
              <w:rPr>
                <w:color w:val="auto"/>
                <w:szCs w:val="24"/>
              </w:rPr>
              <w:fldChar w:fldCharType="separate"/>
            </w:r>
            <w:r w:rsidRPr="0099116F">
              <w:rPr>
                <w:color w:val="auto"/>
                <w:szCs w:val="24"/>
              </w:rPr>
              <w:fldChar w:fldCharType="end"/>
            </w:r>
            <w:r w:rsidRPr="0099116F">
              <w:rPr>
                <w:color w:val="auto"/>
                <w:szCs w:val="24"/>
              </w:rPr>
              <w:t xml:space="preserve">Other similar pool payments made under </w:t>
            </w:r>
            <w:r w:rsidR="008154EA">
              <w:rPr>
                <w:color w:val="auto"/>
                <w:szCs w:val="24"/>
              </w:rPr>
              <w:t>section</w:t>
            </w:r>
            <w:r w:rsidR="000D074E">
              <w:rPr>
                <w:color w:val="auto"/>
                <w:szCs w:val="24"/>
              </w:rPr>
              <w:t xml:space="preserve"> </w:t>
            </w:r>
            <w:r w:rsidRPr="0099116F">
              <w:rPr>
                <w:color w:val="auto"/>
                <w:szCs w:val="24"/>
              </w:rPr>
              <w:t>1115 authority</w:t>
            </w:r>
            <w:r w:rsidR="00FC3ECC">
              <w:rPr>
                <w:color w:val="auto"/>
                <w:szCs w:val="24"/>
              </w:rPr>
              <w:t>:</w:t>
            </w:r>
            <w:r w:rsidRPr="0099116F">
              <w:rPr>
                <w:color w:val="auto"/>
                <w:szCs w:val="24"/>
              </w:rPr>
              <w:t xml:space="preserve"> </w:t>
            </w:r>
          </w:p>
          <w:p w14:paraId="123586CE" w14:textId="43C6CCC5" w:rsidR="0099116F" w:rsidRDefault="0099116F" w:rsidP="0099116F">
            <w:pPr>
              <w:spacing w:before="40" w:after="40" w:line="240" w:lineRule="auto"/>
              <w:ind w:left="720" w:firstLine="0"/>
              <w:contextualSpacing/>
              <w:rPr>
                <w:color w:val="auto"/>
                <w:szCs w:val="24"/>
              </w:rPr>
            </w:pPr>
            <w:r w:rsidRPr="0099116F">
              <w:rPr>
                <w:color w:val="auto"/>
                <w:szCs w:val="24"/>
              </w:rPr>
              <w:t xml:space="preserve">    </w:t>
            </w:r>
            <w:r w:rsidR="00A83EFE">
              <w:rPr>
                <w:color w:val="auto"/>
                <w:szCs w:val="24"/>
              </w:rPr>
              <w:t xml:space="preserve">           [</w:t>
            </w:r>
            <w:r w:rsidR="00A83EFE" w:rsidRPr="00A83EFE">
              <w:rPr>
                <w:i/>
                <w:color w:val="auto"/>
                <w:szCs w:val="24"/>
              </w:rPr>
              <w:t>Please</w:t>
            </w:r>
            <w:r w:rsidR="00A83EFE">
              <w:rPr>
                <w:color w:val="auto"/>
                <w:szCs w:val="24"/>
              </w:rPr>
              <w:t xml:space="preserve"> </w:t>
            </w:r>
            <w:r w:rsidR="000247C3">
              <w:rPr>
                <w:i/>
                <w:color w:val="auto"/>
                <w:szCs w:val="24"/>
              </w:rPr>
              <w:t>d</w:t>
            </w:r>
            <w:r w:rsidR="00A83EFE" w:rsidRPr="00A83EFE">
              <w:rPr>
                <w:i/>
                <w:color w:val="auto"/>
                <w:szCs w:val="24"/>
              </w:rPr>
              <w:t>escribe</w:t>
            </w:r>
            <w:r w:rsidR="000247C3">
              <w:rPr>
                <w:i/>
                <w:color w:val="auto"/>
                <w:szCs w:val="24"/>
              </w:rPr>
              <w:t xml:space="preserve"> here</w:t>
            </w:r>
            <w:r w:rsidR="00A83EFE">
              <w:rPr>
                <w:color w:val="auto"/>
                <w:szCs w:val="24"/>
              </w:rPr>
              <w:t>]</w:t>
            </w:r>
          </w:p>
          <w:p w14:paraId="2A814688" w14:textId="77777777" w:rsidR="00F246FE" w:rsidRPr="0099116F" w:rsidRDefault="00F246FE" w:rsidP="0099116F">
            <w:pPr>
              <w:spacing w:before="40" w:after="40" w:line="240" w:lineRule="auto"/>
              <w:ind w:left="720" w:firstLine="0"/>
              <w:contextualSpacing/>
              <w:rPr>
                <w:color w:val="auto"/>
                <w:szCs w:val="24"/>
              </w:rPr>
            </w:pPr>
          </w:p>
        </w:tc>
      </w:tr>
    </w:tbl>
    <w:p w14:paraId="6E4F709C" w14:textId="77777777" w:rsidR="00842145" w:rsidRDefault="00842145"/>
    <w:p w14:paraId="7351A13C" w14:textId="77777777" w:rsidR="003E20F0" w:rsidRDefault="003E20F0"/>
    <w:p w14:paraId="789FFDFD" w14:textId="77777777" w:rsidR="00842145" w:rsidRPr="003E20F0" w:rsidRDefault="00842145">
      <w:pPr>
        <w:pStyle w:val="ListParagraph"/>
        <w:numPr>
          <w:ilvl w:val="0"/>
          <w:numId w:val="13"/>
        </w:numPr>
      </w:pPr>
      <w:r w:rsidRPr="00A83EFE">
        <w:rPr>
          <w:b/>
          <w:color w:val="auto"/>
          <w:szCs w:val="24"/>
        </w:rPr>
        <w:t>Other Adjustments</w:t>
      </w:r>
      <w:r w:rsidR="000F46EF">
        <w:rPr>
          <w:b/>
          <w:color w:val="auto"/>
          <w:szCs w:val="24"/>
        </w:rPr>
        <w:t xml:space="preserve"> (optional)</w:t>
      </w:r>
    </w:p>
    <w:p w14:paraId="1DA36978" w14:textId="77777777" w:rsidR="003E20F0" w:rsidRDefault="003E20F0" w:rsidP="003E20F0">
      <w:pPr>
        <w:pStyle w:val="ListParagraph"/>
        <w:ind w:firstLine="0"/>
      </w:pPr>
    </w:p>
    <w:tbl>
      <w:tblPr>
        <w:tblStyle w:val="TableGrid3"/>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350"/>
      </w:tblGrid>
      <w:tr w:rsidR="0099116F" w:rsidRPr="0099116F" w14:paraId="33735F88" w14:textId="77777777" w:rsidTr="000F46EF">
        <w:tc>
          <w:tcPr>
            <w:tcW w:w="9595" w:type="dxa"/>
            <w:shd w:val="clear" w:color="auto" w:fill="DEEAF6" w:themeFill="accent1" w:themeFillTint="33"/>
            <w:tcMar>
              <w:top w:w="0" w:type="nil"/>
              <w:left w:w="0" w:type="nil"/>
              <w:bottom w:w="0" w:type="nil"/>
              <w:right w:w="0" w:type="nil"/>
            </w:tcMar>
          </w:tcPr>
          <w:p w14:paraId="2CDFD3B7" w14:textId="77777777" w:rsidR="0099116F" w:rsidRPr="0099116F" w:rsidRDefault="0099116F" w:rsidP="0099116F">
            <w:pPr>
              <w:spacing w:before="40" w:after="40" w:line="240" w:lineRule="auto"/>
              <w:ind w:left="0" w:firstLine="0"/>
              <w:contextualSpacing/>
              <w:rPr>
                <w:color w:val="auto"/>
                <w:szCs w:val="24"/>
              </w:rPr>
            </w:pPr>
            <w:r w:rsidRPr="0099116F">
              <w:rPr>
                <w:color w:val="auto"/>
                <w:szCs w:val="24"/>
              </w:rPr>
              <w:t xml:space="preserve">If the state proposes to make additional adjustments to improve the accuracy of base period expenditures (e.g., anticipated collections, anticipated increasing prior period adjustments, etc.), in the box below, please: </w:t>
            </w:r>
          </w:p>
          <w:p w14:paraId="21C9D040" w14:textId="77777777" w:rsidR="0099116F" w:rsidRPr="0099116F" w:rsidRDefault="0099116F">
            <w:pPr>
              <w:numPr>
                <w:ilvl w:val="0"/>
                <w:numId w:val="5"/>
              </w:numPr>
              <w:spacing w:before="40" w:after="40" w:line="240" w:lineRule="auto"/>
              <w:contextualSpacing/>
              <w:rPr>
                <w:color w:val="auto"/>
                <w:szCs w:val="24"/>
              </w:rPr>
            </w:pPr>
            <w:r w:rsidRPr="0099116F">
              <w:rPr>
                <w:color w:val="auto"/>
                <w:szCs w:val="24"/>
              </w:rPr>
              <w:t>Identify each proposed adjustment amount,</w:t>
            </w:r>
          </w:p>
          <w:p w14:paraId="5646E6A3" w14:textId="77777777" w:rsidR="0099116F" w:rsidRPr="0099116F" w:rsidRDefault="0099116F">
            <w:pPr>
              <w:numPr>
                <w:ilvl w:val="0"/>
                <w:numId w:val="5"/>
              </w:numPr>
              <w:spacing w:before="40" w:after="40" w:line="240" w:lineRule="auto"/>
              <w:contextualSpacing/>
              <w:rPr>
                <w:color w:val="auto"/>
                <w:szCs w:val="24"/>
              </w:rPr>
            </w:pPr>
            <w:r w:rsidRPr="0099116F">
              <w:rPr>
                <w:color w:val="auto"/>
                <w:szCs w:val="24"/>
              </w:rPr>
              <w:t>Explain why the adjustment is necessary, and,</w:t>
            </w:r>
          </w:p>
          <w:p w14:paraId="790AEEAD" w14:textId="77777777" w:rsidR="0099116F" w:rsidRPr="0099116F" w:rsidRDefault="0099116F">
            <w:pPr>
              <w:numPr>
                <w:ilvl w:val="0"/>
                <w:numId w:val="5"/>
              </w:numPr>
              <w:spacing w:before="40" w:after="40" w:line="240" w:lineRule="auto"/>
              <w:contextualSpacing/>
              <w:rPr>
                <w:color w:val="auto"/>
                <w:szCs w:val="24"/>
              </w:rPr>
            </w:pPr>
            <w:r w:rsidRPr="0099116F">
              <w:rPr>
                <w:color w:val="auto"/>
                <w:szCs w:val="24"/>
              </w:rPr>
              <w:t xml:space="preserve">Explain how the state calculated the adjustment amount.  </w:t>
            </w:r>
          </w:p>
        </w:tc>
      </w:tr>
      <w:tr w:rsidR="0099116F" w:rsidRPr="0099116F" w14:paraId="321C9DBD" w14:textId="77777777" w:rsidTr="000F46EF">
        <w:tc>
          <w:tcPr>
            <w:tcW w:w="9595" w:type="dxa"/>
            <w:tcMar>
              <w:top w:w="0" w:type="nil"/>
              <w:left w:w="0" w:type="nil"/>
              <w:bottom w:w="0" w:type="nil"/>
              <w:right w:w="0" w:type="nil"/>
            </w:tcMar>
          </w:tcPr>
          <w:p w14:paraId="6C24A178" w14:textId="77777777" w:rsidR="0099116F" w:rsidRPr="0099116F" w:rsidRDefault="0099116F" w:rsidP="0099116F">
            <w:pPr>
              <w:spacing w:before="40" w:after="40" w:line="240" w:lineRule="auto"/>
              <w:ind w:left="0" w:firstLine="0"/>
              <w:contextualSpacing/>
              <w:rPr>
                <w:color w:val="auto"/>
                <w:szCs w:val="24"/>
              </w:rPr>
            </w:pPr>
          </w:p>
          <w:p w14:paraId="54537A38" w14:textId="77777777" w:rsidR="0099116F" w:rsidRPr="0099116F" w:rsidRDefault="0099116F" w:rsidP="0099116F">
            <w:pPr>
              <w:spacing w:before="40" w:after="40" w:line="240" w:lineRule="auto"/>
              <w:ind w:left="0" w:firstLine="0"/>
              <w:contextualSpacing/>
              <w:rPr>
                <w:color w:val="auto"/>
                <w:szCs w:val="24"/>
              </w:rPr>
            </w:pPr>
          </w:p>
          <w:p w14:paraId="2184997A" w14:textId="77777777" w:rsidR="0099116F" w:rsidRDefault="0099116F" w:rsidP="0099116F">
            <w:pPr>
              <w:spacing w:before="40" w:after="40" w:line="240" w:lineRule="auto"/>
              <w:ind w:left="0" w:firstLine="0"/>
              <w:contextualSpacing/>
              <w:rPr>
                <w:color w:val="auto"/>
                <w:szCs w:val="24"/>
              </w:rPr>
            </w:pPr>
          </w:p>
          <w:p w14:paraId="77009CB5" w14:textId="77777777" w:rsidR="000F46EF" w:rsidRPr="0099116F" w:rsidRDefault="000F46EF" w:rsidP="0099116F">
            <w:pPr>
              <w:spacing w:before="40" w:after="40" w:line="240" w:lineRule="auto"/>
              <w:ind w:left="0" w:firstLine="0"/>
              <w:contextualSpacing/>
              <w:rPr>
                <w:color w:val="auto"/>
                <w:szCs w:val="24"/>
              </w:rPr>
            </w:pPr>
          </w:p>
          <w:p w14:paraId="6D88BF37" w14:textId="77777777" w:rsidR="0099116F" w:rsidRPr="0099116F" w:rsidRDefault="0099116F" w:rsidP="0099116F">
            <w:pPr>
              <w:spacing w:before="40" w:after="40" w:line="240" w:lineRule="auto"/>
              <w:ind w:left="0" w:firstLine="0"/>
              <w:contextualSpacing/>
              <w:rPr>
                <w:color w:val="auto"/>
                <w:szCs w:val="24"/>
              </w:rPr>
            </w:pPr>
          </w:p>
        </w:tc>
      </w:tr>
    </w:tbl>
    <w:p w14:paraId="0EDC1FC6" w14:textId="77777777" w:rsidR="00365F49" w:rsidRDefault="00365F49"/>
    <w:p w14:paraId="2DBBA6AE" w14:textId="77EE9654" w:rsidR="00C46924" w:rsidRPr="003E20F0" w:rsidRDefault="004925F1" w:rsidP="003E20F0">
      <w:pPr>
        <w:pStyle w:val="ListParagraph"/>
        <w:numPr>
          <w:ilvl w:val="0"/>
          <w:numId w:val="13"/>
        </w:numPr>
        <w:spacing w:after="0" w:line="240" w:lineRule="auto"/>
        <w:rPr>
          <w:szCs w:val="24"/>
        </w:rPr>
      </w:pPr>
      <w:r w:rsidRPr="004925F1">
        <w:rPr>
          <w:b/>
          <w:color w:val="auto"/>
          <w:szCs w:val="24"/>
        </w:rPr>
        <w:t>FOR PER CAPITA CAP APPLICATIONS ONLY</w:t>
      </w:r>
      <w:r w:rsidR="003E20F0">
        <w:rPr>
          <w:b/>
          <w:color w:val="auto"/>
          <w:szCs w:val="24"/>
        </w:rPr>
        <w:t xml:space="preserve"> </w:t>
      </w:r>
      <w:r>
        <w:rPr>
          <w:b/>
          <w:color w:val="auto"/>
          <w:sz w:val="28"/>
          <w:szCs w:val="28"/>
        </w:rPr>
        <w:t xml:space="preserve">- </w:t>
      </w:r>
      <w:r w:rsidR="009507B6">
        <w:rPr>
          <w:b/>
          <w:color w:val="auto"/>
          <w:szCs w:val="24"/>
        </w:rPr>
        <w:t xml:space="preserve">Member Month </w:t>
      </w:r>
      <w:r w:rsidR="009507B6" w:rsidRPr="00994E21">
        <w:rPr>
          <w:b/>
          <w:color w:val="auto"/>
          <w:szCs w:val="24"/>
        </w:rPr>
        <w:t>Enrollment Data</w:t>
      </w:r>
      <w:r w:rsidR="009507B6">
        <w:rPr>
          <w:b/>
          <w:color w:val="auto"/>
          <w:szCs w:val="24"/>
        </w:rPr>
        <w:t xml:space="preserve"> </w:t>
      </w:r>
      <w:r w:rsidR="003E20F0">
        <w:rPr>
          <w:b/>
          <w:color w:val="auto"/>
          <w:szCs w:val="24"/>
        </w:rPr>
        <w:t xml:space="preserve">– </w:t>
      </w:r>
      <w:r w:rsidRPr="003E20F0">
        <w:rPr>
          <w:color w:val="auto"/>
          <w:szCs w:val="24"/>
        </w:rPr>
        <w:t>This subsection should only be completed by states requesting "per capita cap" financing for this demonstration.</w:t>
      </w:r>
      <w:r w:rsidR="009507B6" w:rsidRPr="003E20F0">
        <w:rPr>
          <w:color w:val="auto"/>
          <w:szCs w:val="24"/>
        </w:rPr>
        <w:t xml:space="preserve"> </w:t>
      </w:r>
      <w:r w:rsidR="003B7D0F" w:rsidRPr="003E20F0">
        <w:rPr>
          <w:color w:val="auto"/>
          <w:szCs w:val="24"/>
        </w:rPr>
        <w:t xml:space="preserve"> </w:t>
      </w:r>
      <w:r w:rsidR="009507B6" w:rsidRPr="003E20F0">
        <w:rPr>
          <w:color w:val="auto"/>
          <w:szCs w:val="24"/>
        </w:rPr>
        <w:t>In the table below, the state should identify the total number of enrollee member months for the targeted demonstration population(s) that correspond to the base period expenditures reported by the state in subsection B of this application section.</w:t>
      </w:r>
    </w:p>
    <w:p w14:paraId="12F61A16" w14:textId="77777777" w:rsidR="00F45731" w:rsidRDefault="00F45731" w:rsidP="009F3AD4">
      <w:pPr>
        <w:pStyle w:val="ListParagraph"/>
        <w:ind w:left="1440" w:firstLine="0"/>
      </w:pPr>
    </w:p>
    <w:tbl>
      <w:tblPr>
        <w:tblStyle w:val="TableGrid3"/>
        <w:tblW w:w="4643" w:type="pct"/>
        <w:tblInd w:w="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4A0" w:firstRow="1" w:lastRow="0" w:firstColumn="1" w:lastColumn="0" w:noHBand="0" w:noVBand="1"/>
      </w:tblPr>
      <w:tblGrid>
        <w:gridCol w:w="1226"/>
        <w:gridCol w:w="1489"/>
        <w:gridCol w:w="1492"/>
        <w:gridCol w:w="1492"/>
        <w:gridCol w:w="1404"/>
        <w:gridCol w:w="1579"/>
      </w:tblGrid>
      <w:tr w:rsidR="00036C0C" w:rsidRPr="0099116F" w14:paraId="496E8330" w14:textId="77777777" w:rsidTr="006635D8">
        <w:tc>
          <w:tcPr>
            <w:tcW w:w="8910" w:type="dxa"/>
            <w:gridSpan w:val="6"/>
            <w:tcBorders>
              <w:bottom w:val="single" w:sz="4" w:space="0" w:color="D9D9D9" w:themeColor="background1" w:themeShade="D9"/>
            </w:tcBorders>
            <w:shd w:val="clear" w:color="auto" w:fill="DEEAF6" w:themeFill="accent1" w:themeFillTint="33"/>
            <w:tcMar>
              <w:top w:w="0" w:type="nil"/>
              <w:left w:w="0" w:type="nil"/>
              <w:bottom w:w="0" w:type="nil"/>
              <w:right w:w="0" w:type="nil"/>
            </w:tcMar>
          </w:tcPr>
          <w:p w14:paraId="06536C4D" w14:textId="77777777" w:rsidR="00036C0C" w:rsidRDefault="00036C0C" w:rsidP="00741ABE">
            <w:pPr>
              <w:spacing w:before="40" w:after="40" w:line="240" w:lineRule="auto"/>
              <w:ind w:left="0" w:firstLine="0"/>
              <w:contextualSpacing/>
              <w:jc w:val="center"/>
              <w:rPr>
                <w:b/>
                <w:color w:val="auto"/>
                <w:szCs w:val="24"/>
              </w:rPr>
            </w:pPr>
            <w:r>
              <w:rPr>
                <w:b/>
                <w:color w:val="auto"/>
                <w:szCs w:val="24"/>
              </w:rPr>
              <w:t xml:space="preserve">A. Member Month </w:t>
            </w:r>
            <w:r w:rsidRPr="002037E5">
              <w:rPr>
                <w:b/>
                <w:color w:val="auto"/>
                <w:szCs w:val="24"/>
              </w:rPr>
              <w:t>E</w:t>
            </w:r>
            <w:r>
              <w:rPr>
                <w:b/>
                <w:color w:val="auto"/>
                <w:szCs w:val="24"/>
              </w:rPr>
              <w:t>nrollment</w:t>
            </w:r>
            <w:r w:rsidRPr="002037E5">
              <w:rPr>
                <w:b/>
                <w:color w:val="auto"/>
                <w:szCs w:val="24"/>
              </w:rPr>
              <w:t xml:space="preserve"> </w:t>
            </w:r>
            <w:r>
              <w:rPr>
                <w:b/>
                <w:color w:val="auto"/>
                <w:szCs w:val="24"/>
              </w:rPr>
              <w:t xml:space="preserve">Projection </w:t>
            </w:r>
            <w:r w:rsidRPr="002037E5">
              <w:rPr>
                <w:b/>
                <w:color w:val="auto"/>
                <w:szCs w:val="24"/>
              </w:rPr>
              <w:t xml:space="preserve">for </w:t>
            </w:r>
            <w:r w:rsidR="00F52D7A" w:rsidRPr="000C4F21">
              <w:rPr>
                <w:b/>
              </w:rPr>
              <w:t xml:space="preserve">Targeted Demonstration </w:t>
            </w:r>
            <w:r w:rsidRPr="002037E5">
              <w:rPr>
                <w:b/>
                <w:color w:val="auto"/>
                <w:szCs w:val="24"/>
              </w:rPr>
              <w:t>Population(s)</w:t>
            </w:r>
          </w:p>
        </w:tc>
      </w:tr>
      <w:tr w:rsidR="00036C0C" w:rsidRPr="0099116F" w14:paraId="68CA94F3" w14:textId="77777777" w:rsidTr="006635D8">
        <w:tc>
          <w:tcPr>
            <w:tcW w:w="8910" w:type="dxa"/>
            <w:gridSpan w:val="6"/>
            <w:tcBorders>
              <w:bottom w:val="nil"/>
            </w:tcBorders>
            <w:shd w:val="clear" w:color="auto" w:fill="DEEAF6" w:themeFill="accent1" w:themeFillTint="33"/>
            <w:tcMar>
              <w:top w:w="0" w:type="nil"/>
              <w:left w:w="0" w:type="nil"/>
              <w:bottom w:w="0" w:type="nil"/>
              <w:right w:w="0" w:type="nil"/>
            </w:tcMar>
          </w:tcPr>
          <w:p w14:paraId="2FABB1A3" w14:textId="77777777" w:rsidR="00036C0C" w:rsidRDefault="00036C0C" w:rsidP="001A079C">
            <w:pPr>
              <w:spacing w:after="0" w:line="240" w:lineRule="auto"/>
              <w:ind w:left="0" w:firstLine="0"/>
              <w:contextualSpacing/>
              <w:rPr>
                <w:b/>
                <w:color w:val="auto"/>
                <w:szCs w:val="24"/>
              </w:rPr>
            </w:pPr>
            <w:r>
              <w:t xml:space="preserve">In the table </w:t>
            </w:r>
            <w:r w:rsidRPr="00152551">
              <w:t>below, the state</w:t>
            </w:r>
            <w:r>
              <w:t xml:space="preserve"> should</w:t>
            </w:r>
            <w:r w:rsidRPr="00152551">
              <w:t xml:space="preserve"> provide its </w:t>
            </w:r>
            <w:r>
              <w:t xml:space="preserve">total enrollee member month </w:t>
            </w:r>
            <w:r w:rsidRPr="00152551">
              <w:t xml:space="preserve">projection for </w:t>
            </w:r>
            <w:r>
              <w:t xml:space="preserve">the </w:t>
            </w:r>
            <w:r w:rsidRPr="00152551">
              <w:t>targeted demonstration population(s)</w:t>
            </w:r>
            <w:r w:rsidRPr="00AB6E91">
              <w:t xml:space="preserve"> </w:t>
            </w:r>
            <w:r w:rsidRPr="00152551">
              <w:t>for each demonstration year (DY) of this proposed demonstration</w:t>
            </w:r>
            <w:r>
              <w:t>.  These projections should correspond with the unduplicated person count projections provided in section II of this application.</w:t>
            </w:r>
          </w:p>
        </w:tc>
      </w:tr>
      <w:tr w:rsidR="00036C0C" w:rsidRPr="0099116F" w14:paraId="2E412986" w14:textId="77777777" w:rsidTr="006635D8">
        <w:tc>
          <w:tcPr>
            <w:tcW w:w="1263" w:type="dxa"/>
            <w:tcBorders>
              <w:top w:val="nil"/>
            </w:tcBorders>
            <w:shd w:val="clear" w:color="auto" w:fill="DEEAF6" w:themeFill="accent1" w:themeFillTint="33"/>
            <w:tcMar>
              <w:top w:w="0" w:type="nil"/>
              <w:left w:w="0" w:type="nil"/>
              <w:bottom w:w="0" w:type="nil"/>
              <w:right w:w="0" w:type="nil"/>
            </w:tcMar>
          </w:tcPr>
          <w:p w14:paraId="3EC12D35" w14:textId="77777777" w:rsidR="00036C0C" w:rsidRPr="0099116F" w:rsidRDefault="00036C0C" w:rsidP="00741ABE">
            <w:pPr>
              <w:spacing w:before="40" w:after="40" w:line="240" w:lineRule="auto"/>
              <w:ind w:left="0" w:firstLine="0"/>
              <w:contextualSpacing/>
              <w:rPr>
                <w:color w:val="auto"/>
                <w:szCs w:val="24"/>
              </w:rPr>
            </w:pPr>
            <w:r w:rsidRPr="00CF5CE6">
              <w:rPr>
                <w:b/>
                <w:sz w:val="22"/>
              </w:rPr>
              <w:t>Targeted Population</w:t>
            </w:r>
          </w:p>
        </w:tc>
        <w:tc>
          <w:tcPr>
            <w:tcW w:w="1527" w:type="dxa"/>
            <w:tcBorders>
              <w:top w:val="nil"/>
            </w:tcBorders>
            <w:shd w:val="clear" w:color="auto" w:fill="DEEAF6" w:themeFill="accent1" w:themeFillTint="33"/>
          </w:tcPr>
          <w:p w14:paraId="13F0188F" w14:textId="77777777" w:rsidR="00036C0C" w:rsidRPr="0099116F" w:rsidRDefault="00036C0C" w:rsidP="00741ABE">
            <w:pPr>
              <w:spacing w:before="40" w:after="40" w:line="240" w:lineRule="auto"/>
              <w:ind w:left="0" w:firstLine="0"/>
              <w:contextualSpacing/>
              <w:rPr>
                <w:color w:val="auto"/>
                <w:szCs w:val="24"/>
              </w:rPr>
            </w:pPr>
            <w:r w:rsidRPr="00CF5CE6">
              <w:rPr>
                <w:b/>
                <w:sz w:val="22"/>
              </w:rPr>
              <w:t>DY01</w:t>
            </w:r>
          </w:p>
        </w:tc>
        <w:tc>
          <w:tcPr>
            <w:tcW w:w="1530" w:type="dxa"/>
            <w:tcBorders>
              <w:top w:val="nil"/>
            </w:tcBorders>
            <w:shd w:val="clear" w:color="auto" w:fill="DEEAF6" w:themeFill="accent1" w:themeFillTint="33"/>
          </w:tcPr>
          <w:p w14:paraId="7CEAD24E" w14:textId="77777777" w:rsidR="00036C0C" w:rsidRPr="0099116F" w:rsidRDefault="00036C0C" w:rsidP="00741ABE">
            <w:pPr>
              <w:spacing w:before="40" w:after="40" w:line="240" w:lineRule="auto"/>
              <w:ind w:left="0" w:firstLine="0"/>
              <w:contextualSpacing/>
              <w:rPr>
                <w:color w:val="auto"/>
                <w:szCs w:val="24"/>
              </w:rPr>
            </w:pPr>
            <w:r w:rsidRPr="00CF5CE6">
              <w:rPr>
                <w:b/>
                <w:sz w:val="22"/>
              </w:rPr>
              <w:t>DY02</w:t>
            </w:r>
          </w:p>
        </w:tc>
        <w:tc>
          <w:tcPr>
            <w:tcW w:w="1530" w:type="dxa"/>
            <w:tcBorders>
              <w:top w:val="nil"/>
            </w:tcBorders>
            <w:shd w:val="clear" w:color="auto" w:fill="DEEAF6" w:themeFill="accent1" w:themeFillTint="33"/>
          </w:tcPr>
          <w:p w14:paraId="5792E88E" w14:textId="77777777" w:rsidR="00036C0C" w:rsidRPr="0099116F" w:rsidRDefault="00036C0C" w:rsidP="00741ABE">
            <w:pPr>
              <w:spacing w:before="40" w:after="40" w:line="240" w:lineRule="auto"/>
              <w:ind w:left="0" w:firstLine="0"/>
              <w:contextualSpacing/>
              <w:rPr>
                <w:color w:val="auto"/>
                <w:szCs w:val="24"/>
              </w:rPr>
            </w:pPr>
            <w:r w:rsidRPr="00CF5CE6">
              <w:rPr>
                <w:b/>
                <w:sz w:val="22"/>
              </w:rPr>
              <w:t>DY03</w:t>
            </w:r>
          </w:p>
        </w:tc>
        <w:tc>
          <w:tcPr>
            <w:tcW w:w="1440" w:type="dxa"/>
            <w:tcBorders>
              <w:top w:val="nil"/>
            </w:tcBorders>
            <w:shd w:val="clear" w:color="auto" w:fill="DEEAF6" w:themeFill="accent1" w:themeFillTint="33"/>
          </w:tcPr>
          <w:p w14:paraId="39F070EB" w14:textId="77777777" w:rsidR="00036C0C" w:rsidRPr="0099116F" w:rsidRDefault="00036C0C" w:rsidP="00741ABE">
            <w:pPr>
              <w:spacing w:before="40" w:after="40" w:line="240" w:lineRule="auto"/>
              <w:ind w:left="0" w:firstLine="0"/>
              <w:contextualSpacing/>
              <w:rPr>
                <w:color w:val="auto"/>
                <w:szCs w:val="24"/>
              </w:rPr>
            </w:pPr>
            <w:r w:rsidRPr="00CF5CE6">
              <w:rPr>
                <w:b/>
                <w:sz w:val="22"/>
              </w:rPr>
              <w:t>DY04</w:t>
            </w:r>
          </w:p>
        </w:tc>
        <w:tc>
          <w:tcPr>
            <w:tcW w:w="1620" w:type="dxa"/>
            <w:tcBorders>
              <w:top w:val="nil"/>
            </w:tcBorders>
            <w:shd w:val="clear" w:color="auto" w:fill="DEEAF6" w:themeFill="accent1" w:themeFillTint="33"/>
          </w:tcPr>
          <w:p w14:paraId="5828BF56" w14:textId="77777777" w:rsidR="00036C0C" w:rsidRPr="0099116F" w:rsidRDefault="00036C0C" w:rsidP="00741ABE">
            <w:pPr>
              <w:spacing w:before="40" w:after="40" w:line="240" w:lineRule="auto"/>
              <w:ind w:left="0" w:firstLine="0"/>
              <w:contextualSpacing/>
              <w:rPr>
                <w:color w:val="auto"/>
                <w:szCs w:val="24"/>
              </w:rPr>
            </w:pPr>
            <w:r w:rsidRPr="00CF5CE6">
              <w:rPr>
                <w:b/>
                <w:sz w:val="22"/>
              </w:rPr>
              <w:t>DY05</w:t>
            </w:r>
          </w:p>
        </w:tc>
      </w:tr>
      <w:tr w:rsidR="00036C0C" w:rsidRPr="0099116F" w14:paraId="17656671" w14:textId="77777777" w:rsidTr="00F969AC">
        <w:tc>
          <w:tcPr>
            <w:tcW w:w="1263" w:type="dxa"/>
            <w:tcBorders>
              <w:top w:val="single" w:sz="4" w:space="0" w:color="5B9BD5" w:themeColor="accent1"/>
            </w:tcBorders>
            <w:tcMar>
              <w:top w:w="0" w:type="nil"/>
              <w:left w:w="0" w:type="nil"/>
              <w:bottom w:w="0" w:type="nil"/>
              <w:right w:w="0" w:type="nil"/>
            </w:tcMar>
          </w:tcPr>
          <w:p w14:paraId="14E2C702" w14:textId="77777777" w:rsidR="00036C0C" w:rsidRPr="0099116F" w:rsidRDefault="00036C0C" w:rsidP="00741ABE">
            <w:pPr>
              <w:spacing w:before="40" w:after="40" w:line="240" w:lineRule="auto"/>
              <w:ind w:left="0" w:firstLine="0"/>
              <w:contextualSpacing/>
              <w:rPr>
                <w:color w:val="auto"/>
                <w:szCs w:val="24"/>
              </w:rPr>
            </w:pPr>
            <w:r>
              <w:rPr>
                <w:b/>
                <w:color w:val="auto"/>
                <w:sz w:val="22"/>
              </w:rPr>
              <w:t>[</w:t>
            </w:r>
            <w:r w:rsidRPr="00B55361">
              <w:rPr>
                <w:b/>
                <w:i/>
                <w:color w:val="auto"/>
                <w:sz w:val="22"/>
              </w:rPr>
              <w:t>Identify Population</w:t>
            </w:r>
            <w:r>
              <w:rPr>
                <w:b/>
                <w:color w:val="auto"/>
                <w:sz w:val="22"/>
              </w:rPr>
              <w:t>]</w:t>
            </w:r>
          </w:p>
        </w:tc>
        <w:tc>
          <w:tcPr>
            <w:tcW w:w="1527" w:type="dxa"/>
            <w:tcBorders>
              <w:top w:val="single" w:sz="4" w:space="0" w:color="5B9BD5" w:themeColor="accent1"/>
            </w:tcBorders>
          </w:tcPr>
          <w:p w14:paraId="5AF95C96" w14:textId="77777777" w:rsidR="00036C0C" w:rsidRPr="0099116F" w:rsidRDefault="00036C0C" w:rsidP="00741ABE">
            <w:pPr>
              <w:spacing w:before="40" w:after="40" w:line="240" w:lineRule="auto"/>
              <w:ind w:left="0" w:firstLine="0"/>
              <w:contextualSpacing/>
              <w:rPr>
                <w:color w:val="auto"/>
                <w:szCs w:val="24"/>
              </w:rPr>
            </w:pPr>
          </w:p>
        </w:tc>
        <w:tc>
          <w:tcPr>
            <w:tcW w:w="1530" w:type="dxa"/>
            <w:tcBorders>
              <w:top w:val="single" w:sz="4" w:space="0" w:color="5B9BD5" w:themeColor="accent1"/>
            </w:tcBorders>
          </w:tcPr>
          <w:p w14:paraId="2B61BD8F" w14:textId="77777777" w:rsidR="00036C0C" w:rsidRPr="0099116F" w:rsidRDefault="00036C0C" w:rsidP="00741ABE">
            <w:pPr>
              <w:spacing w:before="40" w:after="40" w:line="240" w:lineRule="auto"/>
              <w:ind w:left="0" w:firstLine="0"/>
              <w:contextualSpacing/>
              <w:rPr>
                <w:color w:val="auto"/>
                <w:szCs w:val="24"/>
              </w:rPr>
            </w:pPr>
          </w:p>
        </w:tc>
        <w:tc>
          <w:tcPr>
            <w:tcW w:w="1530" w:type="dxa"/>
            <w:tcBorders>
              <w:top w:val="single" w:sz="4" w:space="0" w:color="5B9BD5" w:themeColor="accent1"/>
            </w:tcBorders>
          </w:tcPr>
          <w:p w14:paraId="5FB1F356" w14:textId="77777777" w:rsidR="00036C0C" w:rsidRPr="0099116F" w:rsidRDefault="00036C0C" w:rsidP="00741ABE">
            <w:pPr>
              <w:spacing w:before="40" w:after="40" w:line="240" w:lineRule="auto"/>
              <w:ind w:left="0" w:firstLine="0"/>
              <w:contextualSpacing/>
              <w:rPr>
                <w:color w:val="auto"/>
                <w:szCs w:val="24"/>
              </w:rPr>
            </w:pPr>
          </w:p>
        </w:tc>
        <w:tc>
          <w:tcPr>
            <w:tcW w:w="1440" w:type="dxa"/>
            <w:tcBorders>
              <w:top w:val="single" w:sz="4" w:space="0" w:color="5B9BD5" w:themeColor="accent1"/>
            </w:tcBorders>
          </w:tcPr>
          <w:p w14:paraId="48D102A8" w14:textId="77777777" w:rsidR="00036C0C" w:rsidRPr="0099116F" w:rsidRDefault="00036C0C" w:rsidP="00741ABE">
            <w:pPr>
              <w:spacing w:before="40" w:after="40" w:line="240" w:lineRule="auto"/>
              <w:ind w:left="0" w:firstLine="0"/>
              <w:contextualSpacing/>
              <w:rPr>
                <w:color w:val="auto"/>
                <w:szCs w:val="24"/>
              </w:rPr>
            </w:pPr>
          </w:p>
        </w:tc>
        <w:tc>
          <w:tcPr>
            <w:tcW w:w="1620" w:type="dxa"/>
            <w:tcBorders>
              <w:top w:val="single" w:sz="4" w:space="0" w:color="5B9BD5" w:themeColor="accent1"/>
            </w:tcBorders>
          </w:tcPr>
          <w:p w14:paraId="155FCDC3" w14:textId="77777777" w:rsidR="00036C0C" w:rsidRPr="0099116F" w:rsidRDefault="00036C0C" w:rsidP="00741ABE">
            <w:pPr>
              <w:spacing w:before="40" w:after="40" w:line="240" w:lineRule="auto"/>
              <w:ind w:left="0" w:firstLine="0"/>
              <w:contextualSpacing/>
              <w:rPr>
                <w:color w:val="auto"/>
                <w:szCs w:val="24"/>
              </w:rPr>
            </w:pPr>
          </w:p>
        </w:tc>
      </w:tr>
      <w:tr w:rsidR="00036C0C" w:rsidRPr="0099116F" w14:paraId="18A86A1D" w14:textId="77777777" w:rsidTr="00EA3EFE">
        <w:tc>
          <w:tcPr>
            <w:tcW w:w="1263" w:type="dxa"/>
            <w:tcBorders>
              <w:bottom w:val="single" w:sz="4" w:space="0" w:color="E7E6E6" w:themeColor="background2"/>
            </w:tcBorders>
            <w:tcMar>
              <w:top w:w="0" w:type="nil"/>
              <w:left w:w="0" w:type="nil"/>
              <w:bottom w:w="0" w:type="nil"/>
              <w:right w:w="0" w:type="nil"/>
            </w:tcMar>
          </w:tcPr>
          <w:p w14:paraId="2817C429" w14:textId="77777777" w:rsidR="00036C0C" w:rsidRPr="0099116F" w:rsidRDefault="00036C0C" w:rsidP="00741ABE">
            <w:pPr>
              <w:spacing w:before="40" w:after="40" w:line="240" w:lineRule="auto"/>
              <w:ind w:left="0" w:firstLine="0"/>
              <w:contextualSpacing/>
              <w:rPr>
                <w:color w:val="auto"/>
                <w:szCs w:val="24"/>
              </w:rPr>
            </w:pPr>
            <w:r>
              <w:rPr>
                <w:b/>
                <w:color w:val="auto"/>
                <w:sz w:val="22"/>
              </w:rPr>
              <w:t>[</w:t>
            </w:r>
            <w:r w:rsidRPr="00B55361">
              <w:rPr>
                <w:b/>
                <w:i/>
                <w:color w:val="auto"/>
                <w:sz w:val="22"/>
              </w:rPr>
              <w:t>Identify Population</w:t>
            </w:r>
            <w:r>
              <w:rPr>
                <w:b/>
                <w:color w:val="auto"/>
                <w:sz w:val="22"/>
              </w:rPr>
              <w:t>]</w:t>
            </w:r>
          </w:p>
        </w:tc>
        <w:tc>
          <w:tcPr>
            <w:tcW w:w="1527" w:type="dxa"/>
            <w:tcBorders>
              <w:bottom w:val="single" w:sz="4" w:space="0" w:color="E7E6E6" w:themeColor="background2"/>
            </w:tcBorders>
          </w:tcPr>
          <w:p w14:paraId="32CD1AD5" w14:textId="77777777" w:rsidR="00036C0C" w:rsidRPr="0099116F" w:rsidRDefault="00036C0C" w:rsidP="00741ABE">
            <w:pPr>
              <w:spacing w:before="40" w:after="40" w:line="240" w:lineRule="auto"/>
              <w:ind w:left="0" w:firstLine="0"/>
              <w:contextualSpacing/>
              <w:rPr>
                <w:color w:val="auto"/>
                <w:szCs w:val="24"/>
              </w:rPr>
            </w:pPr>
          </w:p>
        </w:tc>
        <w:tc>
          <w:tcPr>
            <w:tcW w:w="1530" w:type="dxa"/>
            <w:tcBorders>
              <w:bottom w:val="single" w:sz="4" w:space="0" w:color="E7E6E6" w:themeColor="background2"/>
            </w:tcBorders>
          </w:tcPr>
          <w:p w14:paraId="018B313A" w14:textId="77777777" w:rsidR="00036C0C" w:rsidRPr="0099116F" w:rsidRDefault="00036C0C" w:rsidP="00741ABE">
            <w:pPr>
              <w:spacing w:before="40" w:after="40" w:line="240" w:lineRule="auto"/>
              <w:ind w:left="0" w:firstLine="0"/>
              <w:contextualSpacing/>
              <w:rPr>
                <w:color w:val="auto"/>
                <w:szCs w:val="24"/>
              </w:rPr>
            </w:pPr>
          </w:p>
        </w:tc>
        <w:tc>
          <w:tcPr>
            <w:tcW w:w="1530" w:type="dxa"/>
            <w:tcBorders>
              <w:bottom w:val="single" w:sz="4" w:space="0" w:color="E7E6E6" w:themeColor="background2"/>
            </w:tcBorders>
          </w:tcPr>
          <w:p w14:paraId="53EC3B5C" w14:textId="77777777" w:rsidR="00036C0C" w:rsidRPr="0099116F" w:rsidRDefault="00036C0C" w:rsidP="00741ABE">
            <w:pPr>
              <w:spacing w:before="40" w:after="40" w:line="240" w:lineRule="auto"/>
              <w:ind w:left="0" w:firstLine="0"/>
              <w:contextualSpacing/>
              <w:rPr>
                <w:color w:val="auto"/>
                <w:szCs w:val="24"/>
              </w:rPr>
            </w:pPr>
          </w:p>
        </w:tc>
        <w:tc>
          <w:tcPr>
            <w:tcW w:w="1440" w:type="dxa"/>
            <w:tcBorders>
              <w:bottom w:val="single" w:sz="4" w:space="0" w:color="E7E6E6" w:themeColor="background2"/>
            </w:tcBorders>
          </w:tcPr>
          <w:p w14:paraId="28AE2898" w14:textId="77777777" w:rsidR="00036C0C" w:rsidRPr="0099116F" w:rsidRDefault="00036C0C" w:rsidP="00741ABE">
            <w:pPr>
              <w:spacing w:before="40" w:after="40" w:line="240" w:lineRule="auto"/>
              <w:ind w:left="0" w:firstLine="0"/>
              <w:contextualSpacing/>
              <w:rPr>
                <w:color w:val="auto"/>
                <w:szCs w:val="24"/>
              </w:rPr>
            </w:pPr>
          </w:p>
        </w:tc>
        <w:tc>
          <w:tcPr>
            <w:tcW w:w="1620" w:type="dxa"/>
            <w:tcBorders>
              <w:bottom w:val="single" w:sz="4" w:space="0" w:color="E7E6E6" w:themeColor="background2"/>
            </w:tcBorders>
          </w:tcPr>
          <w:p w14:paraId="3C580AF0" w14:textId="77777777" w:rsidR="00036C0C" w:rsidRPr="0099116F" w:rsidRDefault="00036C0C" w:rsidP="00741ABE">
            <w:pPr>
              <w:spacing w:before="40" w:after="40" w:line="240" w:lineRule="auto"/>
              <w:ind w:left="0" w:firstLine="0"/>
              <w:contextualSpacing/>
              <w:rPr>
                <w:color w:val="auto"/>
                <w:szCs w:val="24"/>
              </w:rPr>
            </w:pPr>
          </w:p>
        </w:tc>
      </w:tr>
      <w:tr w:rsidR="00036C0C" w:rsidRPr="0099116F" w14:paraId="197A4401" w14:textId="77777777" w:rsidTr="00EA3EFE">
        <w:tc>
          <w:tcPr>
            <w:tcW w:w="1263" w:type="dxa"/>
            <w:tcBorders>
              <w:top w:val="single" w:sz="4" w:space="0" w:color="E7E6E6" w:themeColor="background2"/>
              <w:bottom w:val="single" w:sz="4" w:space="0" w:color="E7E6E6" w:themeColor="background2"/>
            </w:tcBorders>
            <w:tcMar>
              <w:top w:w="0" w:type="nil"/>
              <w:left w:w="0" w:type="nil"/>
              <w:bottom w:w="0" w:type="nil"/>
              <w:right w:w="0" w:type="nil"/>
            </w:tcMar>
          </w:tcPr>
          <w:p w14:paraId="0FFB949C" w14:textId="77777777" w:rsidR="00036C0C" w:rsidRPr="0099116F" w:rsidRDefault="00036C0C" w:rsidP="00741ABE">
            <w:pPr>
              <w:spacing w:before="40" w:after="40" w:line="240" w:lineRule="auto"/>
              <w:ind w:left="0" w:firstLine="0"/>
              <w:contextualSpacing/>
              <w:rPr>
                <w:color w:val="auto"/>
                <w:szCs w:val="24"/>
              </w:rPr>
            </w:pPr>
            <w:r w:rsidRPr="000D0722">
              <w:rPr>
                <w:b/>
                <w:color w:val="auto"/>
                <w:sz w:val="22"/>
                <w:szCs w:val="22"/>
              </w:rPr>
              <w:t>Total Sum</w:t>
            </w:r>
          </w:p>
        </w:tc>
        <w:tc>
          <w:tcPr>
            <w:tcW w:w="1527" w:type="dxa"/>
            <w:tcBorders>
              <w:top w:val="single" w:sz="4" w:space="0" w:color="E7E6E6" w:themeColor="background2"/>
              <w:bottom w:val="single" w:sz="4" w:space="0" w:color="E7E6E6" w:themeColor="background2"/>
            </w:tcBorders>
          </w:tcPr>
          <w:p w14:paraId="4180CF62" w14:textId="77777777" w:rsidR="00036C0C" w:rsidRPr="0099116F" w:rsidRDefault="00036C0C" w:rsidP="00741ABE">
            <w:pPr>
              <w:spacing w:before="40" w:after="40" w:line="240" w:lineRule="auto"/>
              <w:ind w:left="0" w:firstLine="0"/>
              <w:contextualSpacing/>
              <w:rPr>
                <w:color w:val="auto"/>
                <w:szCs w:val="24"/>
              </w:rPr>
            </w:pPr>
          </w:p>
        </w:tc>
        <w:tc>
          <w:tcPr>
            <w:tcW w:w="1530" w:type="dxa"/>
            <w:tcBorders>
              <w:top w:val="single" w:sz="4" w:space="0" w:color="E7E6E6" w:themeColor="background2"/>
              <w:bottom w:val="single" w:sz="4" w:space="0" w:color="E7E6E6" w:themeColor="background2"/>
            </w:tcBorders>
          </w:tcPr>
          <w:p w14:paraId="05A0AA9D" w14:textId="77777777" w:rsidR="00036C0C" w:rsidRPr="0099116F" w:rsidRDefault="00036C0C" w:rsidP="00741ABE">
            <w:pPr>
              <w:spacing w:before="40" w:after="40" w:line="240" w:lineRule="auto"/>
              <w:ind w:left="0" w:firstLine="0"/>
              <w:contextualSpacing/>
              <w:rPr>
                <w:color w:val="auto"/>
                <w:szCs w:val="24"/>
              </w:rPr>
            </w:pPr>
          </w:p>
        </w:tc>
        <w:tc>
          <w:tcPr>
            <w:tcW w:w="1530" w:type="dxa"/>
            <w:tcBorders>
              <w:top w:val="single" w:sz="4" w:space="0" w:color="E7E6E6" w:themeColor="background2"/>
              <w:bottom w:val="single" w:sz="4" w:space="0" w:color="E7E6E6" w:themeColor="background2"/>
              <w:right w:val="single" w:sz="4" w:space="0" w:color="E7E6E6" w:themeColor="background2"/>
            </w:tcBorders>
          </w:tcPr>
          <w:p w14:paraId="7FBDEB80" w14:textId="77777777" w:rsidR="00036C0C" w:rsidRPr="0099116F" w:rsidRDefault="00036C0C" w:rsidP="00741ABE">
            <w:pPr>
              <w:spacing w:before="40" w:after="40" w:line="240" w:lineRule="auto"/>
              <w:ind w:left="0" w:firstLine="0"/>
              <w:contextualSpacing/>
              <w:rPr>
                <w:color w:val="auto"/>
                <w:szCs w:val="24"/>
              </w:rPr>
            </w:pPr>
          </w:p>
        </w:tc>
        <w:tc>
          <w:tcPr>
            <w:tcW w:w="1440" w:type="dxa"/>
            <w:tcBorders>
              <w:top w:val="single" w:sz="4" w:space="0" w:color="E7E6E6" w:themeColor="background2"/>
              <w:left w:val="single" w:sz="4" w:space="0" w:color="E7E6E6" w:themeColor="background2"/>
              <w:bottom w:val="single" w:sz="4" w:space="0" w:color="E7E6E6" w:themeColor="background2"/>
            </w:tcBorders>
          </w:tcPr>
          <w:p w14:paraId="34007C9F" w14:textId="77777777" w:rsidR="00036C0C" w:rsidRPr="0099116F" w:rsidRDefault="00036C0C" w:rsidP="00741ABE">
            <w:pPr>
              <w:spacing w:before="40" w:after="40" w:line="240" w:lineRule="auto"/>
              <w:ind w:left="0" w:firstLine="0"/>
              <w:contextualSpacing/>
              <w:rPr>
                <w:color w:val="auto"/>
                <w:szCs w:val="24"/>
              </w:rPr>
            </w:pPr>
          </w:p>
        </w:tc>
        <w:tc>
          <w:tcPr>
            <w:tcW w:w="1620" w:type="dxa"/>
            <w:tcBorders>
              <w:top w:val="single" w:sz="4" w:space="0" w:color="E7E6E6" w:themeColor="background2"/>
              <w:bottom w:val="single" w:sz="4" w:space="0" w:color="E7E6E6" w:themeColor="background2"/>
            </w:tcBorders>
          </w:tcPr>
          <w:p w14:paraId="11B9A1A0" w14:textId="77777777" w:rsidR="00036C0C" w:rsidRPr="0099116F" w:rsidRDefault="00036C0C" w:rsidP="00741ABE">
            <w:pPr>
              <w:spacing w:before="40" w:after="40" w:line="240" w:lineRule="auto"/>
              <w:ind w:left="0" w:firstLine="0"/>
              <w:contextualSpacing/>
              <w:rPr>
                <w:color w:val="auto"/>
                <w:szCs w:val="24"/>
              </w:rPr>
            </w:pPr>
          </w:p>
        </w:tc>
      </w:tr>
    </w:tbl>
    <w:p w14:paraId="028F9BC8" w14:textId="77777777" w:rsidR="00F45731" w:rsidRDefault="00F45731" w:rsidP="009F3AD4">
      <w:pPr>
        <w:pStyle w:val="ListParagraph"/>
        <w:ind w:left="1440" w:firstLine="0"/>
      </w:pPr>
    </w:p>
    <w:tbl>
      <w:tblPr>
        <w:tblStyle w:val="TableGrid0"/>
        <w:tblW w:w="0" w:type="auto"/>
        <w:jc w:val="center"/>
        <w:tblLook w:val="04A0" w:firstRow="1" w:lastRow="0" w:firstColumn="1" w:lastColumn="0" w:noHBand="0" w:noVBand="1"/>
      </w:tblPr>
      <w:tblGrid>
        <w:gridCol w:w="1680"/>
        <w:gridCol w:w="1599"/>
        <w:gridCol w:w="1620"/>
        <w:gridCol w:w="1620"/>
        <w:gridCol w:w="2386"/>
      </w:tblGrid>
      <w:tr w:rsidR="00CA20F8" w:rsidRPr="00516A02" w14:paraId="79D49558" w14:textId="77777777" w:rsidTr="00CA20F8">
        <w:trPr>
          <w:jc w:val="center"/>
        </w:trPr>
        <w:tc>
          <w:tcPr>
            <w:tcW w:w="8905" w:type="dxa"/>
            <w:gridSpan w:val="5"/>
            <w:shd w:val="clear" w:color="auto" w:fill="DEEAF6" w:themeFill="accent1" w:themeFillTint="33"/>
          </w:tcPr>
          <w:p w14:paraId="5A57EAB9" w14:textId="77777777" w:rsidR="00CA20F8" w:rsidRDefault="00CA20F8" w:rsidP="00CF36FB">
            <w:pPr>
              <w:spacing w:before="40" w:after="40" w:line="240" w:lineRule="auto"/>
              <w:ind w:left="0" w:firstLine="0"/>
              <w:rPr>
                <w:b/>
                <w:color w:val="auto"/>
                <w:sz w:val="22"/>
              </w:rPr>
            </w:pPr>
            <w:r>
              <w:rPr>
                <w:b/>
                <w:color w:val="auto"/>
                <w:szCs w:val="24"/>
              </w:rPr>
              <w:t xml:space="preserve">B. Member Month </w:t>
            </w:r>
            <w:r w:rsidRPr="002037E5">
              <w:rPr>
                <w:b/>
                <w:color w:val="auto"/>
                <w:szCs w:val="24"/>
              </w:rPr>
              <w:t>E</w:t>
            </w:r>
            <w:r>
              <w:rPr>
                <w:b/>
                <w:color w:val="auto"/>
                <w:szCs w:val="24"/>
              </w:rPr>
              <w:t>nrollment</w:t>
            </w:r>
            <w:r w:rsidRPr="002037E5">
              <w:rPr>
                <w:b/>
                <w:color w:val="auto"/>
                <w:szCs w:val="24"/>
              </w:rPr>
              <w:t xml:space="preserve"> History for </w:t>
            </w:r>
            <w:r>
              <w:rPr>
                <w:b/>
                <w:color w:val="auto"/>
                <w:szCs w:val="24"/>
              </w:rPr>
              <w:t>Targeted/</w:t>
            </w:r>
            <w:r w:rsidRPr="002037E5">
              <w:rPr>
                <w:b/>
                <w:color w:val="auto"/>
                <w:szCs w:val="24"/>
              </w:rPr>
              <w:t>Relevant Population(s)</w:t>
            </w:r>
          </w:p>
        </w:tc>
      </w:tr>
      <w:tr w:rsidR="00CA20F8" w:rsidRPr="00516A02" w14:paraId="1C478F3C" w14:textId="77777777" w:rsidTr="00CA20F8">
        <w:trPr>
          <w:jc w:val="center"/>
        </w:trPr>
        <w:tc>
          <w:tcPr>
            <w:tcW w:w="8905" w:type="dxa"/>
            <w:gridSpan w:val="5"/>
            <w:shd w:val="clear" w:color="auto" w:fill="DEEAF6" w:themeFill="accent1" w:themeFillTint="33"/>
          </w:tcPr>
          <w:p w14:paraId="6B725584" w14:textId="77777777" w:rsidR="00CA20F8" w:rsidRPr="00006D02" w:rsidRDefault="00CA20F8" w:rsidP="00A1494A">
            <w:pPr>
              <w:spacing w:before="40" w:after="40" w:line="240" w:lineRule="auto"/>
              <w:ind w:left="0" w:firstLine="0"/>
            </w:pPr>
            <w:r>
              <w:t xml:space="preserve">In the table </w:t>
            </w:r>
            <w:r w:rsidRPr="00152551">
              <w:t>below, the state</w:t>
            </w:r>
            <w:r>
              <w:t xml:space="preserve"> should</w:t>
            </w:r>
            <w:r w:rsidRPr="00152551">
              <w:t xml:space="preserve"> provide </w:t>
            </w:r>
            <w:r>
              <w:t>historical</w:t>
            </w:r>
            <w:r w:rsidRPr="00152551">
              <w:t xml:space="preserve"> </w:t>
            </w:r>
            <w:r>
              <w:t xml:space="preserve">total enrollee member month data used to derive the member month projections in </w:t>
            </w:r>
            <w:r w:rsidR="00A1494A">
              <w:t>table</w:t>
            </w:r>
            <w:r>
              <w:t xml:space="preserve"> A above.</w:t>
            </w:r>
          </w:p>
        </w:tc>
      </w:tr>
      <w:tr w:rsidR="00E130EF" w:rsidRPr="00516A02" w14:paraId="46259561" w14:textId="77777777" w:rsidTr="00EA3EFE">
        <w:trPr>
          <w:jc w:val="center"/>
        </w:trPr>
        <w:tc>
          <w:tcPr>
            <w:tcW w:w="1680" w:type="dxa"/>
            <w:shd w:val="clear" w:color="auto" w:fill="DEEAF6" w:themeFill="accent1" w:themeFillTint="33"/>
          </w:tcPr>
          <w:p w14:paraId="004EA207" w14:textId="77777777" w:rsidR="00E130EF" w:rsidRPr="00516A02" w:rsidRDefault="00E130EF" w:rsidP="00DD6B93">
            <w:pPr>
              <w:spacing w:before="40" w:after="40" w:line="240" w:lineRule="auto"/>
              <w:ind w:left="0" w:firstLine="0"/>
              <w:rPr>
                <w:b/>
                <w:color w:val="auto"/>
                <w:sz w:val="22"/>
              </w:rPr>
            </w:pPr>
            <w:r w:rsidRPr="00516A02">
              <w:rPr>
                <w:b/>
                <w:color w:val="auto"/>
                <w:sz w:val="22"/>
              </w:rPr>
              <w:t>Targeted Populations</w:t>
            </w:r>
          </w:p>
        </w:tc>
        <w:tc>
          <w:tcPr>
            <w:tcW w:w="1599" w:type="dxa"/>
            <w:shd w:val="clear" w:color="auto" w:fill="DEEAF6" w:themeFill="accent1" w:themeFillTint="33"/>
          </w:tcPr>
          <w:p w14:paraId="63AAA6FB" w14:textId="77777777" w:rsidR="00E130EF" w:rsidRPr="00516A02" w:rsidRDefault="00E130EF" w:rsidP="00DD6B93">
            <w:pPr>
              <w:spacing w:before="40" w:after="40" w:line="240" w:lineRule="auto"/>
              <w:ind w:left="0" w:firstLine="0"/>
              <w:rPr>
                <w:b/>
                <w:color w:val="auto"/>
                <w:sz w:val="22"/>
              </w:rPr>
            </w:pPr>
            <w:r>
              <w:rPr>
                <w:b/>
                <w:color w:val="auto"/>
                <w:sz w:val="22"/>
              </w:rPr>
              <w:t>[</w:t>
            </w:r>
            <w:r w:rsidRPr="00B55361">
              <w:rPr>
                <w:b/>
                <w:i/>
                <w:color w:val="auto"/>
                <w:sz w:val="22"/>
              </w:rPr>
              <w:t>Identify Population</w:t>
            </w:r>
            <w:r>
              <w:rPr>
                <w:b/>
                <w:color w:val="auto"/>
                <w:sz w:val="22"/>
              </w:rPr>
              <w:t xml:space="preserve">] </w:t>
            </w:r>
          </w:p>
        </w:tc>
        <w:tc>
          <w:tcPr>
            <w:tcW w:w="1620" w:type="dxa"/>
            <w:shd w:val="clear" w:color="auto" w:fill="DEEAF6" w:themeFill="accent1" w:themeFillTint="33"/>
          </w:tcPr>
          <w:p w14:paraId="24D4CD1E" w14:textId="77777777" w:rsidR="00E130EF" w:rsidRPr="00516A02" w:rsidRDefault="00E130EF" w:rsidP="00DD6B93">
            <w:pPr>
              <w:spacing w:before="40" w:after="40" w:line="240" w:lineRule="auto"/>
              <w:ind w:left="0" w:firstLine="0"/>
              <w:rPr>
                <w:b/>
                <w:color w:val="auto"/>
                <w:sz w:val="22"/>
              </w:rPr>
            </w:pPr>
            <w:r>
              <w:rPr>
                <w:b/>
                <w:color w:val="auto"/>
                <w:sz w:val="22"/>
              </w:rPr>
              <w:t>[</w:t>
            </w:r>
            <w:r w:rsidRPr="00B55361">
              <w:rPr>
                <w:b/>
                <w:i/>
                <w:color w:val="auto"/>
                <w:sz w:val="22"/>
              </w:rPr>
              <w:t>Identify Population</w:t>
            </w:r>
            <w:r>
              <w:rPr>
                <w:b/>
                <w:color w:val="auto"/>
                <w:sz w:val="22"/>
              </w:rPr>
              <w:t>]</w:t>
            </w:r>
          </w:p>
        </w:tc>
        <w:tc>
          <w:tcPr>
            <w:tcW w:w="1620" w:type="dxa"/>
            <w:tcBorders>
              <w:right w:val="double" w:sz="6" w:space="0" w:color="auto"/>
            </w:tcBorders>
            <w:shd w:val="clear" w:color="auto" w:fill="DEEAF6" w:themeFill="accent1" w:themeFillTint="33"/>
          </w:tcPr>
          <w:p w14:paraId="12CDC946" w14:textId="77777777" w:rsidR="00E130EF" w:rsidRPr="00516A02" w:rsidRDefault="00E130EF" w:rsidP="00DD6B93">
            <w:pPr>
              <w:spacing w:before="40" w:after="40" w:line="240" w:lineRule="auto"/>
              <w:ind w:left="0" w:firstLine="0"/>
              <w:rPr>
                <w:b/>
                <w:color w:val="auto"/>
                <w:sz w:val="22"/>
              </w:rPr>
            </w:pPr>
            <w:r>
              <w:rPr>
                <w:b/>
                <w:color w:val="auto"/>
                <w:sz w:val="22"/>
              </w:rPr>
              <w:t>[</w:t>
            </w:r>
            <w:r w:rsidRPr="00B55361">
              <w:rPr>
                <w:b/>
                <w:i/>
                <w:color w:val="auto"/>
                <w:sz w:val="22"/>
              </w:rPr>
              <w:t>Identify Population</w:t>
            </w:r>
            <w:r>
              <w:rPr>
                <w:b/>
                <w:color w:val="auto"/>
                <w:sz w:val="22"/>
              </w:rPr>
              <w:t>]</w:t>
            </w:r>
          </w:p>
        </w:tc>
        <w:tc>
          <w:tcPr>
            <w:tcW w:w="2386" w:type="dxa"/>
            <w:tcBorders>
              <w:top w:val="single" w:sz="4" w:space="0" w:color="E7E6E6"/>
              <w:left w:val="double" w:sz="6" w:space="0" w:color="auto"/>
            </w:tcBorders>
            <w:shd w:val="clear" w:color="auto" w:fill="DEEAF6" w:themeFill="accent1" w:themeFillTint="33"/>
          </w:tcPr>
          <w:p w14:paraId="7BAF3FF1" w14:textId="77777777" w:rsidR="00E130EF" w:rsidRDefault="00E130EF" w:rsidP="00DD6B93">
            <w:pPr>
              <w:spacing w:before="40" w:after="40" w:line="240" w:lineRule="auto"/>
              <w:ind w:left="0" w:firstLine="0"/>
              <w:rPr>
                <w:b/>
                <w:color w:val="auto"/>
                <w:sz w:val="22"/>
              </w:rPr>
            </w:pPr>
            <w:r w:rsidRPr="00516A02">
              <w:rPr>
                <w:b/>
                <w:color w:val="auto"/>
                <w:sz w:val="22"/>
              </w:rPr>
              <w:t>Total Sum</w:t>
            </w:r>
            <w:r>
              <w:rPr>
                <w:b/>
                <w:color w:val="auto"/>
                <w:sz w:val="22"/>
              </w:rPr>
              <w:t xml:space="preserve"> </w:t>
            </w:r>
          </w:p>
          <w:p w14:paraId="0D3505A0" w14:textId="77777777" w:rsidR="00E130EF" w:rsidRPr="00516A02" w:rsidRDefault="00E130EF" w:rsidP="00DD6B93">
            <w:pPr>
              <w:spacing w:before="40" w:after="40" w:line="240" w:lineRule="auto"/>
              <w:ind w:left="0" w:firstLine="0"/>
              <w:rPr>
                <w:b/>
                <w:color w:val="auto"/>
                <w:sz w:val="22"/>
              </w:rPr>
            </w:pPr>
            <w:r w:rsidRPr="004B6261">
              <w:rPr>
                <w:color w:val="auto"/>
                <w:sz w:val="22"/>
              </w:rPr>
              <w:t>(across all populations)</w:t>
            </w:r>
          </w:p>
        </w:tc>
      </w:tr>
      <w:tr w:rsidR="00E130EF" w:rsidRPr="00516A02" w14:paraId="26722C8A" w14:textId="77777777" w:rsidTr="00CA20F8">
        <w:trPr>
          <w:jc w:val="center"/>
        </w:trPr>
        <w:tc>
          <w:tcPr>
            <w:tcW w:w="1680" w:type="dxa"/>
          </w:tcPr>
          <w:p w14:paraId="2AE0844E" w14:textId="77777777" w:rsidR="00E130EF" w:rsidRPr="00516A02" w:rsidRDefault="00E130EF" w:rsidP="00DD6B93">
            <w:pPr>
              <w:spacing w:before="40" w:after="40" w:line="240" w:lineRule="auto"/>
              <w:ind w:left="0" w:firstLine="0"/>
              <w:rPr>
                <w:b/>
                <w:color w:val="auto"/>
                <w:sz w:val="22"/>
              </w:rPr>
            </w:pPr>
            <w:r w:rsidRPr="00516A02">
              <w:rPr>
                <w:b/>
                <w:color w:val="auto"/>
                <w:sz w:val="22"/>
              </w:rPr>
              <w:t>Q01 20__</w:t>
            </w:r>
          </w:p>
        </w:tc>
        <w:tc>
          <w:tcPr>
            <w:tcW w:w="1599" w:type="dxa"/>
          </w:tcPr>
          <w:p w14:paraId="0240648E" w14:textId="77777777" w:rsidR="00E130EF" w:rsidRPr="00516A02" w:rsidRDefault="00E130EF" w:rsidP="00DD6B93">
            <w:pPr>
              <w:spacing w:before="40" w:after="40" w:line="240" w:lineRule="auto"/>
              <w:ind w:left="0" w:firstLine="0"/>
              <w:rPr>
                <w:b/>
                <w:color w:val="auto"/>
                <w:sz w:val="22"/>
              </w:rPr>
            </w:pPr>
          </w:p>
        </w:tc>
        <w:tc>
          <w:tcPr>
            <w:tcW w:w="1620" w:type="dxa"/>
          </w:tcPr>
          <w:p w14:paraId="7B5E423F" w14:textId="77777777" w:rsidR="00E130EF" w:rsidRPr="00516A02" w:rsidRDefault="00E130EF" w:rsidP="00DD6B93">
            <w:pPr>
              <w:spacing w:before="40" w:after="40" w:line="240" w:lineRule="auto"/>
              <w:ind w:left="0" w:firstLine="0"/>
              <w:rPr>
                <w:b/>
                <w:color w:val="auto"/>
                <w:sz w:val="22"/>
              </w:rPr>
            </w:pPr>
          </w:p>
        </w:tc>
        <w:tc>
          <w:tcPr>
            <w:tcW w:w="1620" w:type="dxa"/>
            <w:tcBorders>
              <w:right w:val="double" w:sz="6" w:space="0" w:color="auto"/>
            </w:tcBorders>
          </w:tcPr>
          <w:p w14:paraId="6A206099" w14:textId="77777777" w:rsidR="00E130EF" w:rsidRPr="00516A02" w:rsidRDefault="00E130EF" w:rsidP="00DD6B93">
            <w:pPr>
              <w:spacing w:before="40" w:after="40" w:line="240" w:lineRule="auto"/>
              <w:ind w:left="0" w:firstLine="0"/>
              <w:rPr>
                <w:b/>
                <w:color w:val="auto"/>
                <w:sz w:val="22"/>
              </w:rPr>
            </w:pPr>
          </w:p>
        </w:tc>
        <w:tc>
          <w:tcPr>
            <w:tcW w:w="2386" w:type="dxa"/>
            <w:tcBorders>
              <w:left w:val="double" w:sz="6" w:space="0" w:color="auto"/>
            </w:tcBorders>
          </w:tcPr>
          <w:p w14:paraId="7726CC22" w14:textId="77777777" w:rsidR="00E130EF" w:rsidRPr="00516A02" w:rsidRDefault="00E130EF" w:rsidP="00DD6B93">
            <w:pPr>
              <w:spacing w:before="40" w:after="40" w:line="240" w:lineRule="auto"/>
              <w:ind w:left="0" w:firstLine="0"/>
              <w:rPr>
                <w:b/>
                <w:color w:val="auto"/>
                <w:sz w:val="22"/>
              </w:rPr>
            </w:pPr>
          </w:p>
        </w:tc>
      </w:tr>
      <w:tr w:rsidR="00E130EF" w:rsidRPr="00516A02" w14:paraId="3BC73996" w14:textId="77777777" w:rsidTr="00CA20F8">
        <w:trPr>
          <w:jc w:val="center"/>
        </w:trPr>
        <w:tc>
          <w:tcPr>
            <w:tcW w:w="1680" w:type="dxa"/>
          </w:tcPr>
          <w:p w14:paraId="05236B19" w14:textId="77777777" w:rsidR="00E130EF" w:rsidRPr="00516A02" w:rsidRDefault="00E130EF" w:rsidP="00DD6B93">
            <w:pPr>
              <w:spacing w:before="40" w:after="40" w:line="240" w:lineRule="auto"/>
              <w:ind w:left="0" w:firstLine="0"/>
              <w:rPr>
                <w:b/>
                <w:color w:val="auto"/>
                <w:sz w:val="22"/>
              </w:rPr>
            </w:pPr>
            <w:r w:rsidRPr="00516A02">
              <w:rPr>
                <w:b/>
                <w:color w:val="auto"/>
                <w:sz w:val="22"/>
              </w:rPr>
              <w:t>Q02 20__</w:t>
            </w:r>
          </w:p>
        </w:tc>
        <w:tc>
          <w:tcPr>
            <w:tcW w:w="1599" w:type="dxa"/>
          </w:tcPr>
          <w:p w14:paraId="3AD06411" w14:textId="77777777" w:rsidR="00E130EF" w:rsidRPr="00516A02" w:rsidRDefault="00E130EF" w:rsidP="00DD6B93">
            <w:pPr>
              <w:spacing w:before="40" w:after="40" w:line="240" w:lineRule="auto"/>
              <w:ind w:left="0" w:firstLine="0"/>
              <w:rPr>
                <w:b/>
                <w:color w:val="auto"/>
                <w:sz w:val="22"/>
              </w:rPr>
            </w:pPr>
          </w:p>
        </w:tc>
        <w:tc>
          <w:tcPr>
            <w:tcW w:w="1620" w:type="dxa"/>
          </w:tcPr>
          <w:p w14:paraId="679BACAD" w14:textId="77777777" w:rsidR="00E130EF" w:rsidRPr="00516A02" w:rsidRDefault="00E130EF" w:rsidP="00DD6B93">
            <w:pPr>
              <w:spacing w:before="40" w:after="40" w:line="240" w:lineRule="auto"/>
              <w:ind w:left="0" w:firstLine="0"/>
              <w:rPr>
                <w:b/>
                <w:color w:val="auto"/>
                <w:sz w:val="22"/>
              </w:rPr>
            </w:pPr>
          </w:p>
        </w:tc>
        <w:tc>
          <w:tcPr>
            <w:tcW w:w="1620" w:type="dxa"/>
            <w:tcBorders>
              <w:right w:val="double" w:sz="6" w:space="0" w:color="auto"/>
            </w:tcBorders>
          </w:tcPr>
          <w:p w14:paraId="5A3C5425" w14:textId="77777777" w:rsidR="00E130EF" w:rsidRPr="00516A02" w:rsidRDefault="00E130EF" w:rsidP="00DD6B93">
            <w:pPr>
              <w:spacing w:before="40" w:after="40" w:line="240" w:lineRule="auto"/>
              <w:ind w:left="0" w:firstLine="0"/>
              <w:rPr>
                <w:b/>
                <w:color w:val="auto"/>
                <w:sz w:val="22"/>
              </w:rPr>
            </w:pPr>
          </w:p>
        </w:tc>
        <w:tc>
          <w:tcPr>
            <w:tcW w:w="2386" w:type="dxa"/>
            <w:tcBorders>
              <w:left w:val="double" w:sz="6" w:space="0" w:color="auto"/>
            </w:tcBorders>
          </w:tcPr>
          <w:p w14:paraId="5774ED7A" w14:textId="77777777" w:rsidR="00E130EF" w:rsidRPr="00516A02" w:rsidRDefault="00E130EF" w:rsidP="00DD6B93">
            <w:pPr>
              <w:spacing w:before="40" w:after="40" w:line="240" w:lineRule="auto"/>
              <w:ind w:left="0" w:firstLine="0"/>
              <w:rPr>
                <w:b/>
                <w:color w:val="auto"/>
                <w:sz w:val="22"/>
              </w:rPr>
            </w:pPr>
          </w:p>
        </w:tc>
      </w:tr>
      <w:tr w:rsidR="00E130EF" w:rsidRPr="00516A02" w14:paraId="31F25C02" w14:textId="77777777" w:rsidTr="00CA20F8">
        <w:trPr>
          <w:jc w:val="center"/>
        </w:trPr>
        <w:tc>
          <w:tcPr>
            <w:tcW w:w="1680" w:type="dxa"/>
          </w:tcPr>
          <w:p w14:paraId="64F90848" w14:textId="77777777" w:rsidR="00E130EF" w:rsidRPr="00516A02" w:rsidRDefault="00E130EF" w:rsidP="00DD6B93">
            <w:pPr>
              <w:spacing w:before="40" w:after="40" w:line="240" w:lineRule="auto"/>
              <w:ind w:left="0" w:firstLine="0"/>
              <w:rPr>
                <w:b/>
                <w:color w:val="auto"/>
                <w:sz w:val="22"/>
              </w:rPr>
            </w:pPr>
            <w:r w:rsidRPr="00516A02">
              <w:rPr>
                <w:b/>
                <w:color w:val="auto"/>
                <w:sz w:val="22"/>
              </w:rPr>
              <w:t>Q03 20__</w:t>
            </w:r>
          </w:p>
        </w:tc>
        <w:tc>
          <w:tcPr>
            <w:tcW w:w="1599" w:type="dxa"/>
          </w:tcPr>
          <w:p w14:paraId="40BF955D" w14:textId="77777777" w:rsidR="00E130EF" w:rsidRPr="00516A02" w:rsidRDefault="00E130EF" w:rsidP="00DD6B93">
            <w:pPr>
              <w:spacing w:before="40" w:after="40" w:line="240" w:lineRule="auto"/>
              <w:ind w:left="0" w:firstLine="0"/>
              <w:rPr>
                <w:b/>
                <w:color w:val="auto"/>
                <w:sz w:val="22"/>
              </w:rPr>
            </w:pPr>
          </w:p>
        </w:tc>
        <w:tc>
          <w:tcPr>
            <w:tcW w:w="1620" w:type="dxa"/>
          </w:tcPr>
          <w:p w14:paraId="10D1D725" w14:textId="77777777" w:rsidR="00E130EF" w:rsidRPr="00516A02" w:rsidRDefault="00E130EF" w:rsidP="00DD6B93">
            <w:pPr>
              <w:spacing w:before="40" w:after="40" w:line="240" w:lineRule="auto"/>
              <w:ind w:left="0" w:firstLine="0"/>
              <w:rPr>
                <w:b/>
                <w:color w:val="auto"/>
                <w:sz w:val="22"/>
              </w:rPr>
            </w:pPr>
          </w:p>
        </w:tc>
        <w:tc>
          <w:tcPr>
            <w:tcW w:w="1620" w:type="dxa"/>
            <w:tcBorders>
              <w:right w:val="double" w:sz="6" w:space="0" w:color="auto"/>
            </w:tcBorders>
          </w:tcPr>
          <w:p w14:paraId="5D376F6C" w14:textId="77777777" w:rsidR="00E130EF" w:rsidRPr="00516A02" w:rsidRDefault="00E130EF" w:rsidP="00DD6B93">
            <w:pPr>
              <w:spacing w:before="40" w:after="40" w:line="240" w:lineRule="auto"/>
              <w:ind w:left="0" w:firstLine="0"/>
              <w:rPr>
                <w:b/>
                <w:color w:val="auto"/>
                <w:sz w:val="22"/>
              </w:rPr>
            </w:pPr>
          </w:p>
        </w:tc>
        <w:tc>
          <w:tcPr>
            <w:tcW w:w="2386" w:type="dxa"/>
            <w:tcBorders>
              <w:left w:val="double" w:sz="6" w:space="0" w:color="auto"/>
            </w:tcBorders>
          </w:tcPr>
          <w:p w14:paraId="32BA58ED" w14:textId="77777777" w:rsidR="00E130EF" w:rsidRPr="00516A02" w:rsidRDefault="00E130EF" w:rsidP="00DD6B93">
            <w:pPr>
              <w:spacing w:before="40" w:after="40" w:line="240" w:lineRule="auto"/>
              <w:ind w:left="0" w:firstLine="0"/>
              <w:rPr>
                <w:b/>
                <w:color w:val="auto"/>
                <w:sz w:val="22"/>
              </w:rPr>
            </w:pPr>
          </w:p>
        </w:tc>
      </w:tr>
      <w:tr w:rsidR="00E130EF" w:rsidRPr="00516A02" w14:paraId="49913932" w14:textId="77777777" w:rsidTr="00CA20F8">
        <w:trPr>
          <w:jc w:val="center"/>
        </w:trPr>
        <w:tc>
          <w:tcPr>
            <w:tcW w:w="1680" w:type="dxa"/>
          </w:tcPr>
          <w:p w14:paraId="39C07F62" w14:textId="77777777" w:rsidR="00E130EF" w:rsidRPr="00516A02" w:rsidRDefault="00E130EF" w:rsidP="00DD6B93">
            <w:pPr>
              <w:spacing w:before="40" w:after="40" w:line="240" w:lineRule="auto"/>
              <w:ind w:left="0" w:firstLine="0"/>
              <w:rPr>
                <w:b/>
                <w:color w:val="auto"/>
                <w:sz w:val="22"/>
              </w:rPr>
            </w:pPr>
            <w:r w:rsidRPr="00516A02">
              <w:rPr>
                <w:b/>
                <w:color w:val="auto"/>
                <w:sz w:val="22"/>
              </w:rPr>
              <w:t>Q04 20__</w:t>
            </w:r>
          </w:p>
        </w:tc>
        <w:tc>
          <w:tcPr>
            <w:tcW w:w="1599" w:type="dxa"/>
          </w:tcPr>
          <w:p w14:paraId="28E3B775" w14:textId="77777777" w:rsidR="00E130EF" w:rsidRPr="00516A02" w:rsidRDefault="00E130EF" w:rsidP="00DD6B93">
            <w:pPr>
              <w:spacing w:before="40" w:after="40" w:line="240" w:lineRule="auto"/>
              <w:ind w:left="0" w:firstLine="0"/>
              <w:rPr>
                <w:b/>
                <w:color w:val="auto"/>
                <w:sz w:val="22"/>
              </w:rPr>
            </w:pPr>
          </w:p>
        </w:tc>
        <w:tc>
          <w:tcPr>
            <w:tcW w:w="1620" w:type="dxa"/>
          </w:tcPr>
          <w:p w14:paraId="4301C9B6" w14:textId="77777777" w:rsidR="00E130EF" w:rsidRPr="00516A02" w:rsidRDefault="00E130EF" w:rsidP="00DD6B93">
            <w:pPr>
              <w:spacing w:before="40" w:after="40" w:line="240" w:lineRule="auto"/>
              <w:ind w:left="0" w:firstLine="0"/>
              <w:rPr>
                <w:b/>
                <w:color w:val="auto"/>
                <w:sz w:val="22"/>
              </w:rPr>
            </w:pPr>
          </w:p>
        </w:tc>
        <w:tc>
          <w:tcPr>
            <w:tcW w:w="1620" w:type="dxa"/>
            <w:tcBorders>
              <w:right w:val="double" w:sz="6" w:space="0" w:color="auto"/>
            </w:tcBorders>
          </w:tcPr>
          <w:p w14:paraId="36A42C86" w14:textId="77777777" w:rsidR="00E130EF" w:rsidRPr="00516A02" w:rsidRDefault="00E130EF" w:rsidP="00DD6B93">
            <w:pPr>
              <w:spacing w:before="40" w:after="40" w:line="240" w:lineRule="auto"/>
              <w:ind w:left="0" w:firstLine="0"/>
              <w:rPr>
                <w:b/>
                <w:color w:val="auto"/>
                <w:sz w:val="22"/>
              </w:rPr>
            </w:pPr>
          </w:p>
        </w:tc>
        <w:tc>
          <w:tcPr>
            <w:tcW w:w="2386" w:type="dxa"/>
            <w:tcBorders>
              <w:left w:val="double" w:sz="6" w:space="0" w:color="auto"/>
            </w:tcBorders>
          </w:tcPr>
          <w:p w14:paraId="534CEF9D" w14:textId="77777777" w:rsidR="00E130EF" w:rsidRPr="00516A02" w:rsidRDefault="00E130EF" w:rsidP="00DD6B93">
            <w:pPr>
              <w:spacing w:before="40" w:after="40" w:line="240" w:lineRule="auto"/>
              <w:ind w:left="0" w:firstLine="0"/>
              <w:rPr>
                <w:b/>
                <w:color w:val="auto"/>
                <w:sz w:val="22"/>
              </w:rPr>
            </w:pPr>
          </w:p>
        </w:tc>
      </w:tr>
      <w:tr w:rsidR="00E130EF" w:rsidRPr="00516A02" w14:paraId="598ECDFA" w14:textId="77777777" w:rsidTr="00CA20F8">
        <w:trPr>
          <w:jc w:val="center"/>
        </w:trPr>
        <w:tc>
          <w:tcPr>
            <w:tcW w:w="1680" w:type="dxa"/>
          </w:tcPr>
          <w:p w14:paraId="634C00DD" w14:textId="77777777" w:rsidR="00E130EF" w:rsidRPr="00516A02" w:rsidRDefault="00E130EF" w:rsidP="00DD6B93">
            <w:pPr>
              <w:spacing w:before="40" w:after="40" w:line="240" w:lineRule="auto"/>
              <w:ind w:left="0" w:firstLine="0"/>
              <w:rPr>
                <w:b/>
                <w:color w:val="auto"/>
                <w:sz w:val="22"/>
              </w:rPr>
            </w:pPr>
            <w:r w:rsidRPr="00516A02">
              <w:rPr>
                <w:b/>
                <w:color w:val="auto"/>
                <w:sz w:val="22"/>
              </w:rPr>
              <w:t>Q01 20__</w:t>
            </w:r>
          </w:p>
        </w:tc>
        <w:tc>
          <w:tcPr>
            <w:tcW w:w="1599" w:type="dxa"/>
          </w:tcPr>
          <w:p w14:paraId="75CA05FC" w14:textId="77777777" w:rsidR="00E130EF" w:rsidRPr="00516A02" w:rsidRDefault="00E130EF" w:rsidP="00DD6B93">
            <w:pPr>
              <w:spacing w:before="40" w:after="40" w:line="240" w:lineRule="auto"/>
              <w:ind w:left="0" w:firstLine="0"/>
              <w:rPr>
                <w:b/>
                <w:color w:val="auto"/>
                <w:sz w:val="22"/>
              </w:rPr>
            </w:pPr>
          </w:p>
        </w:tc>
        <w:tc>
          <w:tcPr>
            <w:tcW w:w="1620" w:type="dxa"/>
          </w:tcPr>
          <w:p w14:paraId="62547D5F" w14:textId="77777777" w:rsidR="00E130EF" w:rsidRPr="00516A02" w:rsidRDefault="00E130EF" w:rsidP="00DD6B93">
            <w:pPr>
              <w:spacing w:before="40" w:after="40" w:line="240" w:lineRule="auto"/>
              <w:ind w:left="0" w:firstLine="0"/>
              <w:rPr>
                <w:b/>
                <w:color w:val="auto"/>
                <w:sz w:val="22"/>
              </w:rPr>
            </w:pPr>
          </w:p>
        </w:tc>
        <w:tc>
          <w:tcPr>
            <w:tcW w:w="1620" w:type="dxa"/>
            <w:tcBorders>
              <w:right w:val="double" w:sz="6" w:space="0" w:color="auto"/>
            </w:tcBorders>
          </w:tcPr>
          <w:p w14:paraId="5E5A83D8" w14:textId="77777777" w:rsidR="00E130EF" w:rsidRPr="00516A02" w:rsidRDefault="00E130EF" w:rsidP="00DD6B93">
            <w:pPr>
              <w:spacing w:before="40" w:after="40" w:line="240" w:lineRule="auto"/>
              <w:ind w:left="0" w:firstLine="0"/>
              <w:rPr>
                <w:b/>
                <w:color w:val="auto"/>
                <w:sz w:val="22"/>
              </w:rPr>
            </w:pPr>
          </w:p>
        </w:tc>
        <w:tc>
          <w:tcPr>
            <w:tcW w:w="2386" w:type="dxa"/>
            <w:tcBorders>
              <w:left w:val="double" w:sz="6" w:space="0" w:color="auto"/>
            </w:tcBorders>
          </w:tcPr>
          <w:p w14:paraId="5180E99B" w14:textId="77777777" w:rsidR="00E130EF" w:rsidRPr="00516A02" w:rsidRDefault="00E130EF" w:rsidP="00DD6B93">
            <w:pPr>
              <w:spacing w:before="40" w:after="40" w:line="240" w:lineRule="auto"/>
              <w:ind w:left="0" w:firstLine="0"/>
              <w:rPr>
                <w:b/>
                <w:color w:val="auto"/>
                <w:sz w:val="22"/>
              </w:rPr>
            </w:pPr>
          </w:p>
        </w:tc>
      </w:tr>
      <w:tr w:rsidR="00E130EF" w:rsidRPr="00516A02" w14:paraId="0278A7E6" w14:textId="77777777" w:rsidTr="00CA20F8">
        <w:trPr>
          <w:jc w:val="center"/>
        </w:trPr>
        <w:tc>
          <w:tcPr>
            <w:tcW w:w="1680" w:type="dxa"/>
          </w:tcPr>
          <w:p w14:paraId="5680D486" w14:textId="77777777" w:rsidR="00E130EF" w:rsidRPr="00516A02" w:rsidRDefault="00E130EF" w:rsidP="00DD6B93">
            <w:pPr>
              <w:spacing w:before="40" w:after="40" w:line="240" w:lineRule="auto"/>
              <w:ind w:left="0" w:firstLine="0"/>
              <w:rPr>
                <w:b/>
                <w:color w:val="auto"/>
                <w:sz w:val="22"/>
              </w:rPr>
            </w:pPr>
            <w:r w:rsidRPr="00516A02">
              <w:rPr>
                <w:b/>
                <w:color w:val="auto"/>
                <w:sz w:val="22"/>
              </w:rPr>
              <w:t>Q02 20__</w:t>
            </w:r>
          </w:p>
        </w:tc>
        <w:tc>
          <w:tcPr>
            <w:tcW w:w="1599" w:type="dxa"/>
          </w:tcPr>
          <w:p w14:paraId="2765F751" w14:textId="77777777" w:rsidR="00E130EF" w:rsidRPr="00516A02" w:rsidRDefault="00E130EF" w:rsidP="00DD6B93">
            <w:pPr>
              <w:spacing w:before="40" w:after="40" w:line="240" w:lineRule="auto"/>
              <w:ind w:left="0" w:firstLine="0"/>
              <w:rPr>
                <w:b/>
                <w:color w:val="auto"/>
                <w:sz w:val="22"/>
              </w:rPr>
            </w:pPr>
          </w:p>
        </w:tc>
        <w:tc>
          <w:tcPr>
            <w:tcW w:w="1620" w:type="dxa"/>
          </w:tcPr>
          <w:p w14:paraId="0DCDA1B7" w14:textId="77777777" w:rsidR="00E130EF" w:rsidRPr="00516A02" w:rsidRDefault="00E130EF" w:rsidP="00DD6B93">
            <w:pPr>
              <w:spacing w:before="40" w:after="40" w:line="240" w:lineRule="auto"/>
              <w:ind w:left="0" w:firstLine="0"/>
              <w:rPr>
                <w:b/>
                <w:color w:val="auto"/>
                <w:sz w:val="22"/>
              </w:rPr>
            </w:pPr>
          </w:p>
        </w:tc>
        <w:tc>
          <w:tcPr>
            <w:tcW w:w="1620" w:type="dxa"/>
            <w:tcBorders>
              <w:right w:val="double" w:sz="6" w:space="0" w:color="auto"/>
            </w:tcBorders>
          </w:tcPr>
          <w:p w14:paraId="24C1A14E" w14:textId="77777777" w:rsidR="00E130EF" w:rsidRPr="00516A02" w:rsidRDefault="00E130EF" w:rsidP="00DD6B93">
            <w:pPr>
              <w:spacing w:before="40" w:after="40" w:line="240" w:lineRule="auto"/>
              <w:ind w:left="0" w:firstLine="0"/>
              <w:rPr>
                <w:b/>
                <w:color w:val="auto"/>
                <w:sz w:val="22"/>
              </w:rPr>
            </w:pPr>
          </w:p>
        </w:tc>
        <w:tc>
          <w:tcPr>
            <w:tcW w:w="2386" w:type="dxa"/>
            <w:tcBorders>
              <w:left w:val="double" w:sz="6" w:space="0" w:color="auto"/>
            </w:tcBorders>
          </w:tcPr>
          <w:p w14:paraId="3355ED2D" w14:textId="77777777" w:rsidR="00E130EF" w:rsidRPr="00516A02" w:rsidRDefault="00E130EF" w:rsidP="00DD6B93">
            <w:pPr>
              <w:spacing w:before="40" w:after="40" w:line="240" w:lineRule="auto"/>
              <w:ind w:left="0" w:firstLine="0"/>
              <w:rPr>
                <w:b/>
                <w:color w:val="auto"/>
                <w:sz w:val="22"/>
              </w:rPr>
            </w:pPr>
          </w:p>
        </w:tc>
      </w:tr>
      <w:tr w:rsidR="00E130EF" w:rsidRPr="00516A02" w14:paraId="1DFA7108" w14:textId="77777777" w:rsidTr="00CA20F8">
        <w:trPr>
          <w:jc w:val="center"/>
        </w:trPr>
        <w:tc>
          <w:tcPr>
            <w:tcW w:w="1680" w:type="dxa"/>
          </w:tcPr>
          <w:p w14:paraId="69CDE025" w14:textId="77777777" w:rsidR="00E130EF" w:rsidRPr="00516A02" w:rsidRDefault="00E130EF" w:rsidP="00DD6B93">
            <w:pPr>
              <w:spacing w:before="40" w:after="40" w:line="240" w:lineRule="auto"/>
              <w:ind w:left="0" w:firstLine="0"/>
              <w:rPr>
                <w:b/>
                <w:color w:val="auto"/>
                <w:sz w:val="22"/>
              </w:rPr>
            </w:pPr>
            <w:r w:rsidRPr="00516A02">
              <w:rPr>
                <w:b/>
                <w:color w:val="auto"/>
                <w:sz w:val="22"/>
              </w:rPr>
              <w:t>Q03 20__</w:t>
            </w:r>
          </w:p>
        </w:tc>
        <w:tc>
          <w:tcPr>
            <w:tcW w:w="1599" w:type="dxa"/>
          </w:tcPr>
          <w:p w14:paraId="1A1CD120" w14:textId="77777777" w:rsidR="00E130EF" w:rsidRPr="00516A02" w:rsidRDefault="00E130EF" w:rsidP="00DD6B93">
            <w:pPr>
              <w:spacing w:before="40" w:after="40" w:line="240" w:lineRule="auto"/>
              <w:ind w:left="0" w:firstLine="0"/>
              <w:rPr>
                <w:b/>
                <w:color w:val="auto"/>
                <w:sz w:val="22"/>
              </w:rPr>
            </w:pPr>
          </w:p>
        </w:tc>
        <w:tc>
          <w:tcPr>
            <w:tcW w:w="1620" w:type="dxa"/>
          </w:tcPr>
          <w:p w14:paraId="5E8F6F65" w14:textId="77777777" w:rsidR="00E130EF" w:rsidRPr="00516A02" w:rsidRDefault="00E130EF" w:rsidP="00DD6B93">
            <w:pPr>
              <w:spacing w:before="40" w:after="40" w:line="240" w:lineRule="auto"/>
              <w:ind w:left="0" w:firstLine="0"/>
              <w:rPr>
                <w:b/>
                <w:color w:val="auto"/>
                <w:sz w:val="22"/>
              </w:rPr>
            </w:pPr>
          </w:p>
        </w:tc>
        <w:tc>
          <w:tcPr>
            <w:tcW w:w="1620" w:type="dxa"/>
            <w:tcBorders>
              <w:right w:val="double" w:sz="6" w:space="0" w:color="auto"/>
            </w:tcBorders>
          </w:tcPr>
          <w:p w14:paraId="3FB16D6D" w14:textId="77777777" w:rsidR="00E130EF" w:rsidRPr="00516A02" w:rsidRDefault="00E130EF" w:rsidP="00DD6B93">
            <w:pPr>
              <w:spacing w:before="40" w:after="40" w:line="240" w:lineRule="auto"/>
              <w:ind w:left="0" w:firstLine="0"/>
              <w:rPr>
                <w:b/>
                <w:color w:val="auto"/>
                <w:sz w:val="22"/>
              </w:rPr>
            </w:pPr>
          </w:p>
        </w:tc>
        <w:tc>
          <w:tcPr>
            <w:tcW w:w="2386" w:type="dxa"/>
            <w:tcBorders>
              <w:left w:val="double" w:sz="6" w:space="0" w:color="auto"/>
            </w:tcBorders>
          </w:tcPr>
          <w:p w14:paraId="14BFD27B" w14:textId="77777777" w:rsidR="00E130EF" w:rsidRPr="00516A02" w:rsidRDefault="00E130EF" w:rsidP="00DD6B93">
            <w:pPr>
              <w:spacing w:before="40" w:after="40" w:line="240" w:lineRule="auto"/>
              <w:ind w:left="0" w:firstLine="0"/>
              <w:rPr>
                <w:b/>
                <w:color w:val="auto"/>
                <w:sz w:val="22"/>
              </w:rPr>
            </w:pPr>
          </w:p>
        </w:tc>
      </w:tr>
      <w:tr w:rsidR="00E130EF" w:rsidRPr="00516A02" w14:paraId="2EBAB25E" w14:textId="77777777" w:rsidTr="00CA20F8">
        <w:trPr>
          <w:jc w:val="center"/>
        </w:trPr>
        <w:tc>
          <w:tcPr>
            <w:tcW w:w="1680" w:type="dxa"/>
          </w:tcPr>
          <w:p w14:paraId="2BCF0A29" w14:textId="77777777" w:rsidR="00E130EF" w:rsidRPr="00516A02" w:rsidRDefault="00E130EF" w:rsidP="00DD6B93">
            <w:pPr>
              <w:spacing w:before="40" w:after="40" w:line="240" w:lineRule="auto"/>
              <w:ind w:left="0" w:firstLine="0"/>
              <w:rPr>
                <w:b/>
                <w:color w:val="auto"/>
                <w:sz w:val="22"/>
              </w:rPr>
            </w:pPr>
            <w:r w:rsidRPr="00516A02">
              <w:rPr>
                <w:b/>
                <w:color w:val="auto"/>
                <w:sz w:val="22"/>
              </w:rPr>
              <w:t>Q04 20__</w:t>
            </w:r>
          </w:p>
        </w:tc>
        <w:tc>
          <w:tcPr>
            <w:tcW w:w="1599" w:type="dxa"/>
          </w:tcPr>
          <w:p w14:paraId="40C5A0F5" w14:textId="77777777" w:rsidR="00E130EF" w:rsidRPr="00516A02" w:rsidRDefault="00E130EF" w:rsidP="00DD6B93">
            <w:pPr>
              <w:spacing w:before="40" w:after="40" w:line="240" w:lineRule="auto"/>
              <w:ind w:left="0" w:firstLine="0"/>
              <w:rPr>
                <w:b/>
                <w:color w:val="auto"/>
                <w:sz w:val="22"/>
              </w:rPr>
            </w:pPr>
          </w:p>
        </w:tc>
        <w:tc>
          <w:tcPr>
            <w:tcW w:w="1620" w:type="dxa"/>
          </w:tcPr>
          <w:p w14:paraId="78BCBD94" w14:textId="77777777" w:rsidR="00E130EF" w:rsidRPr="00516A02" w:rsidRDefault="00E130EF" w:rsidP="00DD6B93">
            <w:pPr>
              <w:spacing w:before="40" w:after="40" w:line="240" w:lineRule="auto"/>
              <w:ind w:left="0" w:firstLine="0"/>
              <w:rPr>
                <w:b/>
                <w:color w:val="auto"/>
                <w:sz w:val="22"/>
              </w:rPr>
            </w:pPr>
          </w:p>
        </w:tc>
        <w:tc>
          <w:tcPr>
            <w:tcW w:w="1620" w:type="dxa"/>
            <w:tcBorders>
              <w:right w:val="double" w:sz="6" w:space="0" w:color="auto"/>
            </w:tcBorders>
          </w:tcPr>
          <w:p w14:paraId="7BC1CA27" w14:textId="77777777" w:rsidR="00E130EF" w:rsidRPr="00516A02" w:rsidRDefault="00E130EF" w:rsidP="00DD6B93">
            <w:pPr>
              <w:spacing w:before="40" w:after="40" w:line="240" w:lineRule="auto"/>
              <w:ind w:left="0" w:firstLine="0"/>
              <w:rPr>
                <w:b/>
                <w:color w:val="auto"/>
                <w:sz w:val="22"/>
              </w:rPr>
            </w:pPr>
          </w:p>
        </w:tc>
        <w:tc>
          <w:tcPr>
            <w:tcW w:w="2386" w:type="dxa"/>
            <w:tcBorders>
              <w:left w:val="double" w:sz="6" w:space="0" w:color="auto"/>
            </w:tcBorders>
          </w:tcPr>
          <w:p w14:paraId="54752FE1" w14:textId="77777777" w:rsidR="00E130EF" w:rsidRPr="00516A02" w:rsidRDefault="00E130EF" w:rsidP="00DD6B93">
            <w:pPr>
              <w:spacing w:before="40" w:after="40" w:line="240" w:lineRule="auto"/>
              <w:ind w:left="0" w:firstLine="0"/>
              <w:rPr>
                <w:b/>
                <w:color w:val="auto"/>
                <w:sz w:val="22"/>
              </w:rPr>
            </w:pPr>
          </w:p>
        </w:tc>
      </w:tr>
      <w:tr w:rsidR="00E130EF" w:rsidRPr="00516A02" w14:paraId="394DA366" w14:textId="77777777" w:rsidTr="00CA20F8">
        <w:trPr>
          <w:jc w:val="center"/>
        </w:trPr>
        <w:tc>
          <w:tcPr>
            <w:tcW w:w="1680" w:type="dxa"/>
            <w:shd w:val="clear" w:color="auto" w:fill="DEEAF6" w:themeFill="accent1" w:themeFillTint="33"/>
          </w:tcPr>
          <w:p w14:paraId="4B597BA4" w14:textId="77777777" w:rsidR="00E130EF" w:rsidRDefault="00E130EF" w:rsidP="00DD6B93">
            <w:pPr>
              <w:spacing w:before="40" w:after="40" w:line="240" w:lineRule="auto"/>
              <w:ind w:left="0" w:firstLine="0"/>
              <w:rPr>
                <w:b/>
                <w:color w:val="auto"/>
                <w:sz w:val="22"/>
              </w:rPr>
            </w:pPr>
            <w:r w:rsidRPr="00516A02">
              <w:rPr>
                <w:b/>
                <w:color w:val="auto"/>
                <w:sz w:val="22"/>
              </w:rPr>
              <w:t xml:space="preserve">Total </w:t>
            </w:r>
            <w:r>
              <w:rPr>
                <w:b/>
                <w:color w:val="auto"/>
                <w:sz w:val="22"/>
              </w:rPr>
              <w:t>Sum</w:t>
            </w:r>
          </w:p>
          <w:p w14:paraId="42E924F6" w14:textId="77777777" w:rsidR="00E130EF" w:rsidRPr="004B6261" w:rsidRDefault="00E130EF" w:rsidP="00DD6B93">
            <w:pPr>
              <w:spacing w:before="40" w:after="40" w:line="240" w:lineRule="auto"/>
              <w:ind w:left="0" w:firstLine="0"/>
              <w:rPr>
                <w:color w:val="auto"/>
                <w:sz w:val="22"/>
              </w:rPr>
            </w:pPr>
            <w:r w:rsidRPr="004B6261">
              <w:rPr>
                <w:color w:val="auto"/>
                <w:sz w:val="22"/>
              </w:rPr>
              <w:t xml:space="preserve">(by Population) </w:t>
            </w:r>
          </w:p>
        </w:tc>
        <w:tc>
          <w:tcPr>
            <w:tcW w:w="1599" w:type="dxa"/>
          </w:tcPr>
          <w:p w14:paraId="053BB7CE" w14:textId="77777777" w:rsidR="00E130EF" w:rsidRPr="00516A02" w:rsidRDefault="00E130EF" w:rsidP="00DD6B93">
            <w:pPr>
              <w:spacing w:before="40" w:after="40" w:line="240" w:lineRule="auto"/>
              <w:ind w:left="0" w:firstLine="0"/>
              <w:rPr>
                <w:b/>
                <w:color w:val="auto"/>
                <w:sz w:val="22"/>
              </w:rPr>
            </w:pPr>
          </w:p>
        </w:tc>
        <w:tc>
          <w:tcPr>
            <w:tcW w:w="1620" w:type="dxa"/>
          </w:tcPr>
          <w:p w14:paraId="5F07036B" w14:textId="77777777" w:rsidR="00E130EF" w:rsidRPr="00516A02" w:rsidRDefault="00E130EF" w:rsidP="00DD6B93">
            <w:pPr>
              <w:spacing w:before="40" w:after="40" w:line="240" w:lineRule="auto"/>
              <w:ind w:left="0" w:firstLine="0"/>
              <w:rPr>
                <w:b/>
                <w:color w:val="auto"/>
                <w:sz w:val="22"/>
              </w:rPr>
            </w:pPr>
          </w:p>
        </w:tc>
        <w:tc>
          <w:tcPr>
            <w:tcW w:w="1620" w:type="dxa"/>
            <w:tcBorders>
              <w:right w:val="double" w:sz="6" w:space="0" w:color="auto"/>
            </w:tcBorders>
          </w:tcPr>
          <w:p w14:paraId="2B1B18CF" w14:textId="77777777" w:rsidR="00E130EF" w:rsidRPr="00516A02" w:rsidRDefault="00E130EF" w:rsidP="00DD6B93">
            <w:pPr>
              <w:spacing w:before="40" w:after="40" w:line="240" w:lineRule="auto"/>
              <w:ind w:left="0" w:firstLine="0"/>
              <w:rPr>
                <w:b/>
                <w:color w:val="auto"/>
                <w:sz w:val="22"/>
              </w:rPr>
            </w:pPr>
          </w:p>
        </w:tc>
        <w:tc>
          <w:tcPr>
            <w:tcW w:w="2386" w:type="dxa"/>
            <w:tcBorders>
              <w:left w:val="double" w:sz="6" w:space="0" w:color="auto"/>
            </w:tcBorders>
          </w:tcPr>
          <w:p w14:paraId="4993771E" w14:textId="77777777" w:rsidR="00E130EF" w:rsidRPr="00516A02" w:rsidRDefault="00E130EF" w:rsidP="00DD6B93">
            <w:pPr>
              <w:spacing w:before="40" w:after="40" w:line="240" w:lineRule="auto"/>
              <w:ind w:left="0" w:firstLine="0"/>
              <w:rPr>
                <w:b/>
                <w:color w:val="auto"/>
                <w:sz w:val="22"/>
              </w:rPr>
            </w:pPr>
          </w:p>
        </w:tc>
      </w:tr>
      <w:tr w:rsidR="00E130EF" w:rsidRPr="00516A02" w14:paraId="0C4F886C" w14:textId="77777777" w:rsidTr="00CA20F8">
        <w:trPr>
          <w:jc w:val="center"/>
        </w:trPr>
        <w:tc>
          <w:tcPr>
            <w:tcW w:w="8905" w:type="dxa"/>
            <w:gridSpan w:val="5"/>
            <w:shd w:val="clear" w:color="auto" w:fill="000000" w:themeFill="text1"/>
          </w:tcPr>
          <w:p w14:paraId="7282504D" w14:textId="77777777" w:rsidR="00E130EF" w:rsidRPr="00516A02" w:rsidRDefault="00E130EF" w:rsidP="00DD6B93">
            <w:pPr>
              <w:spacing w:before="40" w:after="40" w:line="240" w:lineRule="auto"/>
              <w:ind w:left="0" w:firstLine="0"/>
              <w:rPr>
                <w:b/>
                <w:color w:val="auto"/>
                <w:sz w:val="22"/>
              </w:rPr>
            </w:pPr>
          </w:p>
        </w:tc>
      </w:tr>
      <w:tr w:rsidR="00E130EF" w:rsidRPr="00516A02" w14:paraId="2C2A8664" w14:textId="77777777" w:rsidTr="00CA20F8">
        <w:trPr>
          <w:jc w:val="center"/>
        </w:trPr>
        <w:tc>
          <w:tcPr>
            <w:tcW w:w="8905" w:type="dxa"/>
            <w:gridSpan w:val="5"/>
            <w:shd w:val="clear" w:color="auto" w:fill="DEEAF6" w:themeFill="accent1" w:themeFillTint="33"/>
          </w:tcPr>
          <w:p w14:paraId="623140D1" w14:textId="77777777" w:rsidR="00E6694A" w:rsidRDefault="00E130EF" w:rsidP="003E20F0">
            <w:pPr>
              <w:spacing w:after="0" w:line="240" w:lineRule="auto"/>
              <w:ind w:left="0" w:firstLine="0"/>
              <w:rPr>
                <w:color w:val="auto"/>
                <w:szCs w:val="24"/>
              </w:rPr>
            </w:pPr>
            <w:r w:rsidRPr="0099116F">
              <w:rPr>
                <w:color w:val="auto"/>
                <w:szCs w:val="24"/>
              </w:rPr>
              <w:t xml:space="preserve">In the box below, </w:t>
            </w:r>
            <w:r w:rsidR="00E6694A">
              <w:rPr>
                <w:color w:val="auto"/>
                <w:szCs w:val="24"/>
              </w:rPr>
              <w:t xml:space="preserve">the state should </w:t>
            </w:r>
            <w:r w:rsidR="00F969AC" w:rsidRPr="0099116F">
              <w:rPr>
                <w:color w:val="auto"/>
                <w:szCs w:val="24"/>
              </w:rPr>
              <w:t>specify the source of the data provided above</w:t>
            </w:r>
            <w:r w:rsidR="00F969AC">
              <w:rPr>
                <w:color w:val="auto"/>
                <w:szCs w:val="24"/>
              </w:rPr>
              <w:t xml:space="preserve"> and </w:t>
            </w:r>
            <w:r w:rsidR="00E6694A">
              <w:rPr>
                <w:color w:val="auto"/>
                <w:szCs w:val="24"/>
              </w:rPr>
              <w:t xml:space="preserve">describe the analysis used to derive the baseline  enrollee member month counts and associated </w:t>
            </w:r>
            <w:r w:rsidR="00910913">
              <w:rPr>
                <w:color w:val="auto"/>
                <w:szCs w:val="24"/>
              </w:rPr>
              <w:t xml:space="preserve">enrollee </w:t>
            </w:r>
            <w:r w:rsidR="00E6694A">
              <w:rPr>
                <w:color w:val="auto"/>
                <w:szCs w:val="24"/>
              </w:rPr>
              <w:t>member month projections for each targeted demonstration population</w:t>
            </w:r>
            <w:r w:rsidR="00415700">
              <w:rPr>
                <w:color w:val="auto"/>
                <w:szCs w:val="24"/>
              </w:rPr>
              <w:t xml:space="preserve">; including </w:t>
            </w:r>
            <w:r w:rsidR="00E6694A">
              <w:rPr>
                <w:color w:val="auto"/>
                <w:szCs w:val="24"/>
              </w:rPr>
              <w:t>how this analysis corresponds with the states' analysis described in section II above for estimating unduplicated person counts.</w:t>
            </w:r>
          </w:p>
          <w:p w14:paraId="16908ADD" w14:textId="77777777" w:rsidR="00F969AC" w:rsidRDefault="00F969AC" w:rsidP="003E20F0">
            <w:pPr>
              <w:spacing w:after="0" w:line="240" w:lineRule="auto"/>
              <w:ind w:left="0" w:firstLine="0"/>
              <w:rPr>
                <w:color w:val="auto"/>
                <w:szCs w:val="24"/>
              </w:rPr>
            </w:pPr>
          </w:p>
          <w:p w14:paraId="422BFA34" w14:textId="77777777" w:rsidR="00E130EF" w:rsidRPr="00516A02" w:rsidRDefault="000E7FD5" w:rsidP="003E20F0">
            <w:pPr>
              <w:spacing w:after="0" w:line="240" w:lineRule="auto"/>
              <w:ind w:left="0" w:firstLine="0"/>
              <w:rPr>
                <w:b/>
                <w:color w:val="auto"/>
                <w:sz w:val="22"/>
              </w:rPr>
            </w:pPr>
            <w:r>
              <w:rPr>
                <w:color w:val="auto"/>
                <w:szCs w:val="24"/>
              </w:rPr>
              <w:t xml:space="preserve">If the state is </w:t>
            </w:r>
            <w:r w:rsidR="00DF6F63">
              <w:rPr>
                <w:color w:val="auto"/>
                <w:szCs w:val="24"/>
              </w:rPr>
              <w:t>basing its member month data from</w:t>
            </w:r>
            <w:r w:rsidR="003B7D0F">
              <w:rPr>
                <w:color w:val="auto"/>
                <w:szCs w:val="24"/>
              </w:rPr>
              <w:t xml:space="preserve"> enrollment</w:t>
            </w:r>
            <w:r>
              <w:rPr>
                <w:color w:val="auto"/>
                <w:szCs w:val="24"/>
              </w:rPr>
              <w:t xml:space="preserve"> data</w:t>
            </w:r>
            <w:r w:rsidR="00E130EF">
              <w:rPr>
                <w:color w:val="auto"/>
                <w:szCs w:val="24"/>
              </w:rPr>
              <w:t xml:space="preserve"> </w:t>
            </w:r>
            <w:r w:rsidR="00E130EF" w:rsidRPr="0099116F">
              <w:rPr>
                <w:color w:val="auto"/>
                <w:szCs w:val="24"/>
              </w:rPr>
              <w:t xml:space="preserve">reported in the </w:t>
            </w:r>
            <w:r>
              <w:rPr>
                <w:color w:val="auto"/>
                <w:szCs w:val="24"/>
              </w:rPr>
              <w:t>MBES, please</w:t>
            </w:r>
            <w:r w:rsidR="00373108">
              <w:rPr>
                <w:color w:val="auto"/>
                <w:szCs w:val="24"/>
              </w:rPr>
              <w:t xml:space="preserve"> </w:t>
            </w:r>
            <w:r>
              <w:rPr>
                <w:color w:val="auto"/>
                <w:szCs w:val="24"/>
              </w:rPr>
              <w:t xml:space="preserve">also specify </w:t>
            </w:r>
            <w:r w:rsidR="00E62534">
              <w:rPr>
                <w:color w:val="auto"/>
                <w:szCs w:val="24"/>
              </w:rPr>
              <w:t xml:space="preserve">data </w:t>
            </w:r>
            <w:r w:rsidR="00E62534" w:rsidRPr="0099116F">
              <w:rPr>
                <w:color w:val="auto"/>
                <w:szCs w:val="24"/>
              </w:rPr>
              <w:t>by form name, line number, and quarter.</w:t>
            </w:r>
            <w:r w:rsidR="002856E4">
              <w:rPr>
                <w:color w:val="auto"/>
                <w:szCs w:val="24"/>
              </w:rPr>
              <w:t xml:space="preserve">  </w:t>
            </w:r>
          </w:p>
        </w:tc>
      </w:tr>
      <w:tr w:rsidR="00E130EF" w:rsidRPr="00516A02" w14:paraId="3B0BDF44" w14:textId="77777777" w:rsidTr="00CA20F8">
        <w:trPr>
          <w:jc w:val="center"/>
        </w:trPr>
        <w:tc>
          <w:tcPr>
            <w:tcW w:w="8905" w:type="dxa"/>
            <w:gridSpan w:val="5"/>
            <w:shd w:val="clear" w:color="auto" w:fill="auto"/>
          </w:tcPr>
          <w:p w14:paraId="76727A93" w14:textId="77777777" w:rsidR="00E130EF" w:rsidRDefault="00E130EF" w:rsidP="00DD6B93">
            <w:pPr>
              <w:spacing w:before="40" w:after="40" w:line="240" w:lineRule="auto"/>
              <w:ind w:left="0" w:firstLine="0"/>
              <w:rPr>
                <w:b/>
                <w:color w:val="auto"/>
                <w:sz w:val="22"/>
              </w:rPr>
            </w:pPr>
          </w:p>
          <w:p w14:paraId="20D547D9" w14:textId="77777777" w:rsidR="00E130EF" w:rsidRDefault="00E130EF" w:rsidP="00DD6B93">
            <w:pPr>
              <w:spacing w:before="40" w:after="40" w:line="240" w:lineRule="auto"/>
              <w:ind w:left="0" w:firstLine="0"/>
              <w:rPr>
                <w:b/>
                <w:color w:val="auto"/>
                <w:sz w:val="22"/>
              </w:rPr>
            </w:pPr>
          </w:p>
          <w:p w14:paraId="31321FC8" w14:textId="77777777" w:rsidR="00E130EF" w:rsidRDefault="00E130EF" w:rsidP="00DD6B93">
            <w:pPr>
              <w:spacing w:before="40" w:after="40" w:line="240" w:lineRule="auto"/>
              <w:ind w:left="0" w:firstLine="0"/>
              <w:rPr>
                <w:b/>
                <w:color w:val="auto"/>
                <w:sz w:val="22"/>
              </w:rPr>
            </w:pPr>
          </w:p>
          <w:p w14:paraId="6AFA0E3A" w14:textId="77777777" w:rsidR="00E130EF" w:rsidRDefault="00E130EF" w:rsidP="00DD6B93">
            <w:pPr>
              <w:spacing w:before="40" w:after="40" w:line="240" w:lineRule="auto"/>
              <w:ind w:left="0" w:firstLine="0"/>
              <w:rPr>
                <w:b/>
                <w:color w:val="auto"/>
                <w:sz w:val="22"/>
              </w:rPr>
            </w:pPr>
          </w:p>
          <w:p w14:paraId="1600A75B" w14:textId="77777777" w:rsidR="00E130EF" w:rsidRDefault="00E130EF" w:rsidP="00DD6B93">
            <w:pPr>
              <w:spacing w:before="40" w:after="40" w:line="240" w:lineRule="auto"/>
              <w:ind w:left="0" w:firstLine="0"/>
              <w:rPr>
                <w:b/>
                <w:color w:val="auto"/>
                <w:sz w:val="22"/>
              </w:rPr>
            </w:pPr>
          </w:p>
          <w:p w14:paraId="32211145" w14:textId="77777777" w:rsidR="00E130EF" w:rsidRDefault="00E130EF" w:rsidP="00DD6B93">
            <w:pPr>
              <w:spacing w:before="40" w:after="40" w:line="240" w:lineRule="auto"/>
              <w:ind w:left="0" w:firstLine="0"/>
              <w:rPr>
                <w:b/>
                <w:color w:val="auto"/>
                <w:sz w:val="22"/>
              </w:rPr>
            </w:pPr>
          </w:p>
          <w:p w14:paraId="39A05B49" w14:textId="77777777" w:rsidR="00E130EF" w:rsidRDefault="00E130EF" w:rsidP="00DD6B93">
            <w:pPr>
              <w:spacing w:before="40" w:after="40" w:line="240" w:lineRule="auto"/>
              <w:ind w:left="0" w:firstLine="0"/>
              <w:rPr>
                <w:b/>
                <w:color w:val="auto"/>
                <w:sz w:val="22"/>
              </w:rPr>
            </w:pPr>
          </w:p>
          <w:p w14:paraId="57DAC37A" w14:textId="77777777" w:rsidR="00E130EF" w:rsidRDefault="00E130EF" w:rsidP="00DD6B93">
            <w:pPr>
              <w:spacing w:before="40" w:after="40" w:line="240" w:lineRule="auto"/>
              <w:ind w:left="0" w:firstLine="0"/>
              <w:rPr>
                <w:b/>
                <w:color w:val="auto"/>
                <w:sz w:val="22"/>
              </w:rPr>
            </w:pPr>
          </w:p>
          <w:p w14:paraId="7E8A15DA" w14:textId="77777777" w:rsidR="00E130EF" w:rsidRDefault="00E130EF" w:rsidP="00DD6B93">
            <w:pPr>
              <w:spacing w:before="40" w:after="40" w:line="240" w:lineRule="auto"/>
              <w:ind w:left="0" w:firstLine="0"/>
              <w:rPr>
                <w:b/>
                <w:color w:val="auto"/>
                <w:sz w:val="22"/>
              </w:rPr>
            </w:pPr>
          </w:p>
          <w:p w14:paraId="12755A0A" w14:textId="77777777" w:rsidR="00E130EF" w:rsidRPr="00516A02" w:rsidRDefault="00E130EF" w:rsidP="00DD6B93">
            <w:pPr>
              <w:spacing w:before="40" w:after="40" w:line="240" w:lineRule="auto"/>
              <w:ind w:left="0" w:firstLine="0"/>
              <w:rPr>
                <w:b/>
                <w:color w:val="auto"/>
                <w:sz w:val="22"/>
              </w:rPr>
            </w:pPr>
          </w:p>
        </w:tc>
      </w:tr>
      <w:tr w:rsidR="003B7D0F" w:rsidRPr="00516A02" w14:paraId="097F3D4D" w14:textId="77777777" w:rsidTr="00CA20F8">
        <w:trPr>
          <w:jc w:val="center"/>
        </w:trPr>
        <w:tc>
          <w:tcPr>
            <w:tcW w:w="8905" w:type="dxa"/>
            <w:gridSpan w:val="5"/>
            <w:shd w:val="clear" w:color="auto" w:fill="DEEAF6" w:themeFill="accent1" w:themeFillTint="33"/>
          </w:tcPr>
          <w:p w14:paraId="5180FEEE" w14:textId="77777777" w:rsidR="003B7D0F" w:rsidRPr="0099116F" w:rsidRDefault="003B7D0F" w:rsidP="003B7D0F">
            <w:pPr>
              <w:spacing w:after="0" w:line="240" w:lineRule="auto"/>
              <w:ind w:left="0" w:firstLine="0"/>
              <w:contextualSpacing/>
              <w:rPr>
                <w:color w:val="auto"/>
                <w:szCs w:val="24"/>
              </w:rPr>
            </w:pPr>
            <w:r w:rsidRPr="0099116F">
              <w:rPr>
                <w:color w:val="auto"/>
                <w:szCs w:val="24"/>
              </w:rPr>
              <w:t xml:space="preserve">If the state proposes to make additional adjustments to improve the accuracy of base period </w:t>
            </w:r>
            <w:r>
              <w:rPr>
                <w:color w:val="auto"/>
                <w:szCs w:val="24"/>
              </w:rPr>
              <w:t>total enrollee member months</w:t>
            </w:r>
            <w:r w:rsidRPr="0099116F">
              <w:rPr>
                <w:color w:val="auto"/>
                <w:szCs w:val="24"/>
              </w:rPr>
              <w:t xml:space="preserve">, in the box below: </w:t>
            </w:r>
          </w:p>
          <w:p w14:paraId="5CC0D863" w14:textId="77777777" w:rsidR="003B7D0F" w:rsidRPr="0099116F" w:rsidRDefault="003B7D0F">
            <w:pPr>
              <w:numPr>
                <w:ilvl w:val="1"/>
                <w:numId w:val="6"/>
              </w:numPr>
              <w:spacing w:before="40" w:after="0" w:line="240" w:lineRule="auto"/>
              <w:contextualSpacing/>
              <w:rPr>
                <w:color w:val="auto"/>
                <w:szCs w:val="24"/>
              </w:rPr>
            </w:pPr>
            <w:r w:rsidRPr="0099116F">
              <w:rPr>
                <w:color w:val="auto"/>
                <w:szCs w:val="24"/>
              </w:rPr>
              <w:t>Identify each proposed adjustment amount,</w:t>
            </w:r>
          </w:p>
          <w:p w14:paraId="6D3A2554" w14:textId="77777777" w:rsidR="003B7D0F" w:rsidRDefault="003B7D0F">
            <w:pPr>
              <w:numPr>
                <w:ilvl w:val="1"/>
                <w:numId w:val="6"/>
              </w:numPr>
              <w:spacing w:before="40" w:after="0" w:line="240" w:lineRule="auto"/>
              <w:contextualSpacing/>
              <w:rPr>
                <w:color w:val="auto"/>
                <w:szCs w:val="24"/>
              </w:rPr>
            </w:pPr>
            <w:r w:rsidRPr="0099116F">
              <w:rPr>
                <w:color w:val="auto"/>
                <w:szCs w:val="24"/>
              </w:rPr>
              <w:t>Explain why the adjustment is necessary,</w:t>
            </w:r>
            <w:r>
              <w:rPr>
                <w:color w:val="auto"/>
                <w:szCs w:val="24"/>
              </w:rPr>
              <w:t xml:space="preserve"> and,</w:t>
            </w:r>
          </w:p>
          <w:p w14:paraId="6AB6FFC6" w14:textId="77777777" w:rsidR="003B7D0F" w:rsidRPr="003B7D0F" w:rsidRDefault="003B7D0F">
            <w:pPr>
              <w:numPr>
                <w:ilvl w:val="1"/>
                <w:numId w:val="6"/>
              </w:numPr>
              <w:spacing w:before="40" w:after="0" w:line="240" w:lineRule="auto"/>
              <w:contextualSpacing/>
              <w:rPr>
                <w:color w:val="auto"/>
                <w:szCs w:val="24"/>
              </w:rPr>
            </w:pPr>
            <w:r w:rsidRPr="003B7D0F">
              <w:rPr>
                <w:color w:val="auto"/>
                <w:szCs w:val="24"/>
              </w:rPr>
              <w:t xml:space="preserve">Explain how the state calculated the adjustment amount.  </w:t>
            </w:r>
          </w:p>
        </w:tc>
      </w:tr>
      <w:tr w:rsidR="003B7D0F" w:rsidRPr="00516A02" w14:paraId="1B5BAF34" w14:textId="77777777" w:rsidTr="00CA20F8">
        <w:trPr>
          <w:jc w:val="center"/>
        </w:trPr>
        <w:tc>
          <w:tcPr>
            <w:tcW w:w="8905" w:type="dxa"/>
            <w:gridSpan w:val="5"/>
            <w:shd w:val="clear" w:color="auto" w:fill="auto"/>
          </w:tcPr>
          <w:p w14:paraId="715F7BCD" w14:textId="77777777" w:rsidR="003B7D0F" w:rsidRDefault="003B7D0F" w:rsidP="003B7D0F">
            <w:pPr>
              <w:spacing w:after="0" w:line="240" w:lineRule="auto"/>
              <w:ind w:left="0" w:firstLine="0"/>
              <w:contextualSpacing/>
              <w:rPr>
                <w:color w:val="auto"/>
                <w:szCs w:val="24"/>
              </w:rPr>
            </w:pPr>
          </w:p>
          <w:p w14:paraId="771D5697" w14:textId="77777777" w:rsidR="003B7D0F" w:rsidRDefault="003B7D0F" w:rsidP="003B7D0F">
            <w:pPr>
              <w:spacing w:after="0" w:line="240" w:lineRule="auto"/>
              <w:ind w:left="0" w:firstLine="0"/>
              <w:contextualSpacing/>
              <w:rPr>
                <w:color w:val="auto"/>
                <w:szCs w:val="24"/>
              </w:rPr>
            </w:pPr>
          </w:p>
          <w:p w14:paraId="3B8FC715" w14:textId="77777777" w:rsidR="003B7D0F" w:rsidRDefault="003B7D0F" w:rsidP="003B7D0F">
            <w:pPr>
              <w:spacing w:after="0" w:line="240" w:lineRule="auto"/>
              <w:ind w:left="0" w:firstLine="0"/>
              <w:contextualSpacing/>
              <w:rPr>
                <w:color w:val="auto"/>
                <w:szCs w:val="24"/>
              </w:rPr>
            </w:pPr>
          </w:p>
          <w:p w14:paraId="15D53D95" w14:textId="77777777" w:rsidR="003B7D0F" w:rsidRDefault="003B7D0F" w:rsidP="003B7D0F">
            <w:pPr>
              <w:spacing w:after="0" w:line="240" w:lineRule="auto"/>
              <w:ind w:left="0" w:firstLine="0"/>
              <w:contextualSpacing/>
              <w:rPr>
                <w:color w:val="auto"/>
                <w:szCs w:val="24"/>
              </w:rPr>
            </w:pPr>
          </w:p>
          <w:p w14:paraId="30A84583" w14:textId="77777777" w:rsidR="003B7D0F" w:rsidRDefault="003B7D0F" w:rsidP="003B7D0F">
            <w:pPr>
              <w:spacing w:after="0" w:line="240" w:lineRule="auto"/>
              <w:ind w:left="0" w:firstLine="0"/>
              <w:contextualSpacing/>
              <w:rPr>
                <w:color w:val="auto"/>
                <w:szCs w:val="24"/>
              </w:rPr>
            </w:pPr>
          </w:p>
          <w:p w14:paraId="427F77E6" w14:textId="77777777" w:rsidR="003B7D0F" w:rsidRDefault="003B7D0F" w:rsidP="003B7D0F">
            <w:pPr>
              <w:spacing w:after="0" w:line="240" w:lineRule="auto"/>
              <w:ind w:left="0" w:firstLine="0"/>
              <w:contextualSpacing/>
              <w:rPr>
                <w:color w:val="auto"/>
                <w:szCs w:val="24"/>
              </w:rPr>
            </w:pPr>
          </w:p>
          <w:p w14:paraId="2F278D12" w14:textId="77777777" w:rsidR="003B7D0F" w:rsidRPr="0099116F" w:rsidRDefault="003B7D0F" w:rsidP="003B7D0F">
            <w:pPr>
              <w:spacing w:after="0" w:line="240" w:lineRule="auto"/>
              <w:ind w:left="0" w:firstLine="0"/>
              <w:contextualSpacing/>
              <w:rPr>
                <w:color w:val="auto"/>
                <w:szCs w:val="24"/>
              </w:rPr>
            </w:pPr>
          </w:p>
        </w:tc>
      </w:tr>
    </w:tbl>
    <w:p w14:paraId="275D1231" w14:textId="77777777" w:rsidR="00886897" w:rsidRDefault="00886897"/>
    <w:p w14:paraId="388FB366" w14:textId="77777777" w:rsidR="004F470B" w:rsidRPr="00856550" w:rsidRDefault="004F470B" w:rsidP="00EE1AAC">
      <w:pPr>
        <w:pStyle w:val="Heading1"/>
        <w:ind w:left="0" w:firstLine="0"/>
        <w:rPr>
          <w:b w:val="0"/>
          <w:szCs w:val="28"/>
          <w:u w:val="none"/>
        </w:rPr>
      </w:pPr>
    </w:p>
    <w:p w14:paraId="7BE22279" w14:textId="77777777" w:rsidR="008A4371" w:rsidRDefault="008A4371" w:rsidP="00EE1AAC">
      <w:pPr>
        <w:pStyle w:val="Heading1"/>
        <w:ind w:left="0" w:firstLine="0"/>
        <w:rPr>
          <w:szCs w:val="28"/>
          <w:u w:val="none"/>
        </w:rPr>
      </w:pPr>
      <w:r>
        <w:rPr>
          <w:szCs w:val="28"/>
          <w:u w:val="none"/>
        </w:rPr>
        <w:t>Section VII – Section 1115 Authorities</w:t>
      </w:r>
    </w:p>
    <w:tbl>
      <w:tblPr>
        <w:tblStyle w:val="TableGrid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350"/>
      </w:tblGrid>
      <w:tr w:rsidR="00595233" w14:paraId="4806C604" w14:textId="77777777" w:rsidTr="00641823">
        <w:tc>
          <w:tcPr>
            <w:tcW w:w="9595" w:type="dxa"/>
            <w:tcBorders>
              <w:bottom w:val="single" w:sz="4" w:space="0" w:color="D9D9D9" w:themeColor="background1" w:themeShade="D9"/>
            </w:tcBorders>
            <w:shd w:val="clear" w:color="auto" w:fill="DEEAF6" w:themeFill="accent1" w:themeFillTint="33"/>
            <w:tcMar>
              <w:top w:w="0" w:type="nil"/>
              <w:left w:w="0" w:type="nil"/>
              <w:bottom w:w="0" w:type="nil"/>
              <w:right w:w="0" w:type="nil"/>
            </w:tcMar>
          </w:tcPr>
          <w:p w14:paraId="2D5174AB" w14:textId="060C2441" w:rsidR="006D38C9" w:rsidRDefault="009361C3" w:rsidP="00BD5825">
            <w:pPr>
              <w:spacing w:after="0" w:line="240" w:lineRule="auto"/>
              <w:ind w:left="0" w:firstLine="0"/>
              <w:contextualSpacing/>
              <w:rPr>
                <w:szCs w:val="24"/>
              </w:rPr>
            </w:pPr>
            <w:r>
              <w:rPr>
                <w:szCs w:val="24"/>
              </w:rPr>
              <w:t>Th</w:t>
            </w:r>
            <w:r w:rsidR="00D17CE8">
              <w:rPr>
                <w:szCs w:val="24"/>
              </w:rPr>
              <w:t xml:space="preserve">e Medicaid </w:t>
            </w:r>
            <w:r w:rsidR="002E7B0A">
              <w:rPr>
                <w:szCs w:val="24"/>
              </w:rPr>
              <w:t>program</w:t>
            </w:r>
            <w:r w:rsidR="002E7B0A" w:rsidRPr="009361C3">
              <w:rPr>
                <w:szCs w:val="24"/>
              </w:rPr>
              <w:t xml:space="preserve"> </w:t>
            </w:r>
            <w:r w:rsidR="00D17CE8">
              <w:rPr>
                <w:szCs w:val="24"/>
              </w:rPr>
              <w:t>flexibilities</w:t>
            </w:r>
            <w:r w:rsidR="00211940">
              <w:rPr>
                <w:szCs w:val="24"/>
              </w:rPr>
              <w:t xml:space="preserve"> requested by the state in this</w:t>
            </w:r>
            <w:r>
              <w:rPr>
                <w:szCs w:val="24"/>
              </w:rPr>
              <w:t xml:space="preserve"> </w:t>
            </w:r>
            <w:r w:rsidR="00C90C57" w:rsidRPr="00C90C57">
              <w:rPr>
                <w:szCs w:val="24"/>
              </w:rPr>
              <w:t>HAO demonstration</w:t>
            </w:r>
            <w:r w:rsidR="00C90C57">
              <w:t xml:space="preserve"> </w:t>
            </w:r>
            <w:r w:rsidR="00585E11">
              <w:rPr>
                <w:szCs w:val="24"/>
              </w:rPr>
              <w:t xml:space="preserve">application </w:t>
            </w:r>
            <w:r w:rsidR="006D38C9">
              <w:rPr>
                <w:szCs w:val="24"/>
              </w:rPr>
              <w:t xml:space="preserve">are designed to </w:t>
            </w:r>
            <w:r w:rsidR="00211940">
              <w:rPr>
                <w:szCs w:val="24"/>
              </w:rPr>
              <w:t>be p</w:t>
            </w:r>
            <w:r>
              <w:rPr>
                <w:szCs w:val="24"/>
              </w:rPr>
              <w:t>rovide</w:t>
            </w:r>
            <w:r w:rsidR="00211940">
              <w:rPr>
                <w:szCs w:val="24"/>
              </w:rPr>
              <w:t>d</w:t>
            </w:r>
            <w:r w:rsidR="006F71B7">
              <w:rPr>
                <w:szCs w:val="24"/>
              </w:rPr>
              <w:t xml:space="preserve"> specific</w:t>
            </w:r>
            <w:r w:rsidR="006D38C9">
              <w:rPr>
                <w:szCs w:val="24"/>
              </w:rPr>
              <w:t>ally pursuant</w:t>
            </w:r>
            <w:r w:rsidR="00211940">
              <w:rPr>
                <w:szCs w:val="24"/>
              </w:rPr>
              <w:t xml:space="preserve"> to </w:t>
            </w:r>
            <w:r w:rsidRPr="009361C3">
              <w:rPr>
                <w:szCs w:val="24"/>
              </w:rPr>
              <w:t>expenditure authority under section 1115(a)(2) of the Act</w:t>
            </w:r>
            <w:r w:rsidR="006D38C9">
              <w:rPr>
                <w:szCs w:val="24"/>
              </w:rPr>
              <w:t xml:space="preserve">, </w:t>
            </w:r>
            <w:r w:rsidR="00C64DA4">
              <w:rPr>
                <w:szCs w:val="24"/>
              </w:rPr>
              <w:t>without the need for s</w:t>
            </w:r>
            <w:r w:rsidR="002E7B0A">
              <w:rPr>
                <w:szCs w:val="24"/>
              </w:rPr>
              <w:t>ection 1115(a)(1) waiver authorities</w:t>
            </w:r>
            <w:r w:rsidR="00C64DA4">
              <w:rPr>
                <w:szCs w:val="24"/>
              </w:rPr>
              <w:t>.</w:t>
            </w:r>
            <w:r w:rsidR="002E7B0A">
              <w:rPr>
                <w:szCs w:val="24"/>
              </w:rPr>
              <w:t xml:space="preserve"> </w:t>
            </w:r>
          </w:p>
          <w:p w14:paraId="28F58F93" w14:textId="77777777" w:rsidR="006D38C9" w:rsidRDefault="006D38C9" w:rsidP="00BD5825">
            <w:pPr>
              <w:spacing w:after="0" w:line="240" w:lineRule="auto"/>
              <w:ind w:left="0" w:firstLine="0"/>
              <w:contextualSpacing/>
              <w:rPr>
                <w:szCs w:val="24"/>
              </w:rPr>
            </w:pPr>
          </w:p>
          <w:p w14:paraId="6F91D0DE" w14:textId="59F29A0B" w:rsidR="009F1AF9" w:rsidRPr="000A734C" w:rsidRDefault="006F71B7" w:rsidP="00BD5825">
            <w:pPr>
              <w:spacing w:after="0" w:line="240" w:lineRule="auto"/>
              <w:ind w:left="0" w:firstLine="0"/>
              <w:contextualSpacing/>
              <w:rPr>
                <w:szCs w:val="24"/>
              </w:rPr>
            </w:pPr>
            <w:r>
              <w:rPr>
                <w:szCs w:val="24"/>
              </w:rPr>
              <w:t xml:space="preserve">The state should describe in the box below </w:t>
            </w:r>
            <w:r w:rsidR="004072E3">
              <w:rPr>
                <w:szCs w:val="24"/>
              </w:rPr>
              <w:t>any component o</w:t>
            </w:r>
            <w:r w:rsidR="00BE10E4">
              <w:rPr>
                <w:szCs w:val="24"/>
              </w:rPr>
              <w:t>f</w:t>
            </w:r>
            <w:r w:rsidR="004072E3">
              <w:rPr>
                <w:szCs w:val="24"/>
              </w:rPr>
              <w:t xml:space="preserve"> </w:t>
            </w:r>
            <w:r w:rsidR="00BE10E4">
              <w:rPr>
                <w:szCs w:val="24"/>
              </w:rPr>
              <w:t xml:space="preserve">the </w:t>
            </w:r>
            <w:r w:rsidR="004072E3">
              <w:rPr>
                <w:szCs w:val="24"/>
              </w:rPr>
              <w:t>proposed</w:t>
            </w:r>
            <w:r w:rsidR="004072E3" w:rsidRPr="004072E3">
              <w:rPr>
                <w:szCs w:val="24"/>
              </w:rPr>
              <w:t xml:space="preserve"> </w:t>
            </w:r>
            <w:r w:rsidR="00BE10E4">
              <w:rPr>
                <w:szCs w:val="24"/>
              </w:rPr>
              <w:t xml:space="preserve">policy options or approaches to </w:t>
            </w:r>
            <w:r w:rsidR="004072E3" w:rsidRPr="004072E3">
              <w:rPr>
                <w:szCs w:val="24"/>
              </w:rPr>
              <w:t>program administration and design</w:t>
            </w:r>
            <w:r w:rsidR="004072E3">
              <w:rPr>
                <w:szCs w:val="24"/>
              </w:rPr>
              <w:t xml:space="preserve"> </w:t>
            </w:r>
            <w:r w:rsidR="00E957A1">
              <w:rPr>
                <w:szCs w:val="24"/>
              </w:rPr>
              <w:t xml:space="preserve">identified </w:t>
            </w:r>
            <w:r w:rsidR="006B3059">
              <w:rPr>
                <w:szCs w:val="24"/>
              </w:rPr>
              <w:t xml:space="preserve">in this </w:t>
            </w:r>
            <w:r w:rsidR="00585E11">
              <w:rPr>
                <w:szCs w:val="24"/>
              </w:rPr>
              <w:t xml:space="preserve">application </w:t>
            </w:r>
            <w:r w:rsidR="006B3059">
              <w:rPr>
                <w:szCs w:val="24"/>
              </w:rPr>
              <w:t>template</w:t>
            </w:r>
            <w:r w:rsidR="00BE10E4">
              <w:rPr>
                <w:szCs w:val="24"/>
              </w:rPr>
              <w:t xml:space="preserve"> that the </w:t>
            </w:r>
            <w:r w:rsidR="00EB2509">
              <w:rPr>
                <w:szCs w:val="24"/>
              </w:rPr>
              <w:t xml:space="preserve">state </w:t>
            </w:r>
            <w:r w:rsidR="00BE10E4">
              <w:rPr>
                <w:szCs w:val="24"/>
              </w:rPr>
              <w:t>believes additional authori</w:t>
            </w:r>
            <w:r w:rsidR="00301B61">
              <w:rPr>
                <w:szCs w:val="24"/>
              </w:rPr>
              <w:t xml:space="preserve">ties may be necessary </w:t>
            </w:r>
            <w:r w:rsidR="0025134F">
              <w:rPr>
                <w:szCs w:val="24"/>
              </w:rPr>
              <w:t xml:space="preserve">to </w:t>
            </w:r>
            <w:r w:rsidR="00A00942" w:rsidRPr="000A734C">
              <w:t xml:space="preserve">authorize </w:t>
            </w:r>
            <w:r w:rsidR="00A00942" w:rsidRPr="000A734C">
              <w:rPr>
                <w:szCs w:val="24"/>
              </w:rPr>
              <w:t>th</w:t>
            </w:r>
            <w:r w:rsidR="00301B61">
              <w:rPr>
                <w:szCs w:val="24"/>
              </w:rPr>
              <w:t>e</w:t>
            </w:r>
            <w:r w:rsidR="00A00942" w:rsidRPr="000A734C">
              <w:rPr>
                <w:szCs w:val="24"/>
              </w:rPr>
              <w:t xml:space="preserve"> </w:t>
            </w:r>
            <w:r w:rsidR="00C90C57" w:rsidRPr="00C90C57">
              <w:rPr>
                <w:szCs w:val="24"/>
              </w:rPr>
              <w:t>HAO demonstration</w:t>
            </w:r>
            <w:r w:rsidR="00301B61">
              <w:rPr>
                <w:szCs w:val="24"/>
              </w:rPr>
              <w:t>.</w:t>
            </w:r>
          </w:p>
        </w:tc>
      </w:tr>
      <w:tr w:rsidR="00301B61" w14:paraId="2C5F190C" w14:textId="77777777" w:rsidTr="0034361C">
        <w:tc>
          <w:tcPr>
            <w:tcW w:w="9595" w:type="dxa"/>
            <w:tcBorders>
              <w:bottom w:val="single" w:sz="4" w:space="0" w:color="D9D9D9" w:themeColor="background1" w:themeShade="D9"/>
            </w:tcBorders>
            <w:shd w:val="clear" w:color="auto" w:fill="auto"/>
            <w:tcMar>
              <w:top w:w="0" w:type="nil"/>
              <w:left w:w="0" w:type="nil"/>
              <w:bottom w:w="0" w:type="nil"/>
              <w:right w:w="0" w:type="nil"/>
            </w:tcMar>
          </w:tcPr>
          <w:p w14:paraId="46E75A8C" w14:textId="77777777" w:rsidR="00301B61" w:rsidRDefault="00301B61" w:rsidP="00641823">
            <w:pPr>
              <w:spacing w:after="0" w:line="240" w:lineRule="auto"/>
              <w:ind w:left="0" w:firstLine="0"/>
              <w:contextualSpacing/>
              <w:jc w:val="center"/>
              <w:rPr>
                <w:b/>
                <w:szCs w:val="24"/>
              </w:rPr>
            </w:pPr>
          </w:p>
          <w:p w14:paraId="3489978F" w14:textId="77777777" w:rsidR="00301B61" w:rsidRDefault="00301B61" w:rsidP="000A734C">
            <w:pPr>
              <w:spacing w:after="0" w:line="240" w:lineRule="auto"/>
              <w:ind w:left="0" w:firstLine="0"/>
              <w:contextualSpacing/>
              <w:rPr>
                <w:color w:val="auto"/>
                <w:szCs w:val="24"/>
              </w:rPr>
            </w:pPr>
          </w:p>
          <w:p w14:paraId="1D88159A" w14:textId="77777777" w:rsidR="00301B61" w:rsidRDefault="00301B61" w:rsidP="000A734C">
            <w:pPr>
              <w:spacing w:after="0" w:line="240" w:lineRule="auto"/>
              <w:ind w:left="0" w:firstLine="0"/>
              <w:contextualSpacing/>
              <w:rPr>
                <w:color w:val="auto"/>
                <w:szCs w:val="24"/>
              </w:rPr>
            </w:pPr>
          </w:p>
          <w:p w14:paraId="08B187D2" w14:textId="77777777" w:rsidR="00301B61" w:rsidRDefault="00301B61" w:rsidP="000A734C">
            <w:pPr>
              <w:spacing w:after="0" w:line="240" w:lineRule="auto"/>
              <w:ind w:left="0" w:firstLine="0"/>
              <w:contextualSpacing/>
              <w:rPr>
                <w:color w:val="auto"/>
                <w:szCs w:val="24"/>
              </w:rPr>
            </w:pPr>
          </w:p>
          <w:p w14:paraId="1DB432B9" w14:textId="77777777" w:rsidR="00301B61" w:rsidRDefault="00301B61" w:rsidP="000A734C">
            <w:pPr>
              <w:spacing w:after="0" w:line="240" w:lineRule="auto"/>
              <w:ind w:left="0" w:firstLine="0"/>
              <w:contextualSpacing/>
              <w:rPr>
                <w:color w:val="auto"/>
                <w:szCs w:val="24"/>
              </w:rPr>
            </w:pPr>
          </w:p>
          <w:p w14:paraId="250A95DC" w14:textId="77777777" w:rsidR="00301B61" w:rsidRDefault="00301B61" w:rsidP="000A734C">
            <w:pPr>
              <w:spacing w:after="0" w:line="240" w:lineRule="auto"/>
              <w:ind w:left="0" w:firstLine="0"/>
              <w:contextualSpacing/>
              <w:rPr>
                <w:color w:val="auto"/>
                <w:szCs w:val="24"/>
              </w:rPr>
            </w:pPr>
          </w:p>
          <w:p w14:paraId="2223EAAC" w14:textId="77777777" w:rsidR="00301B61" w:rsidRDefault="00301B61" w:rsidP="000A734C">
            <w:pPr>
              <w:spacing w:after="0" w:line="240" w:lineRule="auto"/>
              <w:ind w:left="0" w:firstLine="0"/>
              <w:contextualSpacing/>
              <w:rPr>
                <w:color w:val="auto"/>
                <w:szCs w:val="24"/>
              </w:rPr>
            </w:pPr>
          </w:p>
          <w:p w14:paraId="56EE827A" w14:textId="77777777" w:rsidR="00301B61" w:rsidRDefault="00301B61" w:rsidP="000A734C">
            <w:pPr>
              <w:spacing w:after="0" w:line="240" w:lineRule="auto"/>
              <w:ind w:left="0" w:firstLine="0"/>
              <w:contextualSpacing/>
              <w:rPr>
                <w:color w:val="auto"/>
                <w:szCs w:val="24"/>
              </w:rPr>
            </w:pPr>
          </w:p>
          <w:p w14:paraId="171072CA" w14:textId="77777777" w:rsidR="00301B61" w:rsidRDefault="00301B61" w:rsidP="000A734C">
            <w:pPr>
              <w:spacing w:after="0" w:line="240" w:lineRule="auto"/>
              <w:ind w:left="0" w:firstLine="0"/>
              <w:contextualSpacing/>
              <w:rPr>
                <w:color w:val="auto"/>
                <w:szCs w:val="24"/>
              </w:rPr>
            </w:pPr>
          </w:p>
          <w:p w14:paraId="6D107B82" w14:textId="77777777" w:rsidR="00301B61" w:rsidRPr="000A734C" w:rsidRDefault="00301B61" w:rsidP="000A734C">
            <w:pPr>
              <w:spacing w:after="0" w:line="240" w:lineRule="auto"/>
              <w:ind w:left="0" w:firstLine="0"/>
              <w:contextualSpacing/>
              <w:rPr>
                <w:color w:val="auto"/>
                <w:szCs w:val="24"/>
              </w:rPr>
            </w:pPr>
          </w:p>
        </w:tc>
      </w:tr>
    </w:tbl>
    <w:p w14:paraId="5750ADB6" w14:textId="77777777" w:rsidR="008A4371" w:rsidRDefault="008A4371" w:rsidP="00EE1AAC">
      <w:pPr>
        <w:pStyle w:val="Heading1"/>
        <w:ind w:left="0" w:firstLine="0"/>
        <w:rPr>
          <w:szCs w:val="28"/>
          <w:u w:val="none"/>
        </w:rPr>
      </w:pPr>
    </w:p>
    <w:p w14:paraId="4D24FC7A" w14:textId="77777777" w:rsidR="00EE1AAC" w:rsidRPr="00BE2B84" w:rsidRDefault="00EE1AAC" w:rsidP="00EE1AAC">
      <w:pPr>
        <w:pStyle w:val="Heading1"/>
        <w:ind w:left="0" w:firstLine="0"/>
        <w:rPr>
          <w:szCs w:val="28"/>
          <w:u w:val="none"/>
        </w:rPr>
      </w:pPr>
      <w:r w:rsidRPr="00BE2B84">
        <w:rPr>
          <w:szCs w:val="28"/>
          <w:u w:val="none"/>
        </w:rPr>
        <w:t>Section VIII -- Fair Hearing Rights</w:t>
      </w:r>
    </w:p>
    <w:p w14:paraId="1EF6BA9A" w14:textId="77777777" w:rsidR="00AA2972" w:rsidRPr="003849F9" w:rsidRDefault="00AA2972" w:rsidP="003849F9">
      <w:pPr>
        <w:pStyle w:val="ListParagraph"/>
        <w:ind w:firstLine="0"/>
      </w:pPr>
    </w:p>
    <w:tbl>
      <w:tblPr>
        <w:tblStyle w:val="TableGrid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29"/>
        <w:gridCol w:w="8821"/>
      </w:tblGrid>
      <w:tr w:rsidR="00D82488" w:rsidRPr="00D877F1" w14:paraId="035739EB" w14:textId="77777777" w:rsidTr="00906ADC">
        <w:tc>
          <w:tcPr>
            <w:tcW w:w="9595" w:type="dxa"/>
            <w:gridSpan w:val="2"/>
            <w:tcBorders>
              <w:bottom w:val="single" w:sz="4" w:space="0" w:color="D9D9D9" w:themeColor="background1" w:themeShade="D9"/>
            </w:tcBorders>
            <w:shd w:val="clear" w:color="auto" w:fill="DEEAF6" w:themeFill="accent1" w:themeFillTint="33"/>
            <w:tcMar>
              <w:top w:w="0" w:type="nil"/>
              <w:left w:w="0" w:type="nil"/>
              <w:bottom w:w="0" w:type="nil"/>
              <w:right w:w="0" w:type="nil"/>
            </w:tcMar>
          </w:tcPr>
          <w:p w14:paraId="7A615718" w14:textId="68DAD972" w:rsidR="00D82488" w:rsidRDefault="00733F70" w:rsidP="008D037E">
            <w:pPr>
              <w:spacing w:before="40" w:after="40" w:line="240" w:lineRule="auto"/>
              <w:ind w:left="0" w:firstLine="0"/>
              <w:contextualSpacing/>
              <w:rPr>
                <w:b/>
                <w:color w:val="auto"/>
                <w:szCs w:val="24"/>
              </w:rPr>
            </w:pPr>
            <w:r w:rsidRPr="00733F70">
              <w:rPr>
                <w:b/>
                <w:szCs w:val="24"/>
              </w:rPr>
              <w:t xml:space="preserve">The </w:t>
            </w:r>
            <w:r w:rsidR="008D037E">
              <w:rPr>
                <w:b/>
                <w:szCs w:val="24"/>
              </w:rPr>
              <w:t xml:space="preserve">state should </w:t>
            </w:r>
            <w:r w:rsidRPr="00733F70">
              <w:rPr>
                <w:b/>
                <w:szCs w:val="24"/>
              </w:rPr>
              <w:t xml:space="preserve">choose </w:t>
            </w:r>
            <w:r w:rsidR="00856550">
              <w:rPr>
                <w:b/>
                <w:szCs w:val="24"/>
              </w:rPr>
              <w:t>o</w:t>
            </w:r>
            <w:r w:rsidRPr="00733F70">
              <w:rPr>
                <w:b/>
                <w:szCs w:val="24"/>
              </w:rPr>
              <w:t xml:space="preserve">ne of the </w:t>
            </w:r>
            <w:r w:rsidR="00856550">
              <w:rPr>
                <w:b/>
                <w:szCs w:val="24"/>
              </w:rPr>
              <w:t>following</w:t>
            </w:r>
            <w:r w:rsidRPr="00733F70">
              <w:rPr>
                <w:b/>
                <w:szCs w:val="24"/>
              </w:rPr>
              <w:t xml:space="preserve"> options </w:t>
            </w:r>
            <w:r w:rsidR="0034061B">
              <w:rPr>
                <w:b/>
                <w:szCs w:val="24"/>
              </w:rPr>
              <w:t>for</w:t>
            </w:r>
            <w:r w:rsidRPr="00733F70">
              <w:rPr>
                <w:b/>
                <w:szCs w:val="24"/>
              </w:rPr>
              <w:t xml:space="preserve"> providing </w:t>
            </w:r>
            <w:r w:rsidR="0034061B" w:rsidRPr="0034061B">
              <w:rPr>
                <w:b/>
                <w:szCs w:val="24"/>
              </w:rPr>
              <w:t xml:space="preserve">fair hearing rights </w:t>
            </w:r>
            <w:r w:rsidRPr="00733F70">
              <w:rPr>
                <w:b/>
                <w:szCs w:val="24"/>
              </w:rPr>
              <w:t xml:space="preserve">under this proposed </w:t>
            </w:r>
            <w:r w:rsidR="00C90C57">
              <w:rPr>
                <w:b/>
                <w:szCs w:val="24"/>
              </w:rPr>
              <w:t xml:space="preserve">HAO </w:t>
            </w:r>
            <w:r w:rsidRPr="00733F70">
              <w:rPr>
                <w:b/>
                <w:szCs w:val="24"/>
              </w:rPr>
              <w:t xml:space="preserve">demonstration. </w:t>
            </w:r>
            <w:r w:rsidR="00D82488" w:rsidRPr="00AA5BDB">
              <w:rPr>
                <w:b/>
                <w:szCs w:val="24"/>
              </w:rPr>
              <w:t xml:space="preserve"> </w:t>
            </w:r>
          </w:p>
        </w:tc>
      </w:tr>
      <w:tr w:rsidR="005823CD" w:rsidRPr="00D877F1" w14:paraId="59151952" w14:textId="77777777" w:rsidTr="00906ADC">
        <w:tc>
          <w:tcPr>
            <w:tcW w:w="535" w:type="dxa"/>
            <w:shd w:val="clear" w:color="auto" w:fill="auto"/>
            <w:tcMar>
              <w:top w:w="0" w:type="nil"/>
              <w:left w:w="0" w:type="nil"/>
              <w:bottom w:w="0" w:type="nil"/>
              <w:right w:w="0" w:type="nil"/>
            </w:tcMar>
          </w:tcPr>
          <w:p w14:paraId="4455AC23" w14:textId="77777777" w:rsidR="005823CD" w:rsidRPr="00D877F1" w:rsidRDefault="005823CD" w:rsidP="002F2198">
            <w:pPr>
              <w:spacing w:before="40" w:after="40" w:line="240" w:lineRule="auto"/>
              <w:ind w:left="0" w:firstLine="0"/>
              <w:contextualSpacing/>
              <w:rPr>
                <w:b/>
                <w:color w:val="auto"/>
                <w:szCs w:val="24"/>
              </w:rPr>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9060" w:type="dxa"/>
            <w:shd w:val="clear" w:color="auto" w:fill="auto"/>
          </w:tcPr>
          <w:p w14:paraId="25B9844C" w14:textId="008B0123" w:rsidR="005823CD" w:rsidRPr="00133E92" w:rsidRDefault="005823CD" w:rsidP="00790E72">
            <w:pPr>
              <w:spacing w:before="40" w:after="40" w:line="240" w:lineRule="auto"/>
              <w:ind w:left="0" w:firstLine="0"/>
              <w:contextualSpacing/>
              <w:rPr>
                <w:color w:val="auto"/>
                <w:szCs w:val="24"/>
              </w:rPr>
            </w:pPr>
            <w:r>
              <w:rPr>
                <w:color w:val="auto"/>
                <w:szCs w:val="24"/>
              </w:rPr>
              <w:t>The state will comply with all notice and fai</w:t>
            </w:r>
            <w:r w:rsidR="00790E72">
              <w:rPr>
                <w:color w:val="auto"/>
                <w:szCs w:val="24"/>
              </w:rPr>
              <w:t>r hearing provisions in 42 CFR p</w:t>
            </w:r>
            <w:r>
              <w:rPr>
                <w:color w:val="auto"/>
                <w:szCs w:val="24"/>
              </w:rPr>
              <w:t>art 431</w:t>
            </w:r>
            <w:r w:rsidR="00790E72">
              <w:rPr>
                <w:color w:val="auto"/>
                <w:szCs w:val="24"/>
              </w:rPr>
              <w:t xml:space="preserve"> s</w:t>
            </w:r>
            <w:r>
              <w:rPr>
                <w:color w:val="auto"/>
                <w:szCs w:val="24"/>
              </w:rPr>
              <w:t>ubpart E</w:t>
            </w:r>
            <w:r w:rsidR="00133E92">
              <w:rPr>
                <w:color w:val="auto"/>
                <w:szCs w:val="24"/>
              </w:rPr>
              <w:t>.</w:t>
            </w:r>
          </w:p>
        </w:tc>
      </w:tr>
      <w:tr w:rsidR="00133E92" w:rsidRPr="00D877F1" w14:paraId="24D50899" w14:textId="77777777" w:rsidTr="00906ADC">
        <w:tc>
          <w:tcPr>
            <w:tcW w:w="535" w:type="dxa"/>
            <w:shd w:val="clear" w:color="auto" w:fill="auto"/>
            <w:tcMar>
              <w:top w:w="0" w:type="nil"/>
              <w:left w:w="0" w:type="nil"/>
              <w:bottom w:w="0" w:type="nil"/>
              <w:right w:w="0" w:type="nil"/>
            </w:tcMar>
          </w:tcPr>
          <w:p w14:paraId="19794418" w14:textId="77777777" w:rsidR="00133E92" w:rsidRPr="00D877F1" w:rsidRDefault="00133E92" w:rsidP="00133E92">
            <w:pPr>
              <w:spacing w:before="40" w:after="40" w:line="240" w:lineRule="auto"/>
              <w:ind w:left="0" w:firstLine="0"/>
              <w:contextualSpacing/>
              <w:rPr>
                <w:color w:val="auto"/>
                <w:szCs w:val="24"/>
              </w:rPr>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9060" w:type="dxa"/>
            <w:shd w:val="clear" w:color="auto" w:fill="auto"/>
          </w:tcPr>
          <w:p w14:paraId="5C36165F" w14:textId="6FB7588E" w:rsidR="003D565C" w:rsidRDefault="00040717" w:rsidP="00BD5825">
            <w:pPr>
              <w:spacing w:after="0" w:line="240" w:lineRule="auto"/>
              <w:ind w:left="0" w:firstLine="0"/>
              <w:contextualSpacing/>
              <w:rPr>
                <w:color w:val="auto"/>
                <w:szCs w:val="24"/>
              </w:rPr>
            </w:pPr>
            <w:r>
              <w:rPr>
                <w:color w:val="auto"/>
                <w:szCs w:val="24"/>
              </w:rPr>
              <w:t>As described below, t</w:t>
            </w:r>
            <w:r w:rsidR="00133E92">
              <w:rPr>
                <w:color w:val="auto"/>
                <w:szCs w:val="24"/>
              </w:rPr>
              <w:t xml:space="preserve">he state </w:t>
            </w:r>
            <w:r w:rsidR="00E50292">
              <w:rPr>
                <w:color w:val="auto"/>
                <w:szCs w:val="24"/>
              </w:rPr>
              <w:t xml:space="preserve">is proposing </w:t>
            </w:r>
            <w:r w:rsidR="00A90F1F">
              <w:rPr>
                <w:color w:val="auto"/>
                <w:szCs w:val="24"/>
              </w:rPr>
              <w:t xml:space="preserve">the </w:t>
            </w:r>
            <w:r>
              <w:rPr>
                <w:color w:val="auto"/>
                <w:szCs w:val="24"/>
              </w:rPr>
              <w:t>following</w:t>
            </w:r>
            <w:r w:rsidR="00A90F1F">
              <w:rPr>
                <w:color w:val="auto"/>
                <w:szCs w:val="24"/>
              </w:rPr>
              <w:t xml:space="preserve"> </w:t>
            </w:r>
            <w:r w:rsidR="00CB133A">
              <w:rPr>
                <w:color w:val="auto"/>
                <w:szCs w:val="24"/>
              </w:rPr>
              <w:t>fair hearing process</w:t>
            </w:r>
            <w:r w:rsidR="00790E72">
              <w:rPr>
                <w:color w:val="auto"/>
                <w:szCs w:val="24"/>
              </w:rPr>
              <w:t>, as an alternative to 42 CFR p</w:t>
            </w:r>
            <w:r>
              <w:rPr>
                <w:color w:val="auto"/>
                <w:szCs w:val="24"/>
              </w:rPr>
              <w:t>art 431</w:t>
            </w:r>
            <w:r w:rsidR="00790E72">
              <w:rPr>
                <w:color w:val="auto"/>
                <w:szCs w:val="24"/>
              </w:rPr>
              <w:t xml:space="preserve"> s</w:t>
            </w:r>
            <w:r>
              <w:rPr>
                <w:color w:val="auto"/>
                <w:szCs w:val="24"/>
              </w:rPr>
              <w:t xml:space="preserve">ubpart E requirements, with the purpose of </w:t>
            </w:r>
            <w:r w:rsidR="00E50292" w:rsidRPr="00E50292">
              <w:rPr>
                <w:color w:val="auto"/>
                <w:szCs w:val="24"/>
              </w:rPr>
              <w:t>improv</w:t>
            </w:r>
            <w:r>
              <w:rPr>
                <w:color w:val="auto"/>
                <w:szCs w:val="24"/>
              </w:rPr>
              <w:t>ing</w:t>
            </w:r>
            <w:r w:rsidR="00E50292" w:rsidRPr="00E50292">
              <w:rPr>
                <w:color w:val="auto"/>
                <w:szCs w:val="24"/>
              </w:rPr>
              <w:t xml:space="preserve"> upon the fair hearing process</w:t>
            </w:r>
            <w:r w:rsidR="00977AB5">
              <w:rPr>
                <w:color w:val="auto"/>
                <w:szCs w:val="24"/>
              </w:rPr>
              <w:t xml:space="preserve"> </w:t>
            </w:r>
            <w:r w:rsidR="00906ADC">
              <w:rPr>
                <w:color w:val="auto"/>
                <w:szCs w:val="24"/>
              </w:rPr>
              <w:t xml:space="preserve">outlined in these </w:t>
            </w:r>
            <w:r w:rsidR="00181B00">
              <w:rPr>
                <w:color w:val="auto"/>
                <w:szCs w:val="24"/>
              </w:rPr>
              <w:t>regulatory provisions</w:t>
            </w:r>
            <w:r w:rsidR="00977AB5">
              <w:rPr>
                <w:color w:val="auto"/>
                <w:szCs w:val="24"/>
              </w:rPr>
              <w:t xml:space="preserve">.  The state's description </w:t>
            </w:r>
            <w:r w:rsidR="00630227">
              <w:rPr>
                <w:color w:val="auto"/>
                <w:szCs w:val="24"/>
              </w:rPr>
              <w:t>should</w:t>
            </w:r>
            <w:r w:rsidR="00977AB5">
              <w:rPr>
                <w:color w:val="auto"/>
                <w:szCs w:val="24"/>
              </w:rPr>
              <w:t xml:space="preserve"> include</w:t>
            </w:r>
            <w:r w:rsidR="00E30378">
              <w:rPr>
                <w:color w:val="auto"/>
                <w:szCs w:val="24"/>
              </w:rPr>
              <w:t xml:space="preserve"> an explanation of</w:t>
            </w:r>
            <w:r w:rsidR="00977AB5">
              <w:rPr>
                <w:color w:val="auto"/>
                <w:szCs w:val="24"/>
              </w:rPr>
              <w:t xml:space="preserve"> </w:t>
            </w:r>
            <w:r w:rsidR="00C22BD0">
              <w:rPr>
                <w:color w:val="auto"/>
                <w:szCs w:val="24"/>
              </w:rPr>
              <w:t>how</w:t>
            </w:r>
            <w:r w:rsidR="00E30378">
              <w:rPr>
                <w:color w:val="auto"/>
                <w:szCs w:val="24"/>
              </w:rPr>
              <w:t xml:space="preserve"> the state believes  </w:t>
            </w:r>
            <w:r w:rsidR="00977AB5">
              <w:rPr>
                <w:color w:val="auto"/>
                <w:szCs w:val="24"/>
              </w:rPr>
              <w:t xml:space="preserve">this alternative approach </w:t>
            </w:r>
            <w:r w:rsidR="005D4755">
              <w:rPr>
                <w:color w:val="auto"/>
                <w:szCs w:val="24"/>
              </w:rPr>
              <w:t xml:space="preserve">will </w:t>
            </w:r>
            <w:r w:rsidR="005D4755" w:rsidRPr="00E50292">
              <w:rPr>
                <w:color w:val="auto"/>
                <w:szCs w:val="24"/>
              </w:rPr>
              <w:t>improv</w:t>
            </w:r>
            <w:r w:rsidR="005D4755">
              <w:rPr>
                <w:color w:val="auto"/>
                <w:szCs w:val="24"/>
              </w:rPr>
              <w:t>e</w:t>
            </w:r>
            <w:r w:rsidR="005D4755" w:rsidRPr="00E50292">
              <w:rPr>
                <w:color w:val="auto"/>
                <w:szCs w:val="24"/>
              </w:rPr>
              <w:t xml:space="preserve"> upon the </w:t>
            </w:r>
            <w:r w:rsidR="005D4755">
              <w:rPr>
                <w:color w:val="auto"/>
                <w:szCs w:val="24"/>
              </w:rPr>
              <w:t xml:space="preserve">state’s </w:t>
            </w:r>
            <w:r w:rsidR="005D4755" w:rsidRPr="00E50292">
              <w:rPr>
                <w:color w:val="auto"/>
                <w:szCs w:val="24"/>
              </w:rPr>
              <w:t>fair hearing process</w:t>
            </w:r>
            <w:r w:rsidR="005D4755">
              <w:rPr>
                <w:color w:val="auto"/>
                <w:szCs w:val="24"/>
              </w:rPr>
              <w:t xml:space="preserve"> and will still afford to individuals </w:t>
            </w:r>
            <w:r w:rsidR="005D4755" w:rsidRPr="00B60364">
              <w:rPr>
                <w:szCs w:val="24"/>
                <w:lang w:val="en"/>
              </w:rPr>
              <w:t>applying for or receiving coverage in</w:t>
            </w:r>
            <w:r w:rsidR="005D4755">
              <w:rPr>
                <w:szCs w:val="24"/>
                <w:lang w:val="en"/>
              </w:rPr>
              <w:t xml:space="preserve"> the</w:t>
            </w:r>
            <w:r w:rsidR="00C22BD0">
              <w:rPr>
                <w:szCs w:val="24"/>
                <w:lang w:val="en"/>
              </w:rPr>
              <w:t xml:space="preserve"> </w:t>
            </w:r>
            <w:r w:rsidR="00C90C57" w:rsidRPr="00C90C57">
              <w:rPr>
                <w:szCs w:val="24"/>
              </w:rPr>
              <w:t>HAO demonstration</w:t>
            </w:r>
            <w:r w:rsidR="00C90C57">
              <w:t xml:space="preserve"> </w:t>
            </w:r>
            <w:r>
              <w:rPr>
                <w:color w:val="auto"/>
                <w:szCs w:val="24"/>
              </w:rPr>
              <w:t>constitution</w:t>
            </w:r>
            <w:r w:rsidR="00977AB5">
              <w:rPr>
                <w:color w:val="auto"/>
                <w:szCs w:val="24"/>
              </w:rPr>
              <w:t>al</w:t>
            </w:r>
            <w:r>
              <w:rPr>
                <w:color w:val="auto"/>
                <w:szCs w:val="24"/>
              </w:rPr>
              <w:t xml:space="preserve"> </w:t>
            </w:r>
            <w:r w:rsidR="006E3D58">
              <w:rPr>
                <w:color w:val="auto"/>
                <w:szCs w:val="24"/>
              </w:rPr>
              <w:t xml:space="preserve">and statutory </w:t>
            </w:r>
            <w:r w:rsidR="00906ADC">
              <w:rPr>
                <w:color w:val="auto"/>
                <w:szCs w:val="24"/>
              </w:rPr>
              <w:t>protections</w:t>
            </w:r>
            <w:r w:rsidR="003A6601">
              <w:rPr>
                <w:color w:val="auto"/>
                <w:szCs w:val="24"/>
              </w:rPr>
              <w:t xml:space="preserve"> that include, but are not limited to,</w:t>
            </w:r>
            <w:r w:rsidR="00D12C43">
              <w:rPr>
                <w:color w:val="auto"/>
                <w:szCs w:val="24"/>
              </w:rPr>
              <w:t xml:space="preserve"> </w:t>
            </w:r>
            <w:r w:rsidR="00D12C43" w:rsidRPr="00B60364">
              <w:rPr>
                <w:szCs w:val="24"/>
                <w:lang w:val="en"/>
              </w:rPr>
              <w:t>such basic elements as the right to advance notice of a termination or other adverse action</w:t>
            </w:r>
            <w:r w:rsidR="00D12C43">
              <w:rPr>
                <w:szCs w:val="24"/>
                <w:lang w:val="en"/>
              </w:rPr>
              <w:t>;</w:t>
            </w:r>
            <w:r w:rsidR="00D12C43" w:rsidRPr="00B60364">
              <w:rPr>
                <w:szCs w:val="24"/>
                <w:lang w:val="en"/>
              </w:rPr>
              <w:t xml:space="preserve"> clearly explaining the reason for the action; a </w:t>
            </w:r>
            <w:r w:rsidR="00D12C43">
              <w:rPr>
                <w:szCs w:val="24"/>
                <w:lang w:val="en"/>
              </w:rPr>
              <w:t xml:space="preserve">timely </w:t>
            </w:r>
            <w:r w:rsidR="00D12C43" w:rsidRPr="00B60364">
              <w:rPr>
                <w:szCs w:val="24"/>
                <w:lang w:val="en"/>
              </w:rPr>
              <w:t>fair hearing before an impartial arbiter; the opportunity to be represented by counsel at the hearing and to present evidence, including the right to call witnesses; the right to know opposing evidence and cross examine witnesses; and a requirement that the tribunal hearing the case prepare a record of the evidence presented, make a decision based solely upon the evidence presented at the hearing, and produce written findings of fact and reasons for its decision</w:t>
            </w:r>
            <w:r w:rsidR="00D12C43">
              <w:rPr>
                <w:szCs w:val="24"/>
                <w:lang w:val="en"/>
              </w:rPr>
              <w:t>)</w:t>
            </w:r>
            <w:r w:rsidR="00906ADC">
              <w:rPr>
                <w:color w:val="auto"/>
                <w:szCs w:val="24"/>
              </w:rPr>
              <w:t>.</w:t>
            </w:r>
          </w:p>
          <w:p w14:paraId="2205298F" w14:textId="77777777" w:rsidR="003D565C" w:rsidRDefault="003D565C" w:rsidP="00BD5825">
            <w:pPr>
              <w:spacing w:after="0" w:line="240" w:lineRule="auto"/>
              <w:ind w:left="0" w:firstLine="0"/>
              <w:contextualSpacing/>
              <w:rPr>
                <w:color w:val="auto"/>
                <w:szCs w:val="24"/>
              </w:rPr>
            </w:pPr>
          </w:p>
          <w:p w14:paraId="3B180DC5" w14:textId="3DA5D95F" w:rsidR="00133E92" w:rsidRDefault="003D565C" w:rsidP="00C90C57">
            <w:pPr>
              <w:spacing w:after="0" w:line="240" w:lineRule="auto"/>
              <w:ind w:left="0" w:firstLine="0"/>
              <w:contextualSpacing/>
              <w:rPr>
                <w:color w:val="auto"/>
                <w:szCs w:val="24"/>
              </w:rPr>
            </w:pPr>
            <w:r w:rsidRPr="003D565C">
              <w:rPr>
                <w:color w:val="auto"/>
                <w:szCs w:val="24"/>
              </w:rPr>
              <w:t>Other requirements rooted in laws other than the Medicaid statute, such as accessibility requirements for individuals living with disabilities or individuals with limited English proficiency also would apply</w:t>
            </w:r>
            <w:r w:rsidR="00D11F02">
              <w:rPr>
                <w:color w:val="auto"/>
                <w:szCs w:val="24"/>
              </w:rPr>
              <w:t xml:space="preserve"> to a </w:t>
            </w:r>
            <w:r w:rsidR="00C90C57" w:rsidRPr="00C90C57">
              <w:rPr>
                <w:szCs w:val="24"/>
              </w:rPr>
              <w:t>HAO demonstration</w:t>
            </w:r>
            <w:r w:rsidR="00D11F02">
              <w:rPr>
                <w:color w:val="auto"/>
                <w:szCs w:val="24"/>
              </w:rPr>
              <w:t xml:space="preserve"> under section 1115(a)(2) authority</w:t>
            </w:r>
            <w:r w:rsidR="00C22F99">
              <w:rPr>
                <w:color w:val="auto"/>
                <w:szCs w:val="24"/>
              </w:rPr>
              <w:t>.</w:t>
            </w:r>
          </w:p>
        </w:tc>
      </w:tr>
      <w:tr w:rsidR="00133E92" w:rsidRPr="00D877F1" w14:paraId="6D6379CA" w14:textId="77777777" w:rsidTr="00906ADC">
        <w:tc>
          <w:tcPr>
            <w:tcW w:w="9595" w:type="dxa"/>
            <w:gridSpan w:val="2"/>
            <w:tcMar>
              <w:top w:w="0" w:type="nil"/>
              <w:left w:w="0" w:type="nil"/>
              <w:bottom w:w="0" w:type="nil"/>
              <w:right w:w="0" w:type="nil"/>
            </w:tcMar>
          </w:tcPr>
          <w:p w14:paraId="1BB79ABE" w14:textId="77777777" w:rsidR="00133E92" w:rsidRPr="00D877F1" w:rsidRDefault="00133E92" w:rsidP="00133E92">
            <w:pPr>
              <w:spacing w:before="40" w:after="40" w:line="240" w:lineRule="auto"/>
              <w:ind w:left="0" w:firstLine="0"/>
              <w:contextualSpacing/>
              <w:rPr>
                <w:color w:val="auto"/>
                <w:szCs w:val="24"/>
              </w:rPr>
            </w:pPr>
          </w:p>
          <w:p w14:paraId="6DB83799" w14:textId="77777777" w:rsidR="00133E92" w:rsidRPr="00D877F1" w:rsidRDefault="00133E92" w:rsidP="00133E92">
            <w:pPr>
              <w:spacing w:before="40" w:after="40" w:line="240" w:lineRule="auto"/>
              <w:ind w:left="0" w:firstLine="0"/>
              <w:contextualSpacing/>
              <w:rPr>
                <w:color w:val="auto"/>
                <w:szCs w:val="24"/>
              </w:rPr>
            </w:pPr>
          </w:p>
          <w:p w14:paraId="4F39DAD9" w14:textId="77777777" w:rsidR="00133E92" w:rsidRPr="00D877F1" w:rsidRDefault="00133E92" w:rsidP="00133E92">
            <w:pPr>
              <w:spacing w:before="40" w:after="40" w:line="240" w:lineRule="auto"/>
              <w:ind w:left="0" w:firstLine="0"/>
              <w:contextualSpacing/>
              <w:rPr>
                <w:color w:val="auto"/>
                <w:szCs w:val="24"/>
              </w:rPr>
            </w:pPr>
          </w:p>
          <w:p w14:paraId="798D90D1" w14:textId="77777777" w:rsidR="00133E92" w:rsidRPr="00630227" w:rsidRDefault="00181B00" w:rsidP="00133E92">
            <w:pPr>
              <w:spacing w:before="40" w:after="40" w:line="240" w:lineRule="auto"/>
              <w:ind w:left="0" w:firstLine="0"/>
              <w:contextualSpacing/>
              <w:jc w:val="center"/>
              <w:rPr>
                <w:color w:val="auto"/>
                <w:szCs w:val="24"/>
              </w:rPr>
            </w:pPr>
            <w:r w:rsidRPr="00630227">
              <w:rPr>
                <w:color w:val="auto"/>
                <w:szCs w:val="24"/>
              </w:rPr>
              <w:t>[</w:t>
            </w:r>
            <w:r w:rsidRPr="00630227">
              <w:rPr>
                <w:i/>
                <w:color w:val="auto"/>
                <w:szCs w:val="24"/>
              </w:rPr>
              <w:t xml:space="preserve">DESCRIBE </w:t>
            </w:r>
            <w:r w:rsidR="00133E92" w:rsidRPr="00630227">
              <w:rPr>
                <w:i/>
                <w:color w:val="auto"/>
                <w:szCs w:val="24"/>
              </w:rPr>
              <w:t>PROPOS</w:t>
            </w:r>
            <w:r w:rsidRPr="00630227">
              <w:rPr>
                <w:i/>
                <w:color w:val="auto"/>
                <w:szCs w:val="24"/>
              </w:rPr>
              <w:t>ED</w:t>
            </w:r>
            <w:r w:rsidR="00133E92" w:rsidRPr="00630227">
              <w:rPr>
                <w:i/>
                <w:color w:val="auto"/>
                <w:szCs w:val="24"/>
              </w:rPr>
              <w:t xml:space="preserve"> ALTERNATIVE </w:t>
            </w:r>
            <w:r w:rsidRPr="00630227">
              <w:rPr>
                <w:i/>
                <w:color w:val="auto"/>
                <w:szCs w:val="24"/>
              </w:rPr>
              <w:t>PROCESS HERE</w:t>
            </w:r>
            <w:r w:rsidRPr="00630227">
              <w:rPr>
                <w:color w:val="auto"/>
                <w:szCs w:val="24"/>
              </w:rPr>
              <w:t>]</w:t>
            </w:r>
            <w:r w:rsidR="00133E92" w:rsidRPr="00630227">
              <w:rPr>
                <w:color w:val="auto"/>
                <w:szCs w:val="24"/>
              </w:rPr>
              <w:t xml:space="preserve">. </w:t>
            </w:r>
          </w:p>
          <w:p w14:paraId="46F9A7E6" w14:textId="77777777" w:rsidR="00133E92" w:rsidRPr="00D877F1" w:rsidRDefault="00133E92" w:rsidP="00133E92">
            <w:pPr>
              <w:spacing w:before="40" w:after="40" w:line="240" w:lineRule="auto"/>
              <w:ind w:left="0" w:firstLine="0"/>
              <w:contextualSpacing/>
              <w:rPr>
                <w:color w:val="auto"/>
                <w:szCs w:val="24"/>
              </w:rPr>
            </w:pPr>
          </w:p>
          <w:p w14:paraId="72AAF3B3" w14:textId="77777777" w:rsidR="00133E92" w:rsidRPr="00D877F1" w:rsidRDefault="00133E92" w:rsidP="00133E92">
            <w:pPr>
              <w:spacing w:before="40" w:after="40" w:line="240" w:lineRule="auto"/>
              <w:ind w:left="0" w:firstLine="0"/>
              <w:contextualSpacing/>
              <w:rPr>
                <w:color w:val="auto"/>
                <w:szCs w:val="24"/>
              </w:rPr>
            </w:pPr>
          </w:p>
          <w:p w14:paraId="23540F5E" w14:textId="77777777" w:rsidR="00133E92" w:rsidRPr="00D877F1" w:rsidRDefault="00133E92" w:rsidP="00133E92">
            <w:pPr>
              <w:spacing w:before="40" w:after="40" w:line="240" w:lineRule="auto"/>
              <w:ind w:left="0" w:firstLine="0"/>
              <w:contextualSpacing/>
              <w:rPr>
                <w:color w:val="auto"/>
                <w:szCs w:val="24"/>
              </w:rPr>
            </w:pPr>
          </w:p>
          <w:p w14:paraId="6ADE4E01" w14:textId="77777777" w:rsidR="00133E92" w:rsidRPr="00D877F1" w:rsidRDefault="00133E92" w:rsidP="00133E92">
            <w:pPr>
              <w:spacing w:before="40" w:after="40" w:line="240" w:lineRule="auto"/>
              <w:ind w:left="0" w:firstLine="0"/>
              <w:contextualSpacing/>
              <w:rPr>
                <w:b/>
                <w:color w:val="auto"/>
                <w:szCs w:val="24"/>
              </w:rPr>
            </w:pPr>
          </w:p>
        </w:tc>
      </w:tr>
      <w:tr w:rsidR="00133E92" w:rsidRPr="00D877F1" w14:paraId="00EFD996" w14:textId="77777777" w:rsidTr="00906ADC">
        <w:trPr>
          <w:trHeight w:val="510"/>
        </w:trPr>
        <w:tc>
          <w:tcPr>
            <w:tcW w:w="9595" w:type="dxa"/>
            <w:gridSpan w:val="2"/>
            <w:shd w:val="clear" w:color="auto" w:fill="DEEAF6" w:themeFill="accent1" w:themeFillTint="33"/>
            <w:tcMar>
              <w:top w:w="0" w:type="nil"/>
              <w:left w:w="0" w:type="nil"/>
              <w:bottom w:w="0" w:type="nil"/>
              <w:right w:w="0" w:type="nil"/>
            </w:tcMar>
          </w:tcPr>
          <w:p w14:paraId="1C443D49" w14:textId="15127A56" w:rsidR="00133E92" w:rsidRPr="00D877F1" w:rsidRDefault="002C4BF2" w:rsidP="002C4BF2">
            <w:pPr>
              <w:spacing w:after="0" w:line="240" w:lineRule="auto"/>
              <w:ind w:left="0" w:firstLine="0"/>
              <w:contextualSpacing/>
              <w:rPr>
                <w:color w:val="auto"/>
                <w:szCs w:val="24"/>
              </w:rPr>
            </w:pPr>
            <w:r>
              <w:rPr>
                <w:b/>
                <w:color w:val="auto"/>
                <w:szCs w:val="24"/>
              </w:rPr>
              <w:t>Additional Information</w:t>
            </w:r>
            <w:r w:rsidR="00133E92" w:rsidRPr="00D877F1">
              <w:rPr>
                <w:b/>
                <w:color w:val="auto"/>
                <w:szCs w:val="24"/>
              </w:rPr>
              <w:t xml:space="preserve">.  </w:t>
            </w:r>
            <w:r w:rsidRPr="002C4BF2">
              <w:rPr>
                <w:color w:val="auto"/>
                <w:szCs w:val="24"/>
              </w:rPr>
              <w:t>In the box below, p</w:t>
            </w:r>
            <w:r w:rsidR="00133E92" w:rsidRPr="002C4BF2">
              <w:rPr>
                <w:color w:val="auto"/>
                <w:szCs w:val="24"/>
              </w:rPr>
              <w:t>rovide any additional information th</w:t>
            </w:r>
            <w:r w:rsidR="00EF5E71" w:rsidRPr="002C4BF2">
              <w:rPr>
                <w:color w:val="auto"/>
                <w:szCs w:val="24"/>
              </w:rPr>
              <w:t>e state</w:t>
            </w:r>
            <w:r w:rsidR="00133E92" w:rsidRPr="002C4BF2">
              <w:rPr>
                <w:color w:val="auto"/>
                <w:szCs w:val="24"/>
              </w:rPr>
              <w:t xml:space="preserve"> believes is important for CMS to understand </w:t>
            </w:r>
            <w:r w:rsidR="00634D32" w:rsidRPr="002C4BF2">
              <w:rPr>
                <w:color w:val="auto"/>
                <w:szCs w:val="24"/>
              </w:rPr>
              <w:t>its</w:t>
            </w:r>
            <w:r w:rsidR="00133E92" w:rsidRPr="002C4BF2">
              <w:rPr>
                <w:color w:val="auto"/>
                <w:szCs w:val="24"/>
              </w:rPr>
              <w:t xml:space="preserve"> intended </w:t>
            </w:r>
            <w:r w:rsidR="00EF5E71" w:rsidRPr="002C4BF2">
              <w:rPr>
                <w:color w:val="auto"/>
                <w:szCs w:val="24"/>
              </w:rPr>
              <w:t>approach for providing fair hearing rights under this</w:t>
            </w:r>
            <w:r w:rsidR="00133E92" w:rsidRPr="002C4BF2">
              <w:rPr>
                <w:color w:val="auto"/>
                <w:szCs w:val="24"/>
              </w:rPr>
              <w:t xml:space="preserve"> </w:t>
            </w:r>
            <w:r w:rsidR="00C90C57">
              <w:rPr>
                <w:color w:val="auto"/>
                <w:szCs w:val="24"/>
              </w:rPr>
              <w:t xml:space="preserve">HAO </w:t>
            </w:r>
            <w:r w:rsidR="00133E92" w:rsidRPr="002C4BF2">
              <w:rPr>
                <w:color w:val="auto"/>
                <w:szCs w:val="24"/>
              </w:rPr>
              <w:t>demonstration.</w:t>
            </w:r>
          </w:p>
        </w:tc>
      </w:tr>
      <w:tr w:rsidR="00133E92" w:rsidRPr="00D877F1" w14:paraId="0B1E1B51" w14:textId="77777777" w:rsidTr="00906ADC">
        <w:tc>
          <w:tcPr>
            <w:tcW w:w="9595" w:type="dxa"/>
            <w:gridSpan w:val="2"/>
            <w:tcMar>
              <w:top w:w="0" w:type="nil"/>
              <w:left w:w="0" w:type="nil"/>
              <w:bottom w:w="0" w:type="nil"/>
              <w:right w:w="0" w:type="nil"/>
            </w:tcMar>
          </w:tcPr>
          <w:p w14:paraId="0C7B0E96" w14:textId="77777777" w:rsidR="00133E92" w:rsidRPr="00D877F1" w:rsidRDefault="00133E92" w:rsidP="00133E92">
            <w:pPr>
              <w:spacing w:before="40" w:after="40" w:line="240" w:lineRule="auto"/>
              <w:ind w:left="0" w:firstLine="0"/>
              <w:contextualSpacing/>
              <w:rPr>
                <w:color w:val="auto"/>
                <w:szCs w:val="24"/>
              </w:rPr>
            </w:pPr>
          </w:p>
          <w:p w14:paraId="67EB41B8" w14:textId="77777777" w:rsidR="00133E92" w:rsidRPr="00D877F1" w:rsidRDefault="00133E92" w:rsidP="00133E92">
            <w:pPr>
              <w:spacing w:before="40" w:after="40" w:line="240" w:lineRule="auto"/>
              <w:ind w:left="0" w:firstLine="0"/>
              <w:contextualSpacing/>
              <w:rPr>
                <w:color w:val="auto"/>
                <w:szCs w:val="24"/>
              </w:rPr>
            </w:pPr>
          </w:p>
          <w:p w14:paraId="47452226" w14:textId="77777777" w:rsidR="00133E92" w:rsidRPr="00D877F1" w:rsidRDefault="00133E92" w:rsidP="00133E92">
            <w:pPr>
              <w:spacing w:before="40" w:after="40" w:line="240" w:lineRule="auto"/>
              <w:ind w:left="0" w:firstLine="0"/>
              <w:contextualSpacing/>
              <w:rPr>
                <w:color w:val="auto"/>
                <w:szCs w:val="24"/>
              </w:rPr>
            </w:pPr>
          </w:p>
          <w:p w14:paraId="423BD5FC" w14:textId="77777777" w:rsidR="00133E92" w:rsidRPr="00D877F1" w:rsidRDefault="00133E92" w:rsidP="00133E92">
            <w:pPr>
              <w:spacing w:before="40" w:after="40" w:line="240" w:lineRule="auto"/>
              <w:ind w:left="0" w:firstLine="0"/>
              <w:contextualSpacing/>
              <w:rPr>
                <w:color w:val="auto"/>
                <w:szCs w:val="24"/>
              </w:rPr>
            </w:pPr>
          </w:p>
          <w:p w14:paraId="0C8CF7A5" w14:textId="77777777" w:rsidR="00133E92" w:rsidRPr="00D877F1" w:rsidRDefault="00133E92" w:rsidP="00133E92">
            <w:pPr>
              <w:spacing w:before="40" w:after="40" w:line="240" w:lineRule="auto"/>
              <w:ind w:left="0" w:firstLine="0"/>
              <w:contextualSpacing/>
              <w:rPr>
                <w:color w:val="auto"/>
                <w:szCs w:val="24"/>
              </w:rPr>
            </w:pPr>
          </w:p>
          <w:p w14:paraId="17053947" w14:textId="77777777" w:rsidR="00133E92" w:rsidRPr="00D877F1" w:rsidRDefault="00133E92" w:rsidP="00133E92">
            <w:pPr>
              <w:spacing w:before="40" w:after="40" w:line="240" w:lineRule="auto"/>
              <w:ind w:left="0" w:firstLine="0"/>
              <w:contextualSpacing/>
              <w:rPr>
                <w:color w:val="auto"/>
                <w:szCs w:val="24"/>
              </w:rPr>
            </w:pPr>
          </w:p>
          <w:p w14:paraId="3E732572" w14:textId="77777777" w:rsidR="00133E92" w:rsidRPr="00D877F1" w:rsidRDefault="00133E92" w:rsidP="00133E92">
            <w:pPr>
              <w:spacing w:before="40" w:after="40" w:line="240" w:lineRule="auto"/>
              <w:ind w:left="0" w:firstLine="0"/>
              <w:contextualSpacing/>
              <w:rPr>
                <w:color w:val="auto"/>
                <w:szCs w:val="24"/>
              </w:rPr>
            </w:pPr>
          </w:p>
          <w:p w14:paraId="62705948" w14:textId="77777777" w:rsidR="00133E92" w:rsidRPr="00D877F1" w:rsidRDefault="00133E92" w:rsidP="00133E92">
            <w:pPr>
              <w:spacing w:before="40" w:after="40" w:line="240" w:lineRule="auto"/>
              <w:ind w:left="0" w:firstLine="0"/>
              <w:contextualSpacing/>
              <w:rPr>
                <w:color w:val="auto"/>
                <w:szCs w:val="24"/>
              </w:rPr>
            </w:pPr>
          </w:p>
        </w:tc>
      </w:tr>
    </w:tbl>
    <w:p w14:paraId="1D0AA514" w14:textId="77777777" w:rsidR="00AA2972" w:rsidRDefault="00AA2972" w:rsidP="00910AAC">
      <w:pPr>
        <w:ind w:left="720" w:firstLine="0"/>
        <w:rPr>
          <w:color w:val="auto"/>
          <w:szCs w:val="24"/>
        </w:rPr>
      </w:pPr>
    </w:p>
    <w:p w14:paraId="3C6BC203" w14:textId="77777777" w:rsidR="00BE2B84" w:rsidRDefault="00BE2B84" w:rsidP="00BE2B84"/>
    <w:p w14:paraId="0CFECD73" w14:textId="77777777" w:rsidR="00EE2AA6" w:rsidRPr="00483AAB" w:rsidRDefault="00075E46" w:rsidP="00EE2AA6">
      <w:pPr>
        <w:pStyle w:val="Heading1"/>
        <w:spacing w:line="240" w:lineRule="auto"/>
        <w:ind w:left="0" w:firstLine="0"/>
        <w:rPr>
          <w:szCs w:val="28"/>
          <w:u w:val="none"/>
        </w:rPr>
      </w:pPr>
      <w:r w:rsidRPr="00075E46">
        <w:rPr>
          <w:szCs w:val="28"/>
          <w:u w:val="none"/>
        </w:rPr>
        <w:t xml:space="preserve">Section </w:t>
      </w:r>
      <w:r w:rsidR="00655A3A">
        <w:rPr>
          <w:szCs w:val="28"/>
          <w:u w:val="none"/>
        </w:rPr>
        <w:t>I</w:t>
      </w:r>
      <w:r w:rsidRPr="00075E46">
        <w:rPr>
          <w:szCs w:val="28"/>
          <w:u w:val="none"/>
        </w:rPr>
        <w:t>X –</w:t>
      </w:r>
      <w:r w:rsidR="00483AAB">
        <w:rPr>
          <w:szCs w:val="28"/>
          <w:u w:val="none"/>
        </w:rPr>
        <w:t xml:space="preserve"> </w:t>
      </w:r>
      <w:r w:rsidR="0048441D">
        <w:rPr>
          <w:szCs w:val="28"/>
          <w:u w:val="none"/>
        </w:rPr>
        <w:t>Performance Baseline Data</w:t>
      </w:r>
      <w:r w:rsidR="00EE1AAC" w:rsidRPr="00075E46">
        <w:rPr>
          <w:szCs w:val="28"/>
          <w:u w:val="none"/>
        </w:rPr>
        <w:cr/>
      </w:r>
    </w:p>
    <w:p w14:paraId="261C7EE2" w14:textId="63ACFBF0" w:rsidR="00090B9C" w:rsidRDefault="00616603" w:rsidP="00483AAB">
      <w:pPr>
        <w:pStyle w:val="ListParagraph"/>
        <w:spacing w:after="0" w:line="240" w:lineRule="auto"/>
        <w:ind w:left="0" w:firstLine="0"/>
      </w:pPr>
      <w:r w:rsidRPr="000247C3">
        <w:rPr>
          <w:b/>
        </w:rPr>
        <w:t>Baseline Data</w:t>
      </w:r>
      <w:r>
        <w:t xml:space="preserve"> </w:t>
      </w:r>
      <w:r w:rsidR="00483AAB">
        <w:t>–</w:t>
      </w:r>
      <w:r>
        <w:t xml:space="preserve"> </w:t>
      </w:r>
      <w:r w:rsidR="000247C3">
        <w:t>T</w:t>
      </w:r>
      <w:r>
        <w:t xml:space="preserve">he state should indicate below the documentation it is providing to </w:t>
      </w:r>
      <w:r w:rsidR="00205702">
        <w:t>describe</w:t>
      </w:r>
      <w:r>
        <w:t xml:space="preserve"> its baseline performance </w:t>
      </w:r>
      <w:r w:rsidR="00483AAB">
        <w:t xml:space="preserve">data </w:t>
      </w:r>
      <w:r>
        <w:t xml:space="preserve">and </w:t>
      </w:r>
      <w:r w:rsidR="00205702">
        <w:t>any additional</w:t>
      </w:r>
      <w:r>
        <w:t xml:space="preserve"> data</w:t>
      </w:r>
      <w:r w:rsidR="00205702">
        <w:t xml:space="preserve"> the state plans to use as part of this</w:t>
      </w:r>
      <w:r w:rsidR="00483AAB">
        <w:t xml:space="preserve"> proposed </w:t>
      </w:r>
      <w:r w:rsidR="00C90C57" w:rsidRPr="00C90C57">
        <w:rPr>
          <w:szCs w:val="24"/>
        </w:rPr>
        <w:t xml:space="preserve">HAO </w:t>
      </w:r>
      <w:r w:rsidR="00205702">
        <w:t>demonstration</w:t>
      </w:r>
      <w:r>
        <w:t>.  This includes b</w:t>
      </w:r>
      <w:r>
        <w:rPr>
          <w:szCs w:val="24"/>
        </w:rPr>
        <w:t xml:space="preserve">aseline performance data on </w:t>
      </w:r>
      <w:r w:rsidR="000247C3">
        <w:rPr>
          <w:szCs w:val="24"/>
        </w:rPr>
        <w:t>CMS’</w:t>
      </w:r>
      <w:r>
        <w:rPr>
          <w:szCs w:val="24"/>
        </w:rPr>
        <w:t xml:space="preserve"> </w:t>
      </w:r>
      <w:r>
        <w:t>mandatory subset of the Medicaid Adult Core Set quality measures as well as b</w:t>
      </w:r>
      <w:r w:rsidRPr="006B09FF">
        <w:rPr>
          <w:szCs w:val="24"/>
        </w:rPr>
        <w:t xml:space="preserve">aseline data on </w:t>
      </w:r>
      <w:r w:rsidR="000247C3">
        <w:rPr>
          <w:szCs w:val="24"/>
        </w:rPr>
        <w:t xml:space="preserve">CMS’ set of </w:t>
      </w:r>
      <w:r w:rsidRPr="006B09FF">
        <w:rPr>
          <w:szCs w:val="24"/>
        </w:rPr>
        <w:t xml:space="preserve"> continuous performance indicators </w:t>
      </w:r>
      <w:r w:rsidR="000247C3">
        <w:rPr>
          <w:szCs w:val="24"/>
        </w:rPr>
        <w:t xml:space="preserve">as </w:t>
      </w:r>
      <w:r w:rsidR="000247C3">
        <w:t xml:space="preserve">described in the </w:t>
      </w:r>
      <w:r w:rsidR="00C90C57" w:rsidRPr="00C90C57">
        <w:rPr>
          <w:szCs w:val="24"/>
        </w:rPr>
        <w:t>HAO demonstration</w:t>
      </w:r>
      <w:r w:rsidR="000247C3">
        <w:t xml:space="preserve"> SMDL guidance</w:t>
      </w:r>
      <w:r w:rsidR="00664A4E">
        <w:rPr>
          <w:szCs w:val="24"/>
        </w:rPr>
        <w:t>.</w:t>
      </w:r>
      <w:r w:rsidR="00205702">
        <w:rPr>
          <w:szCs w:val="24"/>
        </w:rPr>
        <w:t xml:space="preserve"> </w:t>
      </w:r>
      <w:r w:rsidR="000247C3">
        <w:rPr>
          <w:szCs w:val="24"/>
        </w:rPr>
        <w:t xml:space="preserve"> </w:t>
      </w:r>
      <w:r w:rsidR="00205702">
        <w:rPr>
          <w:szCs w:val="24"/>
        </w:rPr>
        <w:t>The specific baseline data submission requirements will vary depending on whether the state is proposing coverage of individuals that will be newly eligible under this demonstration</w:t>
      </w:r>
      <w:r w:rsidR="00CE1F19">
        <w:rPr>
          <w:szCs w:val="24"/>
        </w:rPr>
        <w:t>, individuals already eligible for coverage, or a combination</w:t>
      </w:r>
      <w:r w:rsidR="00205702">
        <w:rPr>
          <w:szCs w:val="24"/>
        </w:rPr>
        <w:t xml:space="preserve">. </w:t>
      </w:r>
      <w:r w:rsidRPr="006B09FF">
        <w:rPr>
          <w:szCs w:val="24"/>
        </w:rPr>
        <w:t xml:space="preserve"> </w:t>
      </w:r>
    </w:p>
    <w:p w14:paraId="2E3C703B" w14:textId="77777777" w:rsidR="00394825" w:rsidRPr="00257809" w:rsidRDefault="00394825" w:rsidP="00394825">
      <w:pPr>
        <w:spacing w:after="0" w:line="240" w:lineRule="auto"/>
        <w:ind w:left="360"/>
        <w:rPr>
          <w:b/>
        </w:rPr>
      </w:pPr>
    </w:p>
    <w:tbl>
      <w:tblPr>
        <w:tblStyle w:val="TableGrid0"/>
        <w:tblW w:w="0" w:type="auto"/>
        <w:tblInd w:w="355" w:type="dxa"/>
        <w:tblLook w:val="04A0" w:firstRow="1" w:lastRow="0" w:firstColumn="1" w:lastColumn="0" w:noHBand="0" w:noVBand="1"/>
      </w:tblPr>
      <w:tblGrid>
        <w:gridCol w:w="538"/>
        <w:gridCol w:w="3821"/>
        <w:gridCol w:w="268"/>
        <w:gridCol w:w="623"/>
        <w:gridCol w:w="3709"/>
      </w:tblGrid>
      <w:tr w:rsidR="00CE1F19" w14:paraId="480922ED" w14:textId="77777777" w:rsidTr="00257809">
        <w:tc>
          <w:tcPr>
            <w:tcW w:w="4482" w:type="dxa"/>
            <w:gridSpan w:val="2"/>
            <w:tcBorders>
              <w:left w:val="single" w:sz="18" w:space="0" w:color="auto"/>
              <w:right w:val="single" w:sz="18" w:space="0" w:color="auto"/>
            </w:tcBorders>
          </w:tcPr>
          <w:p w14:paraId="5FAA4FE3" w14:textId="7E54F14D" w:rsidR="00CE1F19" w:rsidRDefault="00CE1F19" w:rsidP="00CE0C3A">
            <w:pPr>
              <w:ind w:left="0" w:firstLine="0"/>
              <w:rPr>
                <w:szCs w:val="24"/>
              </w:rPr>
            </w:pPr>
            <w:r>
              <w:rPr>
                <w:szCs w:val="24"/>
              </w:rPr>
              <w:t>If the state is including in this demonstration individuals</w:t>
            </w:r>
            <w:r w:rsidRPr="00257809">
              <w:rPr>
                <w:b/>
                <w:szCs w:val="24"/>
              </w:rPr>
              <w:t xml:space="preserve"> already eligible</w:t>
            </w:r>
            <w:r>
              <w:rPr>
                <w:szCs w:val="24"/>
              </w:rPr>
              <w:t xml:space="preserve"> </w:t>
            </w:r>
            <w:r w:rsidRPr="00257809">
              <w:rPr>
                <w:b/>
                <w:szCs w:val="24"/>
              </w:rPr>
              <w:t>for coverage</w:t>
            </w:r>
            <w:r>
              <w:rPr>
                <w:szCs w:val="24"/>
              </w:rPr>
              <w:t xml:space="preserve">, for whom baseline data should be available, </w:t>
            </w:r>
            <w:r w:rsidR="00483AAB">
              <w:rPr>
                <w:szCs w:val="24"/>
              </w:rPr>
              <w:t xml:space="preserve">check the </w:t>
            </w:r>
            <w:r>
              <w:rPr>
                <w:szCs w:val="24"/>
              </w:rPr>
              <w:t>box</w:t>
            </w:r>
            <w:r w:rsidR="00483AAB">
              <w:rPr>
                <w:szCs w:val="24"/>
              </w:rPr>
              <w:t>(</w:t>
            </w:r>
            <w:r>
              <w:rPr>
                <w:szCs w:val="24"/>
              </w:rPr>
              <w:t>es</w:t>
            </w:r>
            <w:r w:rsidR="00483AAB">
              <w:rPr>
                <w:szCs w:val="24"/>
              </w:rPr>
              <w:t>)</w:t>
            </w:r>
            <w:r>
              <w:rPr>
                <w:szCs w:val="24"/>
              </w:rPr>
              <w:t xml:space="preserve"> below </w:t>
            </w:r>
            <w:r w:rsidR="00483AAB">
              <w:rPr>
                <w:szCs w:val="24"/>
              </w:rPr>
              <w:t>to indicate the information that the state is providing as an attachment to this application</w:t>
            </w:r>
            <w:r>
              <w:rPr>
                <w:szCs w:val="24"/>
              </w:rPr>
              <w:t>.</w:t>
            </w:r>
          </w:p>
        </w:tc>
        <w:tc>
          <w:tcPr>
            <w:tcW w:w="270" w:type="dxa"/>
            <w:tcBorders>
              <w:top w:val="nil"/>
              <w:left w:val="single" w:sz="18" w:space="0" w:color="auto"/>
              <w:bottom w:val="nil"/>
              <w:right w:val="single" w:sz="18" w:space="0" w:color="auto"/>
            </w:tcBorders>
          </w:tcPr>
          <w:p w14:paraId="23C7AA1B" w14:textId="77777777" w:rsidR="00CE1F19" w:rsidRDefault="00CE1F19" w:rsidP="003718FB">
            <w:pPr>
              <w:ind w:left="0" w:firstLine="0"/>
            </w:pPr>
          </w:p>
        </w:tc>
        <w:tc>
          <w:tcPr>
            <w:tcW w:w="4452" w:type="dxa"/>
            <w:gridSpan w:val="2"/>
            <w:tcBorders>
              <w:left w:val="single" w:sz="18" w:space="0" w:color="auto"/>
              <w:right w:val="single" w:sz="18" w:space="0" w:color="auto"/>
            </w:tcBorders>
          </w:tcPr>
          <w:p w14:paraId="3DD5A434" w14:textId="68BECAEB" w:rsidR="00CE1F19" w:rsidRDefault="00CE1F19" w:rsidP="00CE0C3A">
            <w:pPr>
              <w:ind w:left="0" w:firstLine="0"/>
            </w:pPr>
            <w:r>
              <w:t xml:space="preserve">If the state is proposing coverage of individuals under this demonstration that will be </w:t>
            </w:r>
            <w:r w:rsidRPr="00257809">
              <w:rPr>
                <w:b/>
              </w:rPr>
              <w:t>newly eligible</w:t>
            </w:r>
            <w:r>
              <w:t xml:space="preserve">, </w:t>
            </w:r>
            <w:r w:rsidR="00483AAB">
              <w:t xml:space="preserve">check the </w:t>
            </w:r>
            <w:r>
              <w:t>box</w:t>
            </w:r>
            <w:r w:rsidR="00483AAB">
              <w:t>(</w:t>
            </w:r>
            <w:r>
              <w:t>es</w:t>
            </w:r>
            <w:r w:rsidR="00483AAB">
              <w:t>)</w:t>
            </w:r>
            <w:r>
              <w:t xml:space="preserve"> </w:t>
            </w:r>
            <w:r w:rsidR="00483AAB">
              <w:t xml:space="preserve">below </w:t>
            </w:r>
            <w:r w:rsidR="00483AAB">
              <w:rPr>
                <w:szCs w:val="24"/>
              </w:rPr>
              <w:t>to indicate the information that the state is providing as an attachment to this application</w:t>
            </w:r>
            <w:r>
              <w:t xml:space="preserve">. </w:t>
            </w:r>
          </w:p>
        </w:tc>
      </w:tr>
      <w:tr w:rsidR="00CE1F19" w14:paraId="4762158F" w14:textId="77777777" w:rsidTr="00257809">
        <w:tc>
          <w:tcPr>
            <w:tcW w:w="542" w:type="dxa"/>
            <w:tcBorders>
              <w:left w:val="single" w:sz="18" w:space="0" w:color="auto"/>
            </w:tcBorders>
          </w:tcPr>
          <w:p w14:paraId="218DB53E" w14:textId="77777777" w:rsidR="00CE1F19" w:rsidRDefault="00CE1F19" w:rsidP="00257809">
            <w:pPr>
              <w:ind w:left="0" w:firstLine="0"/>
              <w:jc w:val="right"/>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3940" w:type="dxa"/>
            <w:tcBorders>
              <w:right w:val="single" w:sz="18" w:space="0" w:color="auto"/>
            </w:tcBorders>
          </w:tcPr>
          <w:p w14:paraId="546EC884" w14:textId="2BDBD899" w:rsidR="00CE1F19" w:rsidRDefault="00CE1F19" w:rsidP="00483AAB">
            <w:pPr>
              <w:ind w:left="0" w:firstLine="0"/>
            </w:pPr>
            <w:r>
              <w:rPr>
                <w:szCs w:val="24"/>
              </w:rPr>
              <w:t>The state is providing a</w:t>
            </w:r>
            <w:r w:rsidR="00483AAB">
              <w:rPr>
                <w:szCs w:val="24"/>
              </w:rPr>
              <w:t>s</w:t>
            </w:r>
            <w:r>
              <w:rPr>
                <w:szCs w:val="24"/>
              </w:rPr>
              <w:t xml:space="preserve"> </w:t>
            </w:r>
            <w:r w:rsidRPr="00562DA1">
              <w:rPr>
                <w:szCs w:val="24"/>
              </w:rPr>
              <w:t>attachment</w:t>
            </w:r>
            <w:r w:rsidR="00483AAB">
              <w:rPr>
                <w:szCs w:val="24"/>
              </w:rPr>
              <w:t xml:space="preserve"> ___</w:t>
            </w:r>
            <w:r w:rsidRPr="00562DA1">
              <w:rPr>
                <w:szCs w:val="24"/>
              </w:rPr>
              <w:t xml:space="preserve"> the</w:t>
            </w:r>
            <w:r>
              <w:rPr>
                <w:szCs w:val="24"/>
              </w:rPr>
              <w:t xml:space="preserve"> baseline performance data</w:t>
            </w:r>
            <w:r w:rsidR="00483AAB">
              <w:rPr>
                <w:szCs w:val="24"/>
              </w:rPr>
              <w:t xml:space="preserve"> </w:t>
            </w:r>
            <w:r>
              <w:rPr>
                <w:szCs w:val="24"/>
              </w:rPr>
              <w:t xml:space="preserve">for the </w:t>
            </w:r>
            <w:r>
              <w:t xml:space="preserve">mandatory subset of the Medicaid Adult Core Set quality measures described in Appendix D of the </w:t>
            </w:r>
            <w:r w:rsidR="00C90C57" w:rsidRPr="00C90C57">
              <w:rPr>
                <w:szCs w:val="24"/>
              </w:rPr>
              <w:t>HAO demonstration</w:t>
            </w:r>
            <w:r>
              <w:t xml:space="preserve"> SMDL guidance.  </w:t>
            </w:r>
          </w:p>
        </w:tc>
        <w:tc>
          <w:tcPr>
            <w:tcW w:w="270" w:type="dxa"/>
            <w:tcBorders>
              <w:top w:val="nil"/>
              <w:bottom w:val="nil"/>
              <w:right w:val="single" w:sz="18" w:space="0" w:color="auto"/>
            </w:tcBorders>
          </w:tcPr>
          <w:p w14:paraId="390F4440" w14:textId="77777777" w:rsidR="00CE1F19" w:rsidRPr="00D877F1" w:rsidRDefault="00CE1F19" w:rsidP="00CE1F19">
            <w:pPr>
              <w:ind w:left="0" w:firstLine="0"/>
              <w:jc w:val="right"/>
              <w:rPr>
                <w:color w:val="auto"/>
                <w:szCs w:val="24"/>
              </w:rPr>
            </w:pPr>
          </w:p>
        </w:tc>
        <w:tc>
          <w:tcPr>
            <w:tcW w:w="630" w:type="dxa"/>
            <w:tcBorders>
              <w:left w:val="single" w:sz="18" w:space="0" w:color="auto"/>
            </w:tcBorders>
          </w:tcPr>
          <w:p w14:paraId="19BA0BFE" w14:textId="77777777" w:rsidR="00CE1F19" w:rsidRDefault="00CE1F19" w:rsidP="00257809">
            <w:pPr>
              <w:ind w:left="0" w:firstLine="0"/>
              <w:jc w:val="right"/>
              <w:rPr>
                <w:szCs w:val="24"/>
              </w:rPr>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3822" w:type="dxa"/>
            <w:tcBorders>
              <w:right w:val="single" w:sz="18" w:space="0" w:color="auto"/>
            </w:tcBorders>
          </w:tcPr>
          <w:p w14:paraId="116AC05B" w14:textId="2984C8E5" w:rsidR="00CE1F19" w:rsidRDefault="00CE1F19" w:rsidP="00483AAB">
            <w:pPr>
              <w:ind w:left="0" w:firstLine="0"/>
              <w:rPr>
                <w:szCs w:val="24"/>
              </w:rPr>
            </w:pPr>
            <w:r>
              <w:t xml:space="preserve">The state is providing </w:t>
            </w:r>
            <w:r>
              <w:rPr>
                <w:szCs w:val="24"/>
              </w:rPr>
              <w:t>a</w:t>
            </w:r>
            <w:r w:rsidR="00483AAB">
              <w:rPr>
                <w:szCs w:val="24"/>
              </w:rPr>
              <w:t>s</w:t>
            </w:r>
            <w:r>
              <w:rPr>
                <w:szCs w:val="24"/>
              </w:rPr>
              <w:t xml:space="preserve"> </w:t>
            </w:r>
            <w:r w:rsidRPr="00EE4EDD">
              <w:rPr>
                <w:szCs w:val="24"/>
              </w:rPr>
              <w:t>attachment</w:t>
            </w:r>
            <w:r w:rsidR="00483AAB">
              <w:rPr>
                <w:szCs w:val="24"/>
              </w:rPr>
              <w:t xml:space="preserve"> ___</w:t>
            </w:r>
            <w:r w:rsidRPr="00EE4EDD">
              <w:rPr>
                <w:szCs w:val="24"/>
              </w:rPr>
              <w:t xml:space="preserve"> </w:t>
            </w:r>
            <w:r>
              <w:rPr>
                <w:szCs w:val="24"/>
              </w:rPr>
              <w:t>its</w:t>
            </w:r>
            <w:r>
              <w:t xml:space="preserve"> plan and timeline for how it will collect the baseline performance data for the mandatory subset of the Medicaid Adult Core Set quality measures described in Appendix D of the </w:t>
            </w:r>
            <w:r w:rsidR="00C90C57" w:rsidRPr="00C90C57">
              <w:rPr>
                <w:szCs w:val="24"/>
              </w:rPr>
              <w:t>HAO demonstration</w:t>
            </w:r>
            <w:r>
              <w:t xml:space="preserve"> SMDL guidance.  </w:t>
            </w:r>
          </w:p>
        </w:tc>
      </w:tr>
      <w:tr w:rsidR="00CE1F19" w14:paraId="77D5C9B0" w14:textId="77777777" w:rsidTr="00257809">
        <w:trPr>
          <w:trHeight w:val="389"/>
        </w:trPr>
        <w:tc>
          <w:tcPr>
            <w:tcW w:w="542" w:type="dxa"/>
            <w:tcBorders>
              <w:left w:val="single" w:sz="18" w:space="0" w:color="auto"/>
            </w:tcBorders>
          </w:tcPr>
          <w:p w14:paraId="18E1F920" w14:textId="77777777" w:rsidR="00CE1F19" w:rsidRDefault="00CE1F19" w:rsidP="00257809">
            <w:pPr>
              <w:ind w:left="0" w:firstLine="0"/>
              <w:jc w:val="right"/>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3940" w:type="dxa"/>
            <w:tcBorders>
              <w:right w:val="single" w:sz="18" w:space="0" w:color="auto"/>
            </w:tcBorders>
          </w:tcPr>
          <w:p w14:paraId="301F02DD" w14:textId="52D23EB8" w:rsidR="00CE1F19" w:rsidRDefault="00CE1F19" w:rsidP="00483AAB">
            <w:pPr>
              <w:ind w:left="0" w:firstLine="0"/>
            </w:pPr>
            <w:r>
              <w:rPr>
                <w:szCs w:val="24"/>
              </w:rPr>
              <w:t>The state is providing a</w:t>
            </w:r>
            <w:r w:rsidR="00483AAB">
              <w:rPr>
                <w:szCs w:val="24"/>
              </w:rPr>
              <w:t>s</w:t>
            </w:r>
            <w:r>
              <w:rPr>
                <w:szCs w:val="24"/>
              </w:rPr>
              <w:t xml:space="preserve"> </w:t>
            </w:r>
            <w:r w:rsidRPr="00BB0BC7">
              <w:rPr>
                <w:szCs w:val="24"/>
              </w:rPr>
              <w:t xml:space="preserve">attachment </w:t>
            </w:r>
            <w:r w:rsidR="00483AAB">
              <w:rPr>
                <w:szCs w:val="24"/>
              </w:rPr>
              <w:t xml:space="preserve">___ </w:t>
            </w:r>
            <w:r>
              <w:rPr>
                <w:szCs w:val="24"/>
              </w:rPr>
              <w:t>the baseline performance data</w:t>
            </w:r>
            <w:r w:rsidRPr="006B09FF">
              <w:rPr>
                <w:szCs w:val="24"/>
              </w:rPr>
              <w:t xml:space="preserve"> </w:t>
            </w:r>
            <w:r>
              <w:rPr>
                <w:szCs w:val="24"/>
              </w:rPr>
              <w:t xml:space="preserve">on the </w:t>
            </w:r>
            <w:r w:rsidRPr="006B09FF">
              <w:rPr>
                <w:szCs w:val="24"/>
              </w:rPr>
              <w:t xml:space="preserve">continuous performance indicators </w:t>
            </w:r>
            <w:r>
              <w:rPr>
                <w:szCs w:val="24"/>
              </w:rPr>
              <w:t xml:space="preserve">that it intends to use for timely indicators of potential issues impacting beneficiary access to coverage or care as described </w:t>
            </w:r>
            <w:r w:rsidRPr="006B09FF">
              <w:rPr>
                <w:szCs w:val="24"/>
              </w:rPr>
              <w:t xml:space="preserve">in Appendix </w:t>
            </w:r>
            <w:r>
              <w:rPr>
                <w:szCs w:val="24"/>
              </w:rPr>
              <w:t xml:space="preserve">H </w:t>
            </w:r>
            <w:r>
              <w:t xml:space="preserve">of the </w:t>
            </w:r>
            <w:r w:rsidR="00C90C57" w:rsidRPr="00C90C57">
              <w:rPr>
                <w:szCs w:val="24"/>
              </w:rPr>
              <w:t>HAO demonstration</w:t>
            </w:r>
            <w:r>
              <w:t xml:space="preserve"> SMDL guidance.  </w:t>
            </w:r>
            <w:r w:rsidRPr="006B09FF">
              <w:rPr>
                <w:szCs w:val="24"/>
              </w:rPr>
              <w:t xml:space="preserve"> </w:t>
            </w:r>
            <w:r>
              <w:rPr>
                <w:szCs w:val="24"/>
              </w:rPr>
              <w:t xml:space="preserve"> </w:t>
            </w:r>
          </w:p>
        </w:tc>
        <w:tc>
          <w:tcPr>
            <w:tcW w:w="270" w:type="dxa"/>
            <w:tcBorders>
              <w:top w:val="nil"/>
              <w:bottom w:val="nil"/>
              <w:right w:val="single" w:sz="18" w:space="0" w:color="auto"/>
            </w:tcBorders>
          </w:tcPr>
          <w:p w14:paraId="30BDA1A4" w14:textId="77777777" w:rsidR="00CE1F19" w:rsidRPr="00D877F1" w:rsidRDefault="00CE1F19" w:rsidP="00CE1F19">
            <w:pPr>
              <w:ind w:left="0" w:firstLine="0"/>
              <w:jc w:val="right"/>
              <w:rPr>
                <w:color w:val="auto"/>
                <w:szCs w:val="24"/>
              </w:rPr>
            </w:pPr>
          </w:p>
        </w:tc>
        <w:tc>
          <w:tcPr>
            <w:tcW w:w="630" w:type="dxa"/>
            <w:tcBorders>
              <w:left w:val="single" w:sz="18" w:space="0" w:color="auto"/>
            </w:tcBorders>
          </w:tcPr>
          <w:p w14:paraId="75EEE3BF" w14:textId="77777777" w:rsidR="00CE1F19" w:rsidRDefault="00CE1F19" w:rsidP="00257809">
            <w:pPr>
              <w:ind w:left="0" w:firstLine="0"/>
              <w:jc w:val="right"/>
              <w:rPr>
                <w:szCs w:val="24"/>
              </w:rPr>
            </w:pPr>
            <w:r w:rsidRPr="00D877F1">
              <w:rPr>
                <w:color w:val="auto"/>
                <w:szCs w:val="24"/>
              </w:rPr>
              <w:fldChar w:fldCharType="begin">
                <w:ffData>
                  <w:name w:val="Check1"/>
                  <w:enabled/>
                  <w:calcOnExit w:val="0"/>
                  <w:checkBox>
                    <w:sizeAuto/>
                    <w:default w:val="0"/>
                  </w:checkBox>
                </w:ffData>
              </w:fldChar>
            </w:r>
            <w:r w:rsidRPr="00D877F1">
              <w:rPr>
                <w:color w:val="auto"/>
                <w:szCs w:val="24"/>
              </w:rPr>
              <w:instrText xml:space="preserve"> FORMCHECKBOX </w:instrText>
            </w:r>
            <w:r w:rsidR="00B5271B">
              <w:rPr>
                <w:color w:val="auto"/>
                <w:szCs w:val="24"/>
              </w:rPr>
            </w:r>
            <w:r w:rsidR="00B5271B">
              <w:rPr>
                <w:color w:val="auto"/>
                <w:szCs w:val="24"/>
              </w:rPr>
              <w:fldChar w:fldCharType="separate"/>
            </w:r>
            <w:r w:rsidRPr="00D877F1">
              <w:rPr>
                <w:color w:val="auto"/>
                <w:szCs w:val="24"/>
              </w:rPr>
              <w:fldChar w:fldCharType="end"/>
            </w:r>
          </w:p>
        </w:tc>
        <w:tc>
          <w:tcPr>
            <w:tcW w:w="3822" w:type="dxa"/>
            <w:tcBorders>
              <w:right w:val="single" w:sz="18" w:space="0" w:color="auto"/>
            </w:tcBorders>
          </w:tcPr>
          <w:p w14:paraId="68A4080D" w14:textId="79103CBE" w:rsidR="00CE1F19" w:rsidRDefault="00CE1F19" w:rsidP="00483AAB">
            <w:pPr>
              <w:ind w:left="0" w:firstLine="0"/>
              <w:rPr>
                <w:szCs w:val="24"/>
              </w:rPr>
            </w:pPr>
            <w:r>
              <w:rPr>
                <w:szCs w:val="24"/>
              </w:rPr>
              <w:t>The state is providing a</w:t>
            </w:r>
            <w:r w:rsidR="00483AAB">
              <w:rPr>
                <w:szCs w:val="24"/>
              </w:rPr>
              <w:t>s</w:t>
            </w:r>
            <w:r>
              <w:rPr>
                <w:szCs w:val="24"/>
              </w:rPr>
              <w:t xml:space="preserve"> </w:t>
            </w:r>
            <w:r w:rsidRPr="00BB0BC7">
              <w:rPr>
                <w:szCs w:val="24"/>
              </w:rPr>
              <w:t xml:space="preserve">attachment </w:t>
            </w:r>
            <w:r w:rsidR="00483AAB">
              <w:rPr>
                <w:szCs w:val="24"/>
              </w:rPr>
              <w:t xml:space="preserve">___ </w:t>
            </w:r>
            <w:r>
              <w:rPr>
                <w:szCs w:val="24"/>
              </w:rPr>
              <w:t>its plan and timeline for how it will collect the baseline performance data</w:t>
            </w:r>
            <w:r w:rsidRPr="006B09FF">
              <w:rPr>
                <w:szCs w:val="24"/>
              </w:rPr>
              <w:t xml:space="preserve"> </w:t>
            </w:r>
            <w:r>
              <w:rPr>
                <w:szCs w:val="24"/>
              </w:rPr>
              <w:t xml:space="preserve">on the </w:t>
            </w:r>
            <w:r w:rsidRPr="006B09FF">
              <w:rPr>
                <w:szCs w:val="24"/>
              </w:rPr>
              <w:t xml:space="preserve">continuous performance indicators </w:t>
            </w:r>
            <w:r>
              <w:rPr>
                <w:szCs w:val="24"/>
              </w:rPr>
              <w:t xml:space="preserve">that it intends to use for timely indicators of potential issues impacting beneficiary access to coverage or care as described </w:t>
            </w:r>
            <w:r w:rsidRPr="006B09FF">
              <w:rPr>
                <w:szCs w:val="24"/>
              </w:rPr>
              <w:t xml:space="preserve">in Appendix </w:t>
            </w:r>
            <w:r>
              <w:rPr>
                <w:szCs w:val="24"/>
              </w:rPr>
              <w:t xml:space="preserve">H </w:t>
            </w:r>
            <w:r>
              <w:t xml:space="preserve">of the </w:t>
            </w:r>
            <w:r w:rsidR="00C90C57" w:rsidRPr="00C90C57">
              <w:rPr>
                <w:szCs w:val="24"/>
              </w:rPr>
              <w:t>HAO demonstration</w:t>
            </w:r>
            <w:r>
              <w:t xml:space="preserve"> SMDL guidance.  </w:t>
            </w:r>
            <w:r w:rsidRPr="006B09FF">
              <w:rPr>
                <w:szCs w:val="24"/>
              </w:rPr>
              <w:t xml:space="preserve"> </w:t>
            </w:r>
            <w:r>
              <w:rPr>
                <w:szCs w:val="24"/>
              </w:rPr>
              <w:t xml:space="preserve"> </w:t>
            </w:r>
          </w:p>
        </w:tc>
      </w:tr>
    </w:tbl>
    <w:p w14:paraId="5FA76583" w14:textId="77777777" w:rsidR="000C3767" w:rsidRDefault="000C3767" w:rsidP="00655A3A">
      <w:pPr>
        <w:ind w:left="900" w:firstLine="0"/>
      </w:pPr>
    </w:p>
    <w:tbl>
      <w:tblPr>
        <w:tblStyle w:val="TableGrid2"/>
        <w:tblW w:w="4815" w:type="pct"/>
        <w:tblInd w:w="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004"/>
      </w:tblGrid>
      <w:tr w:rsidR="00664A4E" w:rsidRPr="00D877F1" w14:paraId="572A9B97" w14:textId="77777777" w:rsidTr="00483AAB">
        <w:trPr>
          <w:trHeight w:val="510"/>
        </w:trPr>
        <w:tc>
          <w:tcPr>
            <w:tcW w:w="9240" w:type="dxa"/>
            <w:shd w:val="clear" w:color="auto" w:fill="DEEAF6" w:themeFill="accent1" w:themeFillTint="33"/>
            <w:tcMar>
              <w:top w:w="0" w:type="nil"/>
              <w:left w:w="0" w:type="nil"/>
              <w:bottom w:w="0" w:type="nil"/>
              <w:right w:w="0" w:type="nil"/>
            </w:tcMar>
          </w:tcPr>
          <w:p w14:paraId="33EE471B" w14:textId="77777777" w:rsidR="00664A4E" w:rsidRPr="00D877F1" w:rsidRDefault="00664A4E" w:rsidP="00664A4E">
            <w:pPr>
              <w:spacing w:after="0" w:line="240" w:lineRule="auto"/>
              <w:ind w:left="0" w:firstLine="0"/>
              <w:contextualSpacing/>
              <w:rPr>
                <w:color w:val="auto"/>
                <w:szCs w:val="24"/>
              </w:rPr>
            </w:pPr>
            <w:r>
              <w:rPr>
                <w:b/>
                <w:color w:val="auto"/>
                <w:szCs w:val="24"/>
              </w:rPr>
              <w:t>Additional Information</w:t>
            </w:r>
            <w:r w:rsidRPr="00D877F1">
              <w:rPr>
                <w:b/>
                <w:color w:val="auto"/>
                <w:szCs w:val="24"/>
              </w:rPr>
              <w:t xml:space="preserve">.  </w:t>
            </w:r>
            <w:r w:rsidRPr="002C4BF2">
              <w:rPr>
                <w:color w:val="auto"/>
                <w:szCs w:val="24"/>
              </w:rPr>
              <w:t>In the box below, provide any additional information the state believes is important for CMS to understand its intended approach for</w:t>
            </w:r>
            <w:r>
              <w:rPr>
                <w:color w:val="auto"/>
                <w:szCs w:val="24"/>
              </w:rPr>
              <w:t xml:space="preserve"> performance measurement and the data it will use to establish baseline performance</w:t>
            </w:r>
            <w:r w:rsidRPr="002C4BF2">
              <w:rPr>
                <w:color w:val="auto"/>
                <w:szCs w:val="24"/>
              </w:rPr>
              <w:t>.</w:t>
            </w:r>
          </w:p>
        </w:tc>
      </w:tr>
      <w:tr w:rsidR="00664A4E" w:rsidRPr="00D877F1" w14:paraId="4437B424" w14:textId="77777777" w:rsidTr="00483AAB">
        <w:tc>
          <w:tcPr>
            <w:tcW w:w="9240" w:type="dxa"/>
            <w:tcMar>
              <w:top w:w="0" w:type="nil"/>
              <w:left w:w="0" w:type="nil"/>
              <w:bottom w:w="0" w:type="nil"/>
              <w:right w:w="0" w:type="nil"/>
            </w:tcMar>
          </w:tcPr>
          <w:p w14:paraId="189FE652" w14:textId="77777777" w:rsidR="00664A4E" w:rsidRPr="00D877F1" w:rsidRDefault="00664A4E" w:rsidP="00394825">
            <w:pPr>
              <w:spacing w:before="40" w:after="40" w:line="240" w:lineRule="auto"/>
              <w:ind w:left="0" w:firstLine="0"/>
              <w:contextualSpacing/>
              <w:rPr>
                <w:color w:val="auto"/>
                <w:szCs w:val="24"/>
              </w:rPr>
            </w:pPr>
          </w:p>
          <w:p w14:paraId="495391EF" w14:textId="77777777" w:rsidR="00664A4E" w:rsidRPr="00D877F1" w:rsidRDefault="00664A4E" w:rsidP="00394825">
            <w:pPr>
              <w:spacing w:before="40" w:after="40" w:line="240" w:lineRule="auto"/>
              <w:ind w:left="0" w:firstLine="0"/>
              <w:contextualSpacing/>
              <w:rPr>
                <w:color w:val="auto"/>
                <w:szCs w:val="24"/>
              </w:rPr>
            </w:pPr>
          </w:p>
          <w:p w14:paraId="261255DE" w14:textId="77777777" w:rsidR="00664A4E" w:rsidRPr="00D877F1" w:rsidRDefault="00664A4E" w:rsidP="00394825">
            <w:pPr>
              <w:spacing w:before="40" w:after="40" w:line="240" w:lineRule="auto"/>
              <w:ind w:left="0" w:firstLine="0"/>
              <w:contextualSpacing/>
              <w:rPr>
                <w:color w:val="auto"/>
                <w:szCs w:val="24"/>
              </w:rPr>
            </w:pPr>
          </w:p>
          <w:p w14:paraId="2874E989" w14:textId="77777777" w:rsidR="00664A4E" w:rsidRPr="00D877F1" w:rsidRDefault="00664A4E" w:rsidP="00394825">
            <w:pPr>
              <w:spacing w:before="40" w:after="40" w:line="240" w:lineRule="auto"/>
              <w:ind w:left="0" w:firstLine="0"/>
              <w:contextualSpacing/>
              <w:rPr>
                <w:color w:val="auto"/>
                <w:szCs w:val="24"/>
              </w:rPr>
            </w:pPr>
          </w:p>
          <w:p w14:paraId="282FF5FA" w14:textId="77777777" w:rsidR="00664A4E" w:rsidRPr="00D877F1" w:rsidRDefault="00664A4E" w:rsidP="00394825">
            <w:pPr>
              <w:spacing w:before="40" w:after="40" w:line="240" w:lineRule="auto"/>
              <w:ind w:left="0" w:firstLine="0"/>
              <w:contextualSpacing/>
              <w:rPr>
                <w:color w:val="auto"/>
                <w:szCs w:val="24"/>
              </w:rPr>
            </w:pPr>
          </w:p>
          <w:p w14:paraId="52FC3D0E" w14:textId="77777777" w:rsidR="00664A4E" w:rsidRPr="00D877F1" w:rsidRDefault="00664A4E" w:rsidP="00394825">
            <w:pPr>
              <w:spacing w:before="40" w:after="40" w:line="240" w:lineRule="auto"/>
              <w:ind w:left="0" w:firstLine="0"/>
              <w:contextualSpacing/>
              <w:rPr>
                <w:color w:val="auto"/>
                <w:szCs w:val="24"/>
              </w:rPr>
            </w:pPr>
          </w:p>
          <w:p w14:paraId="31BF15A2" w14:textId="77777777" w:rsidR="00664A4E" w:rsidRPr="00D877F1" w:rsidRDefault="00664A4E" w:rsidP="00394825">
            <w:pPr>
              <w:spacing w:before="40" w:after="40" w:line="240" w:lineRule="auto"/>
              <w:ind w:left="0" w:firstLine="0"/>
              <w:contextualSpacing/>
              <w:rPr>
                <w:color w:val="auto"/>
                <w:szCs w:val="24"/>
              </w:rPr>
            </w:pPr>
          </w:p>
          <w:p w14:paraId="0AADAFA3" w14:textId="77777777" w:rsidR="00664A4E" w:rsidRPr="00D877F1" w:rsidRDefault="00664A4E" w:rsidP="00394825">
            <w:pPr>
              <w:spacing w:before="40" w:after="40" w:line="240" w:lineRule="auto"/>
              <w:ind w:left="0" w:firstLine="0"/>
              <w:contextualSpacing/>
              <w:rPr>
                <w:color w:val="auto"/>
                <w:szCs w:val="24"/>
              </w:rPr>
            </w:pPr>
          </w:p>
        </w:tc>
      </w:tr>
    </w:tbl>
    <w:p w14:paraId="28069E33" w14:textId="77777777" w:rsidR="00664A4E" w:rsidRPr="00655A3A" w:rsidRDefault="00664A4E" w:rsidP="00655A3A">
      <w:pPr>
        <w:ind w:left="900" w:firstLine="0"/>
      </w:pPr>
    </w:p>
    <w:p w14:paraId="20EFCB31" w14:textId="77777777" w:rsidR="00511A83" w:rsidRDefault="004E5602" w:rsidP="008401EC">
      <w:pPr>
        <w:pStyle w:val="Heading1"/>
        <w:ind w:left="10"/>
        <w:rPr>
          <w:szCs w:val="28"/>
        </w:rPr>
      </w:pPr>
      <w:r>
        <w:rPr>
          <w:szCs w:val="28"/>
        </w:rPr>
        <w:t>Section X</w:t>
      </w:r>
      <w:r w:rsidR="00511A83" w:rsidRPr="00BE2B84">
        <w:rPr>
          <w:szCs w:val="28"/>
        </w:rPr>
        <w:t xml:space="preserve"> </w:t>
      </w:r>
      <w:r w:rsidR="00A4777C">
        <w:rPr>
          <w:szCs w:val="28"/>
        </w:rPr>
        <w:t>–</w:t>
      </w:r>
      <w:r w:rsidR="00511A83" w:rsidRPr="00BE2B84">
        <w:rPr>
          <w:szCs w:val="28"/>
        </w:rPr>
        <w:t xml:space="preserve"> </w:t>
      </w:r>
      <w:r w:rsidR="00511A83">
        <w:rPr>
          <w:szCs w:val="28"/>
        </w:rPr>
        <w:t>Evaluation</w:t>
      </w:r>
    </w:p>
    <w:p w14:paraId="2A52E747" w14:textId="77777777" w:rsidR="00DC7C5D" w:rsidRDefault="00DC7C5D" w:rsidP="00DC7C5D">
      <w:pPr>
        <w:pStyle w:val="ListParagraph"/>
        <w:ind w:firstLine="0"/>
        <w:rPr>
          <w:b/>
          <w:szCs w:val="24"/>
        </w:rPr>
      </w:pPr>
    </w:p>
    <w:p w14:paraId="497F456A" w14:textId="0AE0B0FE" w:rsidR="00A4777C" w:rsidRPr="00CF300F" w:rsidRDefault="00A4777C" w:rsidP="008E4884">
      <w:pPr>
        <w:spacing w:after="0" w:line="240" w:lineRule="auto"/>
        <w:ind w:left="14" w:firstLine="0"/>
        <w:rPr>
          <w:b/>
          <w:szCs w:val="24"/>
        </w:rPr>
      </w:pPr>
      <w:r w:rsidRPr="00EB36D0">
        <w:rPr>
          <w:b/>
          <w:szCs w:val="24"/>
        </w:rPr>
        <w:t>Evaluation Design</w:t>
      </w:r>
      <w:r w:rsidRPr="00EB36D0">
        <w:rPr>
          <w:szCs w:val="24"/>
        </w:rPr>
        <w:t xml:space="preserve"> – In the table below, the state should provide</w:t>
      </w:r>
      <w:r w:rsidRPr="00B0402F">
        <w:rPr>
          <w:szCs w:val="24"/>
        </w:rPr>
        <w:t xml:space="preserve"> research hypotheses and </w:t>
      </w:r>
      <w:r w:rsidRPr="008C4C0D">
        <w:rPr>
          <w:szCs w:val="24"/>
        </w:rPr>
        <w:t xml:space="preserve">proposed evaluation parameters for testing the outcomes of the </w:t>
      </w:r>
      <w:r w:rsidR="00C90C57">
        <w:rPr>
          <w:szCs w:val="24"/>
        </w:rPr>
        <w:t xml:space="preserve">HAO </w:t>
      </w:r>
      <w:r w:rsidRPr="008C4C0D">
        <w:rPr>
          <w:szCs w:val="24"/>
        </w:rPr>
        <w:t xml:space="preserve">demonstration associated with the proposed goals and objectives listed in </w:t>
      </w:r>
      <w:r w:rsidR="00EE00CA">
        <w:rPr>
          <w:szCs w:val="24"/>
        </w:rPr>
        <w:t>section</w:t>
      </w:r>
      <w:r w:rsidRPr="008C4C0D">
        <w:rPr>
          <w:szCs w:val="24"/>
        </w:rPr>
        <w:t xml:space="preserve"> I.B o</w:t>
      </w:r>
      <w:r w:rsidRPr="00CF300F">
        <w:rPr>
          <w:szCs w:val="24"/>
        </w:rPr>
        <w:t>f this application.</w:t>
      </w:r>
      <w:r w:rsidR="00E26769">
        <w:rPr>
          <w:szCs w:val="24"/>
        </w:rPr>
        <w:t xml:space="preserve">  T</w:t>
      </w:r>
      <w:r w:rsidR="00A9740E">
        <w:rPr>
          <w:szCs w:val="24"/>
        </w:rPr>
        <w:t>o assist the state in completing this section, t</w:t>
      </w:r>
      <w:r w:rsidR="00E26769">
        <w:rPr>
          <w:szCs w:val="24"/>
        </w:rPr>
        <w:t xml:space="preserve">he state </w:t>
      </w:r>
      <w:r w:rsidR="009B341F">
        <w:rPr>
          <w:szCs w:val="24"/>
        </w:rPr>
        <w:t>may</w:t>
      </w:r>
      <w:r w:rsidR="00E26769">
        <w:rPr>
          <w:szCs w:val="24"/>
        </w:rPr>
        <w:t xml:space="preserve"> refer to CMS' published guidance on </w:t>
      </w:r>
      <w:r w:rsidR="009B341F">
        <w:rPr>
          <w:szCs w:val="24"/>
        </w:rPr>
        <w:t xml:space="preserve">how to </w:t>
      </w:r>
      <w:r w:rsidR="00E26769">
        <w:rPr>
          <w:szCs w:val="24"/>
        </w:rPr>
        <w:t>develop</w:t>
      </w:r>
      <w:r w:rsidR="009B341F">
        <w:rPr>
          <w:szCs w:val="24"/>
        </w:rPr>
        <w:t xml:space="preserve"> </w:t>
      </w:r>
      <w:r w:rsidR="00E26769">
        <w:rPr>
          <w:szCs w:val="24"/>
        </w:rPr>
        <w:t>evaluation</w:t>
      </w:r>
      <w:r w:rsidR="009B341F">
        <w:rPr>
          <w:szCs w:val="24"/>
        </w:rPr>
        <w:t>s</w:t>
      </w:r>
      <w:r w:rsidR="00E26769">
        <w:rPr>
          <w:szCs w:val="24"/>
        </w:rPr>
        <w:t xml:space="preserve"> </w:t>
      </w:r>
      <w:r w:rsidR="009B341F">
        <w:rPr>
          <w:szCs w:val="24"/>
        </w:rPr>
        <w:t>that align with CMS</w:t>
      </w:r>
      <w:r w:rsidR="00A9740E">
        <w:rPr>
          <w:szCs w:val="24"/>
        </w:rPr>
        <w:t xml:space="preserve">' expectations for rigorous evaluation by clicking the following link: </w:t>
      </w:r>
      <w:r w:rsidR="00A9740E" w:rsidRPr="00A9740E">
        <w:t xml:space="preserve"> </w:t>
      </w:r>
      <w:hyperlink r:id="rId14" w:tooltip="https://www.medicaid.gov/medicaid/section-1115-demo/downloads/evaluation-reports/developing-the-evaluation-design.pdf" w:history="1">
        <w:r w:rsidR="00A9740E">
          <w:rPr>
            <w:rStyle w:val="Hyperlink"/>
          </w:rPr>
          <w:t>https://www.medicaid.gov/medicaid/section-1115-demo/downloads/evaluation-reports/developing-the-evaluation-design.pdf</w:t>
        </w:r>
      </w:hyperlink>
      <w:r w:rsidR="009B341F">
        <w:rPr>
          <w:szCs w:val="24"/>
        </w:rPr>
        <w:t>.</w:t>
      </w:r>
      <w:r w:rsidR="00E26769">
        <w:rPr>
          <w:szCs w:val="24"/>
        </w:rPr>
        <w:t xml:space="preserve"> </w:t>
      </w:r>
    </w:p>
    <w:p w14:paraId="3296DD4F" w14:textId="77777777" w:rsidR="004F1829" w:rsidRPr="00A4777C" w:rsidRDefault="004F1829" w:rsidP="004F1829">
      <w:pPr>
        <w:pStyle w:val="ListParagraph"/>
        <w:ind w:firstLine="0"/>
        <w:rPr>
          <w:b/>
          <w:szCs w:val="24"/>
        </w:rPr>
      </w:pPr>
    </w:p>
    <w:tbl>
      <w:tblPr>
        <w:tblStyle w:val="TableGrid0"/>
        <w:tblW w:w="0" w:type="auto"/>
        <w:tblInd w:w="85" w:type="dxa"/>
        <w:tblLook w:val="04A0" w:firstRow="1" w:lastRow="0" w:firstColumn="1" w:lastColumn="0" w:noHBand="0" w:noVBand="1"/>
        <w:tblCaption w:val="Evaluation Design "/>
        <w:tblDescription w:val="Evaluation Design "/>
      </w:tblPr>
      <w:tblGrid>
        <w:gridCol w:w="3225"/>
        <w:gridCol w:w="2902"/>
        <w:gridCol w:w="3138"/>
      </w:tblGrid>
      <w:tr w:rsidR="00A4777C" w:rsidRPr="00F82BFE" w14:paraId="4D83F4F4" w14:textId="77777777" w:rsidTr="001F72E1">
        <w:trPr>
          <w:cantSplit/>
          <w:tblHeader/>
        </w:trPr>
        <w:tc>
          <w:tcPr>
            <w:tcW w:w="3332" w:type="dxa"/>
            <w:shd w:val="clear" w:color="auto" w:fill="DEEAF6" w:themeFill="accent1" w:themeFillTint="33"/>
          </w:tcPr>
          <w:p w14:paraId="60B4E575" w14:textId="77777777" w:rsidR="00A4777C" w:rsidRPr="00F82BFE" w:rsidRDefault="00A4777C" w:rsidP="00394F23">
            <w:pPr>
              <w:pStyle w:val="ListParagraph"/>
              <w:ind w:left="0" w:firstLine="0"/>
              <w:rPr>
                <w:b/>
                <w:szCs w:val="24"/>
              </w:rPr>
            </w:pPr>
            <w:r w:rsidRPr="00F82BFE">
              <w:rPr>
                <w:b/>
                <w:szCs w:val="24"/>
              </w:rPr>
              <w:t>Objective/Goal</w:t>
            </w:r>
          </w:p>
        </w:tc>
        <w:tc>
          <w:tcPr>
            <w:tcW w:w="3016" w:type="dxa"/>
            <w:shd w:val="clear" w:color="auto" w:fill="DEEAF6" w:themeFill="accent1" w:themeFillTint="33"/>
          </w:tcPr>
          <w:p w14:paraId="16D39778" w14:textId="77777777" w:rsidR="00A4777C" w:rsidRPr="00F82BFE" w:rsidRDefault="00A4777C" w:rsidP="00394F23">
            <w:pPr>
              <w:pStyle w:val="ListParagraph"/>
              <w:ind w:left="0" w:firstLine="0"/>
              <w:rPr>
                <w:b/>
                <w:szCs w:val="24"/>
              </w:rPr>
            </w:pPr>
            <w:r>
              <w:rPr>
                <w:b/>
                <w:szCs w:val="24"/>
              </w:rPr>
              <w:t>Hypothesis</w:t>
            </w:r>
          </w:p>
        </w:tc>
        <w:tc>
          <w:tcPr>
            <w:tcW w:w="3162" w:type="dxa"/>
            <w:shd w:val="clear" w:color="auto" w:fill="DEEAF6" w:themeFill="accent1" w:themeFillTint="33"/>
          </w:tcPr>
          <w:p w14:paraId="4E668187" w14:textId="77777777" w:rsidR="00A4777C" w:rsidRPr="00F82BFE" w:rsidRDefault="00A4777C" w:rsidP="00394F23">
            <w:pPr>
              <w:pStyle w:val="ListParagraph"/>
              <w:ind w:left="0" w:firstLine="0"/>
              <w:rPr>
                <w:b/>
                <w:szCs w:val="24"/>
              </w:rPr>
            </w:pPr>
            <w:r>
              <w:rPr>
                <w:b/>
                <w:szCs w:val="24"/>
              </w:rPr>
              <w:t>Evaluation Parameters/Methodology</w:t>
            </w:r>
          </w:p>
        </w:tc>
      </w:tr>
      <w:tr w:rsidR="00A4777C" w:rsidRPr="00F82BFE" w14:paraId="68219265" w14:textId="77777777" w:rsidTr="001F72E1">
        <w:trPr>
          <w:cantSplit/>
        </w:trPr>
        <w:tc>
          <w:tcPr>
            <w:tcW w:w="3332" w:type="dxa"/>
          </w:tcPr>
          <w:p w14:paraId="5A591778" w14:textId="77777777" w:rsidR="00A4777C" w:rsidRDefault="00A4777C" w:rsidP="00394F23">
            <w:pPr>
              <w:pStyle w:val="ListParagraph"/>
              <w:ind w:left="0" w:firstLine="0"/>
              <w:jc w:val="right"/>
              <w:rPr>
                <w:b/>
                <w:szCs w:val="24"/>
              </w:rPr>
            </w:pPr>
          </w:p>
          <w:p w14:paraId="26E646D7" w14:textId="77777777" w:rsidR="00A4777C" w:rsidRPr="00F82BFE" w:rsidRDefault="00A4777C" w:rsidP="00394F23">
            <w:pPr>
              <w:pStyle w:val="ListParagraph"/>
              <w:ind w:left="0" w:firstLine="0"/>
              <w:jc w:val="right"/>
              <w:rPr>
                <w:b/>
                <w:szCs w:val="24"/>
              </w:rPr>
            </w:pPr>
          </w:p>
        </w:tc>
        <w:tc>
          <w:tcPr>
            <w:tcW w:w="3016" w:type="dxa"/>
          </w:tcPr>
          <w:p w14:paraId="6B385D53" w14:textId="77777777" w:rsidR="00A4777C" w:rsidRPr="00F82BFE" w:rsidRDefault="00A4777C" w:rsidP="00394F23">
            <w:pPr>
              <w:pStyle w:val="ListParagraph"/>
              <w:ind w:left="0" w:firstLine="0"/>
              <w:rPr>
                <w:b/>
                <w:szCs w:val="24"/>
              </w:rPr>
            </w:pPr>
          </w:p>
        </w:tc>
        <w:tc>
          <w:tcPr>
            <w:tcW w:w="3162" w:type="dxa"/>
          </w:tcPr>
          <w:p w14:paraId="6C613455" w14:textId="77777777" w:rsidR="00A4777C" w:rsidRPr="00F82BFE" w:rsidRDefault="00A4777C" w:rsidP="00394F23">
            <w:pPr>
              <w:pStyle w:val="ListParagraph"/>
              <w:ind w:left="0" w:firstLine="0"/>
              <w:rPr>
                <w:b/>
                <w:szCs w:val="24"/>
              </w:rPr>
            </w:pPr>
          </w:p>
        </w:tc>
      </w:tr>
      <w:tr w:rsidR="00A4777C" w:rsidRPr="00F82BFE" w14:paraId="3CF1F2EF" w14:textId="77777777" w:rsidTr="001F72E1">
        <w:trPr>
          <w:cantSplit/>
        </w:trPr>
        <w:tc>
          <w:tcPr>
            <w:tcW w:w="3332" w:type="dxa"/>
          </w:tcPr>
          <w:p w14:paraId="6AFA0DB9" w14:textId="77777777" w:rsidR="00A4777C" w:rsidRDefault="00A4777C" w:rsidP="00394F23">
            <w:pPr>
              <w:pStyle w:val="ListParagraph"/>
              <w:ind w:left="0" w:firstLine="0"/>
              <w:rPr>
                <w:b/>
                <w:szCs w:val="24"/>
              </w:rPr>
            </w:pPr>
          </w:p>
          <w:p w14:paraId="15ED54AA" w14:textId="77777777" w:rsidR="00A4777C" w:rsidRPr="00F82BFE" w:rsidRDefault="00A4777C" w:rsidP="00394F23">
            <w:pPr>
              <w:pStyle w:val="ListParagraph"/>
              <w:ind w:left="0" w:firstLine="0"/>
              <w:rPr>
                <w:b/>
                <w:szCs w:val="24"/>
              </w:rPr>
            </w:pPr>
          </w:p>
        </w:tc>
        <w:tc>
          <w:tcPr>
            <w:tcW w:w="3016" w:type="dxa"/>
          </w:tcPr>
          <w:p w14:paraId="4CD5CB4F" w14:textId="77777777" w:rsidR="00A4777C" w:rsidRPr="00F82BFE" w:rsidRDefault="00A4777C" w:rsidP="00394F23">
            <w:pPr>
              <w:pStyle w:val="ListParagraph"/>
              <w:ind w:left="0" w:firstLine="0"/>
              <w:rPr>
                <w:b/>
                <w:szCs w:val="24"/>
              </w:rPr>
            </w:pPr>
          </w:p>
        </w:tc>
        <w:tc>
          <w:tcPr>
            <w:tcW w:w="3162" w:type="dxa"/>
          </w:tcPr>
          <w:p w14:paraId="40E56F77" w14:textId="77777777" w:rsidR="00A4777C" w:rsidRPr="00F82BFE" w:rsidRDefault="00A4777C" w:rsidP="00394F23">
            <w:pPr>
              <w:pStyle w:val="ListParagraph"/>
              <w:ind w:left="0" w:firstLine="0"/>
              <w:rPr>
                <w:b/>
                <w:szCs w:val="24"/>
              </w:rPr>
            </w:pPr>
          </w:p>
        </w:tc>
      </w:tr>
    </w:tbl>
    <w:p w14:paraId="29019856" w14:textId="77777777" w:rsidR="00A4777C" w:rsidRDefault="00A4777C" w:rsidP="00A4777C">
      <w:pPr>
        <w:pStyle w:val="ListParagraph"/>
        <w:ind w:left="1080" w:firstLine="0"/>
        <w:rPr>
          <w:b/>
          <w:szCs w:val="24"/>
        </w:rPr>
      </w:pPr>
    </w:p>
    <w:p w14:paraId="3D3DE918" w14:textId="77777777" w:rsidR="00214A76" w:rsidRPr="00A4777C" w:rsidRDefault="00214A76" w:rsidP="00A4777C">
      <w:pPr>
        <w:pStyle w:val="ListParagraph"/>
        <w:ind w:firstLine="0"/>
      </w:pPr>
    </w:p>
    <w:p w14:paraId="0B240CFF" w14:textId="77777777" w:rsidR="001A77AC" w:rsidRPr="00C43DA5" w:rsidRDefault="00967A45" w:rsidP="008401EC">
      <w:pPr>
        <w:pStyle w:val="Heading1"/>
        <w:ind w:left="10"/>
        <w:rPr>
          <w:u w:val="none"/>
        </w:rPr>
      </w:pPr>
      <w:r>
        <w:rPr>
          <w:u w:val="none"/>
        </w:rPr>
        <w:t>Section X</w:t>
      </w:r>
      <w:r w:rsidR="00037431">
        <w:rPr>
          <w:u w:val="none"/>
        </w:rPr>
        <w:t>I</w:t>
      </w:r>
      <w:r w:rsidR="004308F8" w:rsidRPr="00C43DA5">
        <w:rPr>
          <w:u w:val="none"/>
        </w:rPr>
        <w:t xml:space="preserve"> – </w:t>
      </w:r>
      <w:r w:rsidR="00425855">
        <w:rPr>
          <w:u w:val="none"/>
        </w:rPr>
        <w:t>Adequacy of Infrastructure</w:t>
      </w:r>
    </w:p>
    <w:p w14:paraId="01134CDC" w14:textId="77777777" w:rsidR="000D3FCA" w:rsidRDefault="000D3FCA" w:rsidP="000D3FCA">
      <w:pPr>
        <w:pStyle w:val="ListParagraph"/>
        <w:ind w:firstLine="0"/>
        <w:rPr>
          <w:b/>
          <w:szCs w:val="24"/>
        </w:rPr>
      </w:pPr>
    </w:p>
    <w:p w14:paraId="5C784C91" w14:textId="77777777" w:rsidR="001D0202" w:rsidRDefault="0080109B" w:rsidP="000D074E">
      <w:pPr>
        <w:pStyle w:val="ListParagraph"/>
        <w:numPr>
          <w:ilvl w:val="0"/>
          <w:numId w:val="16"/>
        </w:numPr>
        <w:spacing w:after="0" w:line="240" w:lineRule="auto"/>
        <w:rPr>
          <w:szCs w:val="24"/>
        </w:rPr>
      </w:pPr>
      <w:r w:rsidRPr="00425855">
        <w:rPr>
          <w:b/>
          <w:szCs w:val="24"/>
        </w:rPr>
        <w:t xml:space="preserve">Information Technology (IT) Infrastructure – </w:t>
      </w:r>
      <w:r w:rsidR="00633D77" w:rsidRPr="00425855">
        <w:rPr>
          <w:szCs w:val="24"/>
        </w:rPr>
        <w:t>States will be expected to ensure the availability of adequate resou</w:t>
      </w:r>
      <w:r w:rsidR="00633D77" w:rsidRPr="00EB36D0">
        <w:rPr>
          <w:szCs w:val="24"/>
        </w:rPr>
        <w:t xml:space="preserve">rces for implementation and monitoring of this demonstration including education, outreach, and enrollment; maintaining eligibility systems applicable to the demonstration; compliance with </w:t>
      </w:r>
      <w:r w:rsidR="00701C21" w:rsidRPr="00B0402F">
        <w:rPr>
          <w:szCs w:val="24"/>
        </w:rPr>
        <w:t xml:space="preserve">any applicable </w:t>
      </w:r>
      <w:r w:rsidR="00633D77" w:rsidRPr="00B0402F">
        <w:rPr>
          <w:szCs w:val="24"/>
        </w:rPr>
        <w:t>cost sharing requirements; and reporting on financial and other demonstration components.</w:t>
      </w:r>
      <w:r w:rsidR="001D0202" w:rsidRPr="00B0402F">
        <w:rPr>
          <w:szCs w:val="24"/>
        </w:rPr>
        <w:t xml:space="preserve">  In the box below or as an attachment to the application, the state should describe how it has developed, or plans to develop, the </w:t>
      </w:r>
      <w:r w:rsidR="00F05298" w:rsidRPr="00B0402F">
        <w:rPr>
          <w:szCs w:val="24"/>
        </w:rPr>
        <w:t xml:space="preserve">information technology (IT) </w:t>
      </w:r>
      <w:r w:rsidR="005345D9">
        <w:rPr>
          <w:szCs w:val="24"/>
        </w:rPr>
        <w:t>systems capability</w:t>
      </w:r>
      <w:r w:rsidR="005345D9" w:rsidRPr="00B0402F">
        <w:rPr>
          <w:szCs w:val="24"/>
        </w:rPr>
        <w:t xml:space="preserve"> </w:t>
      </w:r>
      <w:r w:rsidR="001D0202" w:rsidRPr="00B0402F">
        <w:rPr>
          <w:szCs w:val="24"/>
        </w:rPr>
        <w:t>needed to support this demonstration</w:t>
      </w:r>
      <w:r w:rsidR="005345D9">
        <w:rPr>
          <w:szCs w:val="24"/>
        </w:rPr>
        <w:t xml:space="preserve"> and meet </w:t>
      </w:r>
      <w:r w:rsidR="006668CC">
        <w:rPr>
          <w:szCs w:val="24"/>
        </w:rPr>
        <w:t xml:space="preserve">the </w:t>
      </w:r>
      <w:r w:rsidR="005345D9">
        <w:rPr>
          <w:szCs w:val="24"/>
        </w:rPr>
        <w:t>reporting requirements</w:t>
      </w:r>
      <w:r w:rsidR="001D0202" w:rsidRPr="00B0402F">
        <w:rPr>
          <w:szCs w:val="24"/>
        </w:rPr>
        <w:t>.</w:t>
      </w:r>
    </w:p>
    <w:p w14:paraId="0E1E3CCF" w14:textId="77777777" w:rsidR="00967A45" w:rsidRPr="00B0402F" w:rsidRDefault="00967A45" w:rsidP="00967A45">
      <w:pPr>
        <w:pStyle w:val="ListParagraph"/>
        <w:ind w:left="360" w:firstLine="0"/>
        <w:rPr>
          <w:szCs w:val="24"/>
        </w:rPr>
      </w:pPr>
    </w:p>
    <w:tbl>
      <w:tblPr>
        <w:tblStyle w:val="TableGrid1"/>
        <w:tblW w:w="4768" w:type="pct"/>
        <w:tblInd w:w="44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9" w:type="dxa"/>
          <w:right w:w="29" w:type="dxa"/>
        </w:tblCellMar>
        <w:tblLook w:val="04A0" w:firstRow="1" w:lastRow="0" w:firstColumn="1" w:lastColumn="0" w:noHBand="0" w:noVBand="1"/>
      </w:tblPr>
      <w:tblGrid>
        <w:gridCol w:w="8916"/>
      </w:tblGrid>
      <w:tr w:rsidR="001D0202" w:rsidRPr="00633D77" w14:paraId="19C1F743" w14:textId="77777777" w:rsidTr="000627D3">
        <w:tc>
          <w:tcPr>
            <w:tcW w:w="9150" w:type="dxa"/>
            <w:tcMar>
              <w:top w:w="0" w:type="nil"/>
              <w:left w:w="0" w:type="nil"/>
              <w:bottom w:w="0" w:type="nil"/>
              <w:right w:w="0" w:type="nil"/>
            </w:tcMar>
            <w:vAlign w:val="center"/>
          </w:tcPr>
          <w:p w14:paraId="390F7FE1" w14:textId="77777777" w:rsidR="00701C21" w:rsidRDefault="00701C21" w:rsidP="00701C21">
            <w:pPr>
              <w:spacing w:before="40" w:after="40" w:line="240" w:lineRule="auto"/>
              <w:ind w:left="0" w:firstLine="0"/>
              <w:jc w:val="center"/>
              <w:rPr>
                <w:color w:val="auto"/>
                <w:szCs w:val="24"/>
              </w:rPr>
            </w:pPr>
          </w:p>
          <w:p w14:paraId="22A9BACC" w14:textId="77777777" w:rsidR="00701C21" w:rsidRDefault="00701C21" w:rsidP="00701C21">
            <w:pPr>
              <w:spacing w:before="40" w:after="40" w:line="240" w:lineRule="auto"/>
              <w:ind w:left="0" w:firstLine="0"/>
              <w:jc w:val="center"/>
              <w:rPr>
                <w:color w:val="auto"/>
                <w:szCs w:val="24"/>
              </w:rPr>
            </w:pPr>
          </w:p>
          <w:p w14:paraId="646FF8B4" w14:textId="77777777" w:rsidR="001D0202" w:rsidRDefault="001D0202" w:rsidP="00701C21">
            <w:pPr>
              <w:pStyle w:val="ListParagraph"/>
              <w:jc w:val="center"/>
              <w:rPr>
                <w:szCs w:val="24"/>
              </w:rPr>
            </w:pPr>
          </w:p>
          <w:p w14:paraId="36A4EE01" w14:textId="77777777" w:rsidR="00701C21" w:rsidRDefault="00701C21" w:rsidP="00701C21">
            <w:pPr>
              <w:pStyle w:val="ListParagraph"/>
              <w:jc w:val="center"/>
              <w:rPr>
                <w:szCs w:val="24"/>
              </w:rPr>
            </w:pPr>
          </w:p>
          <w:p w14:paraId="704B6351" w14:textId="77777777" w:rsidR="00701C21" w:rsidRDefault="00701C21" w:rsidP="00701C21">
            <w:pPr>
              <w:pStyle w:val="ListParagraph"/>
              <w:jc w:val="center"/>
              <w:rPr>
                <w:szCs w:val="24"/>
              </w:rPr>
            </w:pPr>
          </w:p>
          <w:p w14:paraId="172E1B28" w14:textId="77777777" w:rsidR="00701C21" w:rsidRDefault="00701C21" w:rsidP="00701C21">
            <w:pPr>
              <w:pStyle w:val="ListParagraph"/>
              <w:jc w:val="center"/>
              <w:rPr>
                <w:szCs w:val="24"/>
              </w:rPr>
            </w:pPr>
          </w:p>
          <w:p w14:paraId="5ED48367" w14:textId="77777777" w:rsidR="00701C21" w:rsidRPr="00633D77" w:rsidRDefault="00701C21" w:rsidP="00701C21">
            <w:pPr>
              <w:pStyle w:val="ListParagraph"/>
              <w:jc w:val="center"/>
              <w:rPr>
                <w:szCs w:val="24"/>
              </w:rPr>
            </w:pPr>
          </w:p>
        </w:tc>
      </w:tr>
    </w:tbl>
    <w:p w14:paraId="41378DF2" w14:textId="77777777" w:rsidR="00633D77" w:rsidRDefault="00633D77" w:rsidP="001A77AC">
      <w:pPr>
        <w:pStyle w:val="ListParagraph"/>
        <w:ind w:firstLine="0"/>
        <w:rPr>
          <w:szCs w:val="24"/>
        </w:rPr>
      </w:pPr>
    </w:p>
    <w:p w14:paraId="0B4D5722" w14:textId="77777777" w:rsidR="00511A83" w:rsidRPr="00967A45" w:rsidRDefault="00511A83" w:rsidP="00967A45">
      <w:pPr>
        <w:ind w:left="630" w:firstLine="0"/>
      </w:pPr>
    </w:p>
    <w:p w14:paraId="31145B24" w14:textId="6B7A7AAE" w:rsidR="00852B6E" w:rsidRPr="00842267" w:rsidRDefault="00852B6E" w:rsidP="008E4884">
      <w:pPr>
        <w:pStyle w:val="ListParagraph"/>
        <w:numPr>
          <w:ilvl w:val="0"/>
          <w:numId w:val="16"/>
        </w:numPr>
        <w:spacing w:after="0" w:line="240" w:lineRule="auto"/>
        <w:rPr>
          <w:b/>
        </w:rPr>
      </w:pPr>
      <w:r>
        <w:rPr>
          <w:b/>
        </w:rPr>
        <w:t>Transition Planning</w:t>
      </w:r>
      <w:r w:rsidR="00842267">
        <w:rPr>
          <w:b/>
        </w:rPr>
        <w:t xml:space="preserve"> – </w:t>
      </w:r>
      <w:r w:rsidR="00842267" w:rsidRPr="00842267">
        <w:t>S</w:t>
      </w:r>
      <w:r w:rsidRPr="00842267">
        <w:t>tate</w:t>
      </w:r>
      <w:r w:rsidR="00842267" w:rsidRPr="00842267">
        <w:t>s</w:t>
      </w:r>
      <w:r w:rsidRPr="00842267">
        <w:t xml:space="preserve"> will </w:t>
      </w:r>
      <w:r w:rsidR="00842267">
        <w:t xml:space="preserve">be expected to have </w:t>
      </w:r>
      <w:r w:rsidRPr="00842267">
        <w:t xml:space="preserve">a plan for transition </w:t>
      </w:r>
      <w:r w:rsidR="00DD42A2">
        <w:t xml:space="preserve">and </w:t>
      </w:r>
      <w:r w:rsidR="00842267">
        <w:t xml:space="preserve">orderly </w:t>
      </w:r>
      <w:r w:rsidR="00DD42A2">
        <w:t>close</w:t>
      </w:r>
      <w:r w:rsidRPr="00842267">
        <w:t xml:space="preserve">-out </w:t>
      </w:r>
      <w:r w:rsidR="00842267">
        <w:t xml:space="preserve">if the </w:t>
      </w:r>
      <w:r w:rsidR="00C90C57" w:rsidRPr="00C90C57">
        <w:rPr>
          <w:szCs w:val="24"/>
        </w:rPr>
        <w:t>HAO demonstration</w:t>
      </w:r>
      <w:r w:rsidR="00842267">
        <w:t xml:space="preserve">, </w:t>
      </w:r>
      <w:r w:rsidRPr="00842267">
        <w:t>in whole or in part, is being suspended</w:t>
      </w:r>
      <w:r w:rsidR="008B01C4">
        <w:t xml:space="preserve"> or</w:t>
      </w:r>
      <w:r w:rsidRPr="00842267">
        <w:t xml:space="preserve"> terminated prior to the date of expiration, </w:t>
      </w:r>
      <w:r w:rsidR="00842267">
        <w:t xml:space="preserve">or </w:t>
      </w:r>
      <w:r w:rsidR="00842267" w:rsidRPr="00842267">
        <w:t xml:space="preserve">not </w:t>
      </w:r>
      <w:r w:rsidR="00531C60">
        <w:t xml:space="preserve">being </w:t>
      </w:r>
      <w:r w:rsidR="00842267" w:rsidRPr="00842267">
        <w:t>e</w:t>
      </w:r>
      <w:r w:rsidR="00842267">
        <w:t>xtended</w:t>
      </w:r>
      <w:r w:rsidR="00531C60">
        <w:t xml:space="preserve"> beyond the date of expiration</w:t>
      </w:r>
      <w:r w:rsidR="00842267">
        <w:t>.</w:t>
      </w:r>
      <w:r w:rsidR="00531C60">
        <w:t xml:space="preserve"> </w:t>
      </w:r>
      <w:r w:rsidR="00BA4A55">
        <w:t xml:space="preserve"> </w:t>
      </w:r>
      <w:r w:rsidR="00531C60" w:rsidRPr="00531C60">
        <w:t>In the box below or as an attachment to the application, the state should describe how it has developed, or plans to develop,</w:t>
      </w:r>
      <w:r w:rsidR="00531C60">
        <w:t xml:space="preserve"> a</w:t>
      </w:r>
      <w:r w:rsidR="008B01C4">
        <w:t xml:space="preserve"> </w:t>
      </w:r>
      <w:r w:rsidR="00531C60">
        <w:t>transition plan that a</w:t>
      </w:r>
      <w:r w:rsidRPr="00842267">
        <w:t xml:space="preserve">ligns with </w:t>
      </w:r>
      <w:r w:rsidR="00BA4A55">
        <w:t xml:space="preserve">each of </w:t>
      </w:r>
      <w:r w:rsidRPr="00842267">
        <w:t xml:space="preserve">the </w:t>
      </w:r>
      <w:r w:rsidR="00310A67">
        <w:t>listed</w:t>
      </w:r>
      <w:r w:rsidRPr="00842267">
        <w:t xml:space="preserve"> minimum requirements:</w:t>
      </w:r>
    </w:p>
    <w:p w14:paraId="74F938DC" w14:textId="77777777" w:rsidR="00310A67" w:rsidRDefault="00852B6E" w:rsidP="00852B6E">
      <w:pPr>
        <w:pStyle w:val="ListParagraph"/>
        <w:rPr>
          <w:b/>
        </w:rPr>
      </w:pPr>
      <w:r w:rsidRPr="00852B6E">
        <w:rPr>
          <w:b/>
        </w:rPr>
        <w:t xml:space="preserve">  </w:t>
      </w:r>
    </w:p>
    <w:tbl>
      <w:tblPr>
        <w:tblStyle w:val="TableGrid0"/>
        <w:tblW w:w="0" w:type="auto"/>
        <w:tblInd w:w="720" w:type="dxa"/>
        <w:tblLook w:val="04A0" w:firstRow="1" w:lastRow="0" w:firstColumn="1" w:lastColumn="0" w:noHBand="0" w:noVBand="1"/>
      </w:tblPr>
      <w:tblGrid>
        <w:gridCol w:w="4369"/>
        <w:gridCol w:w="4261"/>
      </w:tblGrid>
      <w:tr w:rsidR="005B3154" w14:paraId="01DB3016" w14:textId="77777777" w:rsidTr="002715C0">
        <w:trPr>
          <w:tblHeader/>
        </w:trPr>
        <w:tc>
          <w:tcPr>
            <w:tcW w:w="4797" w:type="dxa"/>
            <w:shd w:val="clear" w:color="auto" w:fill="DEEAF6" w:themeFill="accent1" w:themeFillTint="33"/>
          </w:tcPr>
          <w:p w14:paraId="18074663" w14:textId="77777777" w:rsidR="00310A67" w:rsidRDefault="00310A67" w:rsidP="00852B6E">
            <w:pPr>
              <w:pStyle w:val="ListParagraph"/>
              <w:ind w:left="0" w:firstLine="0"/>
              <w:rPr>
                <w:b/>
              </w:rPr>
            </w:pPr>
            <w:r>
              <w:rPr>
                <w:b/>
              </w:rPr>
              <w:t>Transition Plan Requirement</w:t>
            </w:r>
          </w:p>
        </w:tc>
        <w:tc>
          <w:tcPr>
            <w:tcW w:w="4798" w:type="dxa"/>
            <w:shd w:val="clear" w:color="auto" w:fill="DEEAF6" w:themeFill="accent1" w:themeFillTint="33"/>
          </w:tcPr>
          <w:p w14:paraId="6A23FE2F" w14:textId="77777777" w:rsidR="00310A67" w:rsidRDefault="00310A67" w:rsidP="00310A67">
            <w:pPr>
              <w:pStyle w:val="ListParagraph"/>
              <w:ind w:left="0" w:firstLine="0"/>
              <w:rPr>
                <w:b/>
              </w:rPr>
            </w:pPr>
            <w:r>
              <w:rPr>
                <w:b/>
              </w:rPr>
              <w:t>State Process</w:t>
            </w:r>
          </w:p>
        </w:tc>
      </w:tr>
      <w:tr w:rsidR="00310A67" w14:paraId="536B972A" w14:textId="77777777" w:rsidTr="00310A67">
        <w:tc>
          <w:tcPr>
            <w:tcW w:w="4797" w:type="dxa"/>
          </w:tcPr>
          <w:p w14:paraId="50D07BC1" w14:textId="2967B703" w:rsidR="00310A67" w:rsidRPr="00310A67" w:rsidRDefault="00310A67" w:rsidP="00790E72">
            <w:pPr>
              <w:pStyle w:val="ListParagraph"/>
              <w:ind w:left="0" w:firstLine="0"/>
            </w:pPr>
            <w:r>
              <w:t xml:space="preserve">Description of </w:t>
            </w:r>
            <w:r w:rsidRPr="00531C60">
              <w:t xml:space="preserve">how the state will comply with all notice requirements found in 42 CFR </w:t>
            </w:r>
            <w:r w:rsidR="00790E72">
              <w:t xml:space="preserve">431.206, 431.210 and </w:t>
            </w:r>
            <w:r w:rsidRPr="00531C60">
              <w:t xml:space="preserve">431.213.  </w:t>
            </w:r>
          </w:p>
        </w:tc>
        <w:tc>
          <w:tcPr>
            <w:tcW w:w="4798" w:type="dxa"/>
          </w:tcPr>
          <w:p w14:paraId="69288B0E" w14:textId="77777777" w:rsidR="00310A67" w:rsidRDefault="00310A67" w:rsidP="00852B6E">
            <w:pPr>
              <w:pStyle w:val="ListParagraph"/>
              <w:ind w:left="0" w:firstLine="0"/>
              <w:rPr>
                <w:b/>
              </w:rPr>
            </w:pPr>
          </w:p>
        </w:tc>
      </w:tr>
      <w:tr w:rsidR="00310A67" w14:paraId="51C65201" w14:textId="77777777" w:rsidTr="00310A67">
        <w:tc>
          <w:tcPr>
            <w:tcW w:w="4797" w:type="dxa"/>
          </w:tcPr>
          <w:p w14:paraId="6193027E" w14:textId="77777777" w:rsidR="00310A67" w:rsidRPr="00310A67" w:rsidRDefault="00310A67" w:rsidP="005B3154">
            <w:pPr>
              <w:pStyle w:val="ListParagraph"/>
              <w:ind w:left="0" w:firstLine="0"/>
            </w:pPr>
            <w:r>
              <w:t>D</w:t>
            </w:r>
            <w:r w:rsidR="005B3154">
              <w:t>escription</w:t>
            </w:r>
            <w:r w:rsidRPr="00310A67">
              <w:t xml:space="preserve"> </w:t>
            </w:r>
            <w:r>
              <w:t>of how</w:t>
            </w:r>
            <w:r w:rsidRPr="00310A67">
              <w:t xml:space="preserve"> the state will notify affected beneficiaries, including leveraging community outreach activities or community resources that are available.  Including providing notice that enrollment of new individuals into the demonstration will be suspended during the last six months of the demonstration.</w:t>
            </w:r>
          </w:p>
        </w:tc>
        <w:tc>
          <w:tcPr>
            <w:tcW w:w="4798" w:type="dxa"/>
          </w:tcPr>
          <w:p w14:paraId="5FD38C9D" w14:textId="77777777" w:rsidR="00310A67" w:rsidRDefault="00310A67" w:rsidP="00852B6E">
            <w:pPr>
              <w:pStyle w:val="ListParagraph"/>
              <w:ind w:left="0" w:firstLine="0"/>
              <w:rPr>
                <w:b/>
              </w:rPr>
            </w:pPr>
          </w:p>
        </w:tc>
      </w:tr>
      <w:tr w:rsidR="00310A67" w14:paraId="1D4BC528" w14:textId="77777777" w:rsidTr="00310A67">
        <w:tc>
          <w:tcPr>
            <w:tcW w:w="4797" w:type="dxa"/>
          </w:tcPr>
          <w:p w14:paraId="4044CA94" w14:textId="77777777" w:rsidR="00310A67" w:rsidRDefault="005B3154" w:rsidP="005B3154">
            <w:pPr>
              <w:pStyle w:val="ListParagraph"/>
              <w:ind w:left="0" w:firstLine="0"/>
              <w:rPr>
                <w:b/>
              </w:rPr>
            </w:pPr>
            <w:r>
              <w:t xml:space="preserve">Description of </w:t>
            </w:r>
            <w:r w:rsidRPr="00531C60">
              <w:t xml:space="preserve">the proposed content of </w:t>
            </w:r>
            <w:r>
              <w:t>beneficiary</w:t>
            </w:r>
            <w:r w:rsidRPr="00531C60">
              <w:t xml:space="preserve"> notices or sample notices that will be sent to affected beneficiaries</w:t>
            </w:r>
            <w:r>
              <w:t>.</w:t>
            </w:r>
          </w:p>
        </w:tc>
        <w:tc>
          <w:tcPr>
            <w:tcW w:w="4798" w:type="dxa"/>
          </w:tcPr>
          <w:p w14:paraId="2A1C5DEB" w14:textId="77777777" w:rsidR="00310A67" w:rsidRDefault="00310A67" w:rsidP="00852B6E">
            <w:pPr>
              <w:pStyle w:val="ListParagraph"/>
              <w:ind w:left="0" w:firstLine="0"/>
              <w:rPr>
                <w:b/>
              </w:rPr>
            </w:pPr>
          </w:p>
        </w:tc>
      </w:tr>
      <w:tr w:rsidR="00310A67" w14:paraId="6EE0A5AD" w14:textId="77777777" w:rsidTr="00310A67">
        <w:tc>
          <w:tcPr>
            <w:tcW w:w="4797" w:type="dxa"/>
          </w:tcPr>
          <w:p w14:paraId="7ED75FA0" w14:textId="3C024F79" w:rsidR="00310A67" w:rsidRDefault="005B3154" w:rsidP="00790E72">
            <w:pPr>
              <w:pStyle w:val="ListParagraph"/>
              <w:ind w:left="0" w:firstLine="0"/>
              <w:rPr>
                <w:b/>
              </w:rPr>
            </w:pPr>
            <w:r>
              <w:t>D</w:t>
            </w:r>
            <w:r w:rsidRPr="00531C60">
              <w:t>escri</w:t>
            </w:r>
            <w:r>
              <w:t xml:space="preserve">ption of </w:t>
            </w:r>
            <w:r w:rsidRPr="00531C60">
              <w:t>how the state will assure all appeal and hearing rights are afforded to demonstration participants as outlined in 42 CFR 431.220 and 431.221</w:t>
            </w:r>
            <w:r w:rsidR="00B43C70">
              <w:t xml:space="preserve">; including </w:t>
            </w:r>
            <w:r w:rsidR="00215C3C" w:rsidRPr="00531C60">
              <w:t>maintain</w:t>
            </w:r>
            <w:r w:rsidR="00215C3C">
              <w:t>ing</w:t>
            </w:r>
            <w:r w:rsidR="00215C3C" w:rsidRPr="00531C60">
              <w:t xml:space="preserve"> benefits as required </w:t>
            </w:r>
            <w:r w:rsidR="00215C3C">
              <w:t>by</w:t>
            </w:r>
            <w:r w:rsidR="00215C3C" w:rsidRPr="00531C60">
              <w:t xml:space="preserve"> 42 CFR 431.230</w:t>
            </w:r>
            <w:r w:rsidR="00215C3C">
              <w:t xml:space="preserve"> </w:t>
            </w:r>
            <w:r w:rsidR="00B43C70">
              <w:t>i</w:t>
            </w:r>
            <w:r w:rsidRPr="00531C60">
              <w:t>f a demonstration participant requests a hearing before the date of action</w:t>
            </w:r>
            <w:r w:rsidR="00215C3C">
              <w:t xml:space="preserve">. </w:t>
            </w:r>
          </w:p>
        </w:tc>
        <w:tc>
          <w:tcPr>
            <w:tcW w:w="4798" w:type="dxa"/>
          </w:tcPr>
          <w:p w14:paraId="277C83FF" w14:textId="77777777" w:rsidR="00310A67" w:rsidRDefault="00310A67" w:rsidP="00852B6E">
            <w:pPr>
              <w:pStyle w:val="ListParagraph"/>
              <w:ind w:left="0" w:firstLine="0"/>
              <w:rPr>
                <w:b/>
              </w:rPr>
            </w:pPr>
          </w:p>
        </w:tc>
      </w:tr>
      <w:tr w:rsidR="005B3154" w14:paraId="75D40BDB" w14:textId="77777777" w:rsidTr="00310A67">
        <w:tc>
          <w:tcPr>
            <w:tcW w:w="4797" w:type="dxa"/>
          </w:tcPr>
          <w:p w14:paraId="3B40C819" w14:textId="3FAFB52B" w:rsidR="005B3154" w:rsidRDefault="005B3154" w:rsidP="00790E72">
            <w:pPr>
              <w:pStyle w:val="ListParagraph"/>
              <w:ind w:left="0" w:firstLine="0"/>
            </w:pPr>
            <w:r>
              <w:t>D</w:t>
            </w:r>
            <w:r w:rsidRPr="00531C60">
              <w:t>escri</w:t>
            </w:r>
            <w:r>
              <w:t xml:space="preserve">ption of </w:t>
            </w:r>
            <w:r w:rsidRPr="00531C60">
              <w:t xml:space="preserve">the state's process for conducting renewals for all affected beneficiaries in order to determine if they qualify for Medicaid eligibility under a different eligibility category </w:t>
            </w:r>
            <w:r w:rsidR="00BA6B46">
              <w:t>(</w:t>
            </w:r>
            <w:r w:rsidRPr="00531C60">
              <w:t>42 CFR 435.916</w:t>
            </w:r>
            <w:r w:rsidR="00BA6B46">
              <w:t>)</w:t>
            </w:r>
            <w:r>
              <w:t>.</w:t>
            </w:r>
          </w:p>
        </w:tc>
        <w:tc>
          <w:tcPr>
            <w:tcW w:w="4798" w:type="dxa"/>
          </w:tcPr>
          <w:p w14:paraId="3F493070" w14:textId="77777777" w:rsidR="005B3154" w:rsidRDefault="005B3154" w:rsidP="00852B6E">
            <w:pPr>
              <w:pStyle w:val="ListParagraph"/>
              <w:ind w:left="0" w:firstLine="0"/>
              <w:rPr>
                <w:b/>
              </w:rPr>
            </w:pPr>
          </w:p>
        </w:tc>
      </w:tr>
      <w:tr w:rsidR="005B3154" w14:paraId="458B0E10" w14:textId="77777777" w:rsidTr="00310A67">
        <w:tc>
          <w:tcPr>
            <w:tcW w:w="4797" w:type="dxa"/>
          </w:tcPr>
          <w:p w14:paraId="62D7C239" w14:textId="77777777" w:rsidR="005B3154" w:rsidRDefault="005B3154" w:rsidP="005B3154">
            <w:pPr>
              <w:pStyle w:val="ListParagraph"/>
              <w:ind w:left="0" w:firstLine="0"/>
            </w:pPr>
            <w:r w:rsidRPr="00531C60">
              <w:t>If suspension or early termination is being initiated by the state, descri</w:t>
            </w:r>
            <w:r>
              <w:t>ption of</w:t>
            </w:r>
            <w:r w:rsidRPr="00531C60">
              <w:t xml:space="preserve"> how the state will notify CMS in writing of the effective date and reason(s) for any suspension or early termination initiated by the state at least 120 days before the effective date of the demonstration’s suspension or termination</w:t>
            </w:r>
            <w:r>
              <w:t>.</w:t>
            </w:r>
          </w:p>
        </w:tc>
        <w:tc>
          <w:tcPr>
            <w:tcW w:w="4798" w:type="dxa"/>
          </w:tcPr>
          <w:p w14:paraId="0A42F3AE" w14:textId="77777777" w:rsidR="005B3154" w:rsidRDefault="005B3154" w:rsidP="00852B6E">
            <w:pPr>
              <w:pStyle w:val="ListParagraph"/>
              <w:ind w:left="0" w:firstLine="0"/>
              <w:rPr>
                <w:b/>
              </w:rPr>
            </w:pPr>
          </w:p>
        </w:tc>
      </w:tr>
      <w:tr w:rsidR="005B3154" w14:paraId="6D23910D" w14:textId="77777777" w:rsidTr="00310A67">
        <w:tc>
          <w:tcPr>
            <w:tcW w:w="4797" w:type="dxa"/>
          </w:tcPr>
          <w:p w14:paraId="02A749F7" w14:textId="77777777" w:rsidR="005B3154" w:rsidRPr="00531C60" w:rsidRDefault="00B43C70" w:rsidP="00B43C70">
            <w:pPr>
              <w:pStyle w:val="ListParagraph"/>
              <w:ind w:left="0" w:firstLine="0"/>
            </w:pPr>
            <w:r>
              <w:t>D</w:t>
            </w:r>
            <w:r w:rsidR="005B3154" w:rsidRPr="00531C60">
              <w:t>escri</w:t>
            </w:r>
            <w:r>
              <w:t>ption of</w:t>
            </w:r>
            <w:r w:rsidR="005B3154" w:rsidRPr="00531C60">
              <w:t xml:space="preserve"> how the state will track and ensure that demonstration expenditures claim</w:t>
            </w:r>
            <w:r w:rsidR="00215C3C">
              <w:t>ed</w:t>
            </w:r>
            <w:r w:rsidR="005B3154" w:rsidRPr="00531C60">
              <w:t xml:space="preserve"> for FFP are limited to normal closeout costs associated with suspension or terminating the demonstration such as administrative costs of disenrolling participants</w:t>
            </w:r>
            <w:r>
              <w:t>.</w:t>
            </w:r>
          </w:p>
        </w:tc>
        <w:tc>
          <w:tcPr>
            <w:tcW w:w="4798" w:type="dxa"/>
          </w:tcPr>
          <w:p w14:paraId="66CD4D83" w14:textId="77777777" w:rsidR="005B3154" w:rsidRDefault="005B3154" w:rsidP="00852B6E">
            <w:pPr>
              <w:pStyle w:val="ListParagraph"/>
              <w:ind w:left="0" w:firstLine="0"/>
              <w:rPr>
                <w:b/>
              </w:rPr>
            </w:pPr>
          </w:p>
        </w:tc>
      </w:tr>
      <w:tr w:rsidR="00B43C70" w14:paraId="73D1FB82" w14:textId="77777777" w:rsidTr="00310A67">
        <w:tc>
          <w:tcPr>
            <w:tcW w:w="4797" w:type="dxa"/>
          </w:tcPr>
          <w:p w14:paraId="0880973D" w14:textId="52C5FA40" w:rsidR="00B43C70" w:rsidRDefault="00B43C70" w:rsidP="00790E72">
            <w:pPr>
              <w:pStyle w:val="ListParagraph"/>
              <w:ind w:left="0" w:firstLine="0"/>
            </w:pPr>
            <w:r w:rsidRPr="00531C60">
              <w:t xml:space="preserve">If the state is requesting exemption from </w:t>
            </w:r>
            <w:r w:rsidR="00215C3C" w:rsidRPr="00531C60">
              <w:t xml:space="preserve">public notice procedures </w:t>
            </w:r>
            <w:r w:rsidRPr="00531C60">
              <w:t>pursuant to 42 CFR 431.416(g), descri</w:t>
            </w:r>
            <w:r w:rsidR="00215C3C">
              <w:t>ption of the qualifying</w:t>
            </w:r>
            <w:r w:rsidRPr="00531C60">
              <w:t xml:space="preserve"> circumstances </w:t>
            </w:r>
            <w:r w:rsidR="00215C3C">
              <w:t>for which</w:t>
            </w:r>
            <w:r w:rsidRPr="00531C60">
              <w:t xml:space="preserve"> the state is requesting CMS to expedite or waive federal and</w:t>
            </w:r>
            <w:r w:rsidR="00215C3C">
              <w:t>/or</w:t>
            </w:r>
            <w:r w:rsidRPr="00531C60">
              <w:t xml:space="preserve"> state public notice requirements</w:t>
            </w:r>
            <w:r>
              <w:t>.</w:t>
            </w:r>
          </w:p>
        </w:tc>
        <w:tc>
          <w:tcPr>
            <w:tcW w:w="4798" w:type="dxa"/>
          </w:tcPr>
          <w:p w14:paraId="4836A7D9" w14:textId="77777777" w:rsidR="00B43C70" w:rsidRDefault="00B43C70" w:rsidP="00852B6E">
            <w:pPr>
              <w:pStyle w:val="ListParagraph"/>
              <w:ind w:left="0" w:firstLine="0"/>
              <w:rPr>
                <w:b/>
              </w:rPr>
            </w:pPr>
          </w:p>
        </w:tc>
      </w:tr>
    </w:tbl>
    <w:p w14:paraId="59AA9599" w14:textId="77777777" w:rsidR="00CF4C48" w:rsidRDefault="00CF4C48" w:rsidP="004635F5">
      <w:pPr>
        <w:pStyle w:val="ListParagraph"/>
        <w:ind w:firstLine="0"/>
      </w:pPr>
    </w:p>
    <w:p w14:paraId="0039F3AA" w14:textId="77777777" w:rsidR="00DA2D5D" w:rsidRDefault="00CF4C48" w:rsidP="00CF4C48">
      <w:pPr>
        <w:rPr>
          <w:b/>
          <w:sz w:val="28"/>
          <w:szCs w:val="28"/>
        </w:rPr>
      </w:pPr>
      <w:r>
        <w:rPr>
          <w:b/>
          <w:sz w:val="28"/>
          <w:szCs w:val="28"/>
        </w:rPr>
        <w:t>X</w:t>
      </w:r>
      <w:r w:rsidR="004E5602">
        <w:rPr>
          <w:b/>
          <w:sz w:val="28"/>
          <w:szCs w:val="28"/>
        </w:rPr>
        <w:t>I</w:t>
      </w:r>
      <w:r w:rsidR="001277A5">
        <w:rPr>
          <w:b/>
          <w:sz w:val="28"/>
          <w:szCs w:val="28"/>
        </w:rPr>
        <w:t>I</w:t>
      </w:r>
      <w:r>
        <w:rPr>
          <w:b/>
          <w:sz w:val="28"/>
          <w:szCs w:val="28"/>
        </w:rPr>
        <w:t xml:space="preserve"> </w:t>
      </w:r>
      <w:r w:rsidR="00DA2D5D">
        <w:rPr>
          <w:b/>
          <w:sz w:val="28"/>
          <w:szCs w:val="28"/>
        </w:rPr>
        <w:t>–</w:t>
      </w:r>
      <w:r>
        <w:rPr>
          <w:b/>
          <w:sz w:val="28"/>
          <w:szCs w:val="28"/>
        </w:rPr>
        <w:t xml:space="preserve"> </w:t>
      </w:r>
      <w:r w:rsidR="00DA2D5D">
        <w:rPr>
          <w:b/>
          <w:sz w:val="28"/>
          <w:szCs w:val="28"/>
        </w:rPr>
        <w:t>Programmatic Changes</w:t>
      </w:r>
    </w:p>
    <w:p w14:paraId="4A457582" w14:textId="77777777" w:rsidR="00AF3B57" w:rsidRDefault="00AF3B57" w:rsidP="00CF4C48">
      <w:pPr>
        <w:rPr>
          <w:b/>
        </w:rPr>
      </w:pPr>
    </w:p>
    <w:p w14:paraId="65B9D145" w14:textId="77777777" w:rsidR="00806EB3" w:rsidRPr="00354F77" w:rsidRDefault="004E3D62" w:rsidP="00CF4C48">
      <w:pPr>
        <w:rPr>
          <w:b/>
          <w:szCs w:val="24"/>
        </w:rPr>
      </w:pPr>
      <w:r w:rsidRPr="00B30FF5">
        <w:rPr>
          <w:b/>
        </w:rPr>
        <w:t>Program Options</w:t>
      </w:r>
      <w:r>
        <w:t xml:space="preserve"> </w:t>
      </w:r>
      <w:r w:rsidR="00354F77">
        <w:rPr>
          <w:b/>
          <w:szCs w:val="24"/>
        </w:rPr>
        <w:t>N</w:t>
      </w:r>
      <w:r w:rsidR="00354F77" w:rsidRPr="00354F77">
        <w:rPr>
          <w:b/>
          <w:szCs w:val="24"/>
        </w:rPr>
        <w:t xml:space="preserve">ot </w:t>
      </w:r>
      <w:r w:rsidR="00354F77">
        <w:rPr>
          <w:b/>
          <w:szCs w:val="24"/>
        </w:rPr>
        <w:t>S</w:t>
      </w:r>
      <w:r w:rsidR="00354F77" w:rsidRPr="00354F77">
        <w:rPr>
          <w:b/>
          <w:szCs w:val="24"/>
        </w:rPr>
        <w:t xml:space="preserve">ubject to </w:t>
      </w:r>
      <w:r w:rsidR="00473BDF">
        <w:rPr>
          <w:b/>
          <w:szCs w:val="24"/>
        </w:rPr>
        <w:t>Prior CMS Approval</w:t>
      </w:r>
      <w:r w:rsidR="00354F77" w:rsidRPr="00354F77">
        <w:rPr>
          <w:b/>
          <w:szCs w:val="24"/>
        </w:rPr>
        <w:t>:</w:t>
      </w:r>
    </w:p>
    <w:tbl>
      <w:tblPr>
        <w:tblStyle w:val="TableGrid0"/>
        <w:tblW w:w="4909" w:type="pct"/>
        <w:tblInd w:w="1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180"/>
      </w:tblGrid>
      <w:tr w:rsidR="00DA2D5D" w14:paraId="25D338E5" w14:textId="77777777" w:rsidTr="00D02539">
        <w:tc>
          <w:tcPr>
            <w:tcW w:w="9420" w:type="dxa"/>
            <w:shd w:val="clear" w:color="auto" w:fill="DEEAF6" w:themeFill="accent1" w:themeFillTint="33"/>
          </w:tcPr>
          <w:p w14:paraId="249E3283" w14:textId="2723B0CC" w:rsidR="003D50E0" w:rsidRDefault="0056242E" w:rsidP="003D50E0">
            <w:pPr>
              <w:spacing w:after="0" w:line="240" w:lineRule="auto"/>
              <w:ind w:left="14" w:hanging="14"/>
              <w:outlineLvl w:val="2"/>
              <w:rPr>
                <w:rFonts w:eastAsiaTheme="minorHAnsi"/>
                <w:szCs w:val="24"/>
              </w:rPr>
            </w:pPr>
            <w:r>
              <w:rPr>
                <w:szCs w:val="24"/>
              </w:rPr>
              <w:t xml:space="preserve">States may </w:t>
            </w:r>
            <w:r>
              <w:rPr>
                <w:rFonts w:eastAsiaTheme="minorHAnsi"/>
                <w:szCs w:val="24"/>
              </w:rPr>
              <w:t xml:space="preserve">maximize </w:t>
            </w:r>
            <w:r w:rsidR="008F0B1D">
              <w:rPr>
                <w:rFonts w:eastAsiaTheme="minorHAnsi"/>
                <w:szCs w:val="24"/>
              </w:rPr>
              <w:t>its</w:t>
            </w:r>
            <w:r>
              <w:rPr>
                <w:rFonts w:eastAsiaTheme="minorHAnsi"/>
                <w:szCs w:val="24"/>
              </w:rPr>
              <w:t xml:space="preserve"> ability to make administrative and programmatic changes after the </w:t>
            </w:r>
            <w:r w:rsidR="00C90C57" w:rsidRPr="00C90C57">
              <w:rPr>
                <w:szCs w:val="24"/>
              </w:rPr>
              <w:t>HAO demonstration</w:t>
            </w:r>
            <w:r>
              <w:rPr>
                <w:rFonts w:eastAsiaTheme="minorHAnsi"/>
                <w:szCs w:val="24"/>
              </w:rPr>
              <w:t xml:space="preserve"> is approved, without need for additional CMS approval, by </w:t>
            </w:r>
            <w:r w:rsidR="006A6731" w:rsidRPr="00F81328">
              <w:t>describ</w:t>
            </w:r>
            <w:r>
              <w:t>ing i</w:t>
            </w:r>
            <w:r w:rsidRPr="00F81328">
              <w:t>n the box below</w:t>
            </w:r>
            <w:r>
              <w:t xml:space="preserve"> a</w:t>
            </w:r>
            <w:r w:rsidR="006A6731" w:rsidRPr="00F81328">
              <w:t xml:space="preserve"> </w:t>
            </w:r>
            <w:r w:rsidR="005F4498">
              <w:t xml:space="preserve">range </w:t>
            </w:r>
            <w:r w:rsidR="006A6731" w:rsidRPr="00F81328">
              <w:t xml:space="preserve">of </w:t>
            </w:r>
            <w:r w:rsidR="008E615E">
              <w:t>policy</w:t>
            </w:r>
            <w:r w:rsidR="006A6731" w:rsidRPr="00F81328">
              <w:t xml:space="preserve"> </w:t>
            </w:r>
            <w:r w:rsidR="001840A3">
              <w:t>options</w:t>
            </w:r>
            <w:r w:rsidR="00C66705">
              <w:t xml:space="preserve"> </w:t>
            </w:r>
            <w:r w:rsidR="00664EB8">
              <w:t xml:space="preserve">or approaches to the design </w:t>
            </w:r>
            <w:r w:rsidR="00454477">
              <w:t xml:space="preserve">or operation </w:t>
            </w:r>
            <w:r w:rsidR="00664EB8">
              <w:t xml:space="preserve">of the demonstration </w:t>
            </w:r>
            <w:r w:rsidR="00626441">
              <w:t>that</w:t>
            </w:r>
            <w:r w:rsidR="00806EB3">
              <w:t xml:space="preserve"> </w:t>
            </w:r>
            <w:r w:rsidR="006A6731" w:rsidRPr="00F81328">
              <w:t>it may consider implementing</w:t>
            </w:r>
            <w:r w:rsidR="009F39F0">
              <w:t xml:space="preserve"> </w:t>
            </w:r>
            <w:r w:rsidR="00B30FF5">
              <w:t xml:space="preserve">over the course of the </w:t>
            </w:r>
            <w:r w:rsidR="009F39F0">
              <w:t xml:space="preserve">demonstration </w:t>
            </w:r>
            <w:r w:rsidR="00B30FF5">
              <w:t xml:space="preserve">approval </w:t>
            </w:r>
            <w:r w:rsidR="009F39F0">
              <w:t>period</w:t>
            </w:r>
            <w:r w:rsidR="00207FAF">
              <w:t>.</w:t>
            </w:r>
            <w:r w:rsidR="009F39F0">
              <w:t xml:space="preserve">  </w:t>
            </w:r>
            <w:r w:rsidR="00354FC2">
              <w:t xml:space="preserve">CMS </w:t>
            </w:r>
            <w:r w:rsidR="009F39F0">
              <w:t xml:space="preserve">will incorporate </w:t>
            </w:r>
            <w:r w:rsidR="00A70F37">
              <w:t xml:space="preserve">in </w:t>
            </w:r>
            <w:r w:rsidR="00FB2CEE">
              <w:t xml:space="preserve">the </w:t>
            </w:r>
            <w:r w:rsidR="008154EA">
              <w:t>Special Terms and Conditions (</w:t>
            </w:r>
            <w:r w:rsidR="009F39F0">
              <w:t>STCs</w:t>
            </w:r>
            <w:r w:rsidR="008154EA">
              <w:t>)</w:t>
            </w:r>
            <w:r w:rsidR="009F39F0">
              <w:t xml:space="preserve"> </w:t>
            </w:r>
            <w:r w:rsidR="00A70F37">
              <w:t xml:space="preserve">the range of changes to the policy, design or operation of </w:t>
            </w:r>
            <w:r w:rsidR="00D60585">
              <w:t xml:space="preserve">the </w:t>
            </w:r>
            <w:r w:rsidR="00C90C57" w:rsidRPr="00C90C57">
              <w:rPr>
                <w:szCs w:val="24"/>
              </w:rPr>
              <w:t>HAO demonstration</w:t>
            </w:r>
            <w:r w:rsidR="00D60585">
              <w:t xml:space="preserve"> </w:t>
            </w:r>
            <w:r w:rsidR="00D60585" w:rsidRPr="00D60585">
              <w:t xml:space="preserve">that is </w:t>
            </w:r>
            <w:r w:rsidR="00D60585">
              <w:t xml:space="preserve">being </w:t>
            </w:r>
            <w:r w:rsidR="00D60585" w:rsidRPr="00D60585">
              <w:t xml:space="preserve">authorized </w:t>
            </w:r>
            <w:r w:rsidR="00D60585">
              <w:t xml:space="preserve">as part of the </w:t>
            </w:r>
            <w:r w:rsidR="0039441F">
              <w:t>demonstration</w:t>
            </w:r>
            <w:r w:rsidR="00D60585">
              <w:t xml:space="preserve"> approval</w:t>
            </w:r>
            <w:r w:rsidR="00FB2CEE">
              <w:t>.  S</w:t>
            </w:r>
            <w:r w:rsidR="009E0D4E">
              <w:rPr>
                <w:szCs w:val="24"/>
              </w:rPr>
              <w:t xml:space="preserve">tates would be expected to provide </w:t>
            </w:r>
            <w:r w:rsidR="00FB2CEE">
              <w:rPr>
                <w:szCs w:val="24"/>
              </w:rPr>
              <w:t xml:space="preserve">notice to </w:t>
            </w:r>
            <w:r w:rsidR="009E0D4E">
              <w:rPr>
                <w:szCs w:val="24"/>
              </w:rPr>
              <w:t>CMS</w:t>
            </w:r>
            <w:r w:rsidR="001A2A81">
              <w:rPr>
                <w:szCs w:val="24"/>
              </w:rPr>
              <w:t>,</w:t>
            </w:r>
            <w:r w:rsidR="009E0D4E">
              <w:rPr>
                <w:szCs w:val="24"/>
              </w:rPr>
              <w:t xml:space="preserve"> </w:t>
            </w:r>
            <w:r w:rsidR="00FB2CEE">
              <w:rPr>
                <w:szCs w:val="24"/>
              </w:rPr>
              <w:t xml:space="preserve">an opportunity </w:t>
            </w:r>
            <w:r w:rsidR="005B12E2">
              <w:rPr>
                <w:szCs w:val="24"/>
              </w:rPr>
              <w:t xml:space="preserve">for public notice and </w:t>
            </w:r>
            <w:r w:rsidR="00FB2CEE">
              <w:rPr>
                <w:szCs w:val="24"/>
              </w:rPr>
              <w:t>comment</w:t>
            </w:r>
            <w:r w:rsidR="001A2A81">
              <w:rPr>
                <w:szCs w:val="24"/>
              </w:rPr>
              <w:t>,</w:t>
            </w:r>
            <w:r w:rsidR="005B12E2">
              <w:rPr>
                <w:szCs w:val="24"/>
              </w:rPr>
              <w:t xml:space="preserve"> and tribal consultation </w:t>
            </w:r>
            <w:r w:rsidR="001A2A81">
              <w:rPr>
                <w:szCs w:val="24"/>
              </w:rPr>
              <w:t>(if applicable)</w:t>
            </w:r>
            <w:r w:rsidR="00236F7C">
              <w:rPr>
                <w:szCs w:val="24"/>
              </w:rPr>
              <w:t xml:space="preserve"> </w:t>
            </w:r>
            <w:r w:rsidR="005B12E2">
              <w:rPr>
                <w:szCs w:val="24"/>
              </w:rPr>
              <w:t xml:space="preserve">at least 60 days in advance </w:t>
            </w:r>
            <w:r w:rsidR="009E0D4E">
              <w:rPr>
                <w:szCs w:val="24"/>
              </w:rPr>
              <w:t>of implementing a planned change.</w:t>
            </w:r>
            <w:r w:rsidR="00B760C0">
              <w:rPr>
                <w:szCs w:val="24"/>
              </w:rPr>
              <w:t xml:space="preserve">  </w:t>
            </w:r>
            <w:r w:rsidR="001A2A81">
              <w:rPr>
                <w:szCs w:val="24"/>
              </w:rPr>
              <w:t xml:space="preserve">If the state intends to </w:t>
            </w:r>
            <w:r w:rsidR="001A2A81" w:rsidRPr="00885877">
              <w:rPr>
                <w:rFonts w:eastAsiaTheme="minorHAnsi"/>
                <w:szCs w:val="24"/>
              </w:rPr>
              <w:t>revis</w:t>
            </w:r>
            <w:r w:rsidR="001A2A81">
              <w:rPr>
                <w:rFonts w:eastAsiaTheme="minorHAnsi"/>
                <w:szCs w:val="24"/>
              </w:rPr>
              <w:t>e its planned programmatic change</w:t>
            </w:r>
            <w:r w:rsidR="00666968">
              <w:rPr>
                <w:rFonts w:eastAsiaTheme="minorHAnsi"/>
                <w:szCs w:val="24"/>
              </w:rPr>
              <w:t>,</w:t>
            </w:r>
            <w:r w:rsidR="001A2A81">
              <w:rPr>
                <w:rFonts w:eastAsiaTheme="minorHAnsi"/>
                <w:szCs w:val="24"/>
              </w:rPr>
              <w:t xml:space="preserve"> </w:t>
            </w:r>
            <w:r w:rsidR="00666968">
              <w:rPr>
                <w:rFonts w:eastAsiaTheme="minorHAnsi"/>
                <w:szCs w:val="24"/>
              </w:rPr>
              <w:t xml:space="preserve">within approved STC parameters, </w:t>
            </w:r>
            <w:r w:rsidR="001A2A81">
              <w:rPr>
                <w:rFonts w:eastAsiaTheme="minorHAnsi"/>
                <w:szCs w:val="24"/>
              </w:rPr>
              <w:t>in response to public comments</w:t>
            </w:r>
            <w:r w:rsidR="001A2A81">
              <w:rPr>
                <w:szCs w:val="24"/>
              </w:rPr>
              <w:t xml:space="preserve"> received, s</w:t>
            </w:r>
            <w:r w:rsidR="00162A75">
              <w:rPr>
                <w:szCs w:val="24"/>
              </w:rPr>
              <w:t xml:space="preserve">tates </w:t>
            </w:r>
            <w:r w:rsidR="00666968">
              <w:rPr>
                <w:szCs w:val="24"/>
              </w:rPr>
              <w:t xml:space="preserve">are </w:t>
            </w:r>
            <w:r w:rsidR="00162A75">
              <w:rPr>
                <w:szCs w:val="24"/>
              </w:rPr>
              <w:t xml:space="preserve">expected to </w:t>
            </w:r>
            <w:r w:rsidR="00162A75" w:rsidRPr="00885877">
              <w:rPr>
                <w:rFonts w:eastAsiaTheme="minorHAnsi"/>
                <w:szCs w:val="24"/>
              </w:rPr>
              <w:t>provide CMS with written notification at least 30 days prior to implementation</w:t>
            </w:r>
            <w:r w:rsidR="00162A75">
              <w:rPr>
                <w:rFonts w:eastAsiaTheme="minorHAnsi"/>
                <w:szCs w:val="24"/>
              </w:rPr>
              <w:t xml:space="preserve"> of such </w:t>
            </w:r>
            <w:r w:rsidR="0071398E">
              <w:rPr>
                <w:rFonts w:eastAsiaTheme="minorHAnsi"/>
                <w:szCs w:val="24"/>
              </w:rPr>
              <w:t xml:space="preserve">revised </w:t>
            </w:r>
            <w:r w:rsidR="00162A75">
              <w:rPr>
                <w:rFonts w:eastAsiaTheme="minorHAnsi"/>
                <w:szCs w:val="24"/>
              </w:rPr>
              <w:t>change(s)</w:t>
            </w:r>
            <w:r w:rsidR="00162A75" w:rsidRPr="00885877">
              <w:rPr>
                <w:rFonts w:eastAsiaTheme="minorHAnsi"/>
                <w:szCs w:val="24"/>
              </w:rPr>
              <w:t xml:space="preserve">.  </w:t>
            </w:r>
          </w:p>
          <w:p w14:paraId="64049B63" w14:textId="77777777" w:rsidR="003D50E0" w:rsidRDefault="003D50E0" w:rsidP="003D50E0">
            <w:pPr>
              <w:spacing w:after="0" w:line="240" w:lineRule="auto"/>
              <w:ind w:left="14" w:hanging="14"/>
              <w:outlineLvl w:val="2"/>
              <w:rPr>
                <w:rFonts w:eastAsiaTheme="minorHAnsi"/>
                <w:szCs w:val="24"/>
              </w:rPr>
            </w:pPr>
          </w:p>
          <w:p w14:paraId="1FCA0FF7" w14:textId="77777777" w:rsidR="00DA2D5D" w:rsidRPr="00F81328" w:rsidRDefault="003D50E0" w:rsidP="003D50E0">
            <w:pPr>
              <w:spacing w:after="0" w:line="240" w:lineRule="auto"/>
              <w:ind w:left="14" w:hanging="14"/>
              <w:outlineLvl w:val="2"/>
            </w:pPr>
            <w:r>
              <w:t>States do not need to repeat here any</w:t>
            </w:r>
            <w:r w:rsidRPr="00F81328">
              <w:t xml:space="preserve"> </w:t>
            </w:r>
            <w:r>
              <w:t xml:space="preserve">range </w:t>
            </w:r>
            <w:r w:rsidRPr="00F81328">
              <w:t xml:space="preserve">of </w:t>
            </w:r>
            <w:r>
              <w:t>policy</w:t>
            </w:r>
            <w:r w:rsidRPr="00F81328">
              <w:t xml:space="preserve"> </w:t>
            </w:r>
            <w:r>
              <w:t>options it has already outlined in any of the above application sections.</w:t>
            </w:r>
          </w:p>
        </w:tc>
      </w:tr>
      <w:tr w:rsidR="00F81328" w:rsidRPr="00BC7347" w14:paraId="47180EC7" w14:textId="77777777" w:rsidTr="00D02539">
        <w:tc>
          <w:tcPr>
            <w:tcW w:w="9420" w:type="dxa"/>
          </w:tcPr>
          <w:p w14:paraId="333A6B94" w14:textId="77777777" w:rsidR="00F81328" w:rsidRDefault="00F81328" w:rsidP="00DA2D5D">
            <w:pPr>
              <w:spacing w:after="0" w:line="240" w:lineRule="auto"/>
              <w:ind w:left="0" w:firstLine="0"/>
            </w:pPr>
          </w:p>
          <w:p w14:paraId="633DE40E" w14:textId="77777777" w:rsidR="00F81328" w:rsidRDefault="00F81328" w:rsidP="00DA2D5D">
            <w:pPr>
              <w:spacing w:after="0" w:line="240" w:lineRule="auto"/>
              <w:ind w:left="0" w:firstLine="0"/>
            </w:pPr>
          </w:p>
          <w:p w14:paraId="5862DE60" w14:textId="77777777" w:rsidR="00F81328" w:rsidRDefault="00F81328" w:rsidP="00DA2D5D">
            <w:pPr>
              <w:spacing w:after="0" w:line="240" w:lineRule="auto"/>
              <w:ind w:left="0" w:firstLine="0"/>
            </w:pPr>
          </w:p>
          <w:p w14:paraId="63F9FB4A" w14:textId="77777777" w:rsidR="00F81328" w:rsidRDefault="00F81328" w:rsidP="00DA2D5D">
            <w:pPr>
              <w:spacing w:after="0" w:line="240" w:lineRule="auto"/>
              <w:ind w:left="0" w:firstLine="0"/>
            </w:pPr>
          </w:p>
          <w:p w14:paraId="082A2DBD" w14:textId="77777777" w:rsidR="00F81328" w:rsidRDefault="00F81328" w:rsidP="00DA2D5D">
            <w:pPr>
              <w:spacing w:after="0" w:line="240" w:lineRule="auto"/>
              <w:ind w:left="0" w:firstLine="0"/>
            </w:pPr>
          </w:p>
          <w:p w14:paraId="552955B2" w14:textId="77777777" w:rsidR="00F81328" w:rsidRDefault="00F81328" w:rsidP="00DA2D5D">
            <w:pPr>
              <w:spacing w:after="0" w:line="240" w:lineRule="auto"/>
              <w:ind w:left="0" w:firstLine="0"/>
            </w:pPr>
          </w:p>
          <w:p w14:paraId="2DC963AF" w14:textId="77777777" w:rsidR="00F81328" w:rsidRDefault="00F81328" w:rsidP="00DA2D5D">
            <w:pPr>
              <w:spacing w:after="0" w:line="240" w:lineRule="auto"/>
              <w:ind w:left="0" w:firstLine="0"/>
            </w:pPr>
          </w:p>
          <w:p w14:paraId="2201F822" w14:textId="77777777" w:rsidR="00F81328" w:rsidRDefault="00F81328" w:rsidP="00DA2D5D">
            <w:pPr>
              <w:spacing w:after="0" w:line="240" w:lineRule="auto"/>
              <w:ind w:left="0" w:firstLine="0"/>
            </w:pPr>
          </w:p>
          <w:p w14:paraId="4098F5BC" w14:textId="77777777" w:rsidR="00F81328" w:rsidRPr="000D7D4E" w:rsidRDefault="00F81328" w:rsidP="00DA2D5D">
            <w:pPr>
              <w:spacing w:after="0" w:line="240" w:lineRule="auto"/>
              <w:ind w:left="0" w:firstLine="0"/>
            </w:pPr>
          </w:p>
        </w:tc>
      </w:tr>
    </w:tbl>
    <w:p w14:paraId="00FBCE33" w14:textId="77777777" w:rsidR="00DA2D5D" w:rsidRDefault="00DA2D5D" w:rsidP="00CF4C48">
      <w:pPr>
        <w:rPr>
          <w:b/>
          <w:sz w:val="28"/>
          <w:szCs w:val="28"/>
        </w:rPr>
      </w:pPr>
    </w:p>
    <w:p w14:paraId="57222F33" w14:textId="1BBA0EB6" w:rsidR="00DA2D5D" w:rsidRPr="00D042E0" w:rsidRDefault="005F54DD" w:rsidP="00C5757D">
      <w:pPr>
        <w:rPr>
          <w:b/>
          <w:szCs w:val="24"/>
        </w:rPr>
      </w:pPr>
      <w:r w:rsidRPr="00D042E0">
        <w:rPr>
          <w:b/>
          <w:szCs w:val="24"/>
        </w:rPr>
        <w:t xml:space="preserve">Please note that any programmatic options not approved in the </w:t>
      </w:r>
      <w:r w:rsidR="00D042E0">
        <w:rPr>
          <w:b/>
          <w:szCs w:val="24"/>
        </w:rPr>
        <w:t xml:space="preserve">demonstration </w:t>
      </w:r>
      <w:r w:rsidRPr="00D042E0">
        <w:rPr>
          <w:b/>
          <w:szCs w:val="24"/>
        </w:rPr>
        <w:t xml:space="preserve">STCs will </w:t>
      </w:r>
      <w:r w:rsidR="00544E9D">
        <w:rPr>
          <w:b/>
          <w:szCs w:val="24"/>
        </w:rPr>
        <w:t xml:space="preserve">require a demonstration amendment, </w:t>
      </w:r>
      <w:r w:rsidRPr="00D042E0">
        <w:rPr>
          <w:b/>
          <w:szCs w:val="24"/>
        </w:rPr>
        <w:t>subject to the</w:t>
      </w:r>
      <w:r w:rsidR="00C5757D" w:rsidRPr="00D042E0">
        <w:rPr>
          <w:b/>
          <w:szCs w:val="24"/>
        </w:rPr>
        <w:t xml:space="preserve"> federal transparency requirements set forth </w:t>
      </w:r>
      <w:r w:rsidR="00D042E0">
        <w:rPr>
          <w:b/>
          <w:szCs w:val="24"/>
        </w:rPr>
        <w:t xml:space="preserve">in </w:t>
      </w:r>
      <w:r w:rsidR="00964276">
        <w:rPr>
          <w:b/>
          <w:szCs w:val="24"/>
        </w:rPr>
        <w:t>42 CFR part 431 subpart G</w:t>
      </w:r>
      <w:r w:rsidR="00C5757D" w:rsidRPr="00D042E0">
        <w:rPr>
          <w:b/>
          <w:szCs w:val="24"/>
        </w:rPr>
        <w:t xml:space="preserve">, and </w:t>
      </w:r>
      <w:r w:rsidR="00D042E0" w:rsidRPr="00D042E0">
        <w:rPr>
          <w:b/>
          <w:szCs w:val="24"/>
        </w:rPr>
        <w:t>(if applicable)</w:t>
      </w:r>
      <w:r w:rsidR="00D042E0">
        <w:rPr>
          <w:b/>
          <w:szCs w:val="24"/>
        </w:rPr>
        <w:t xml:space="preserve"> </w:t>
      </w:r>
      <w:r w:rsidR="003D58A1" w:rsidRPr="00D042E0">
        <w:rPr>
          <w:b/>
          <w:szCs w:val="24"/>
        </w:rPr>
        <w:t xml:space="preserve">tribal consultation </w:t>
      </w:r>
      <w:r w:rsidR="00D042E0">
        <w:rPr>
          <w:b/>
          <w:szCs w:val="24"/>
        </w:rPr>
        <w:t>requirements</w:t>
      </w:r>
      <w:r w:rsidR="00D042E0" w:rsidRPr="00D042E0">
        <w:rPr>
          <w:b/>
          <w:szCs w:val="24"/>
        </w:rPr>
        <w:t xml:space="preserve"> </w:t>
      </w:r>
      <w:r w:rsidR="00D042E0">
        <w:rPr>
          <w:b/>
          <w:szCs w:val="24"/>
        </w:rPr>
        <w:t>as</w:t>
      </w:r>
      <w:r w:rsidR="003D58A1" w:rsidRPr="00D042E0">
        <w:rPr>
          <w:b/>
          <w:szCs w:val="24"/>
        </w:rPr>
        <w:t xml:space="preserve"> outlined in the state's approved Medicaid </w:t>
      </w:r>
      <w:r w:rsidR="001A6E3E">
        <w:rPr>
          <w:b/>
          <w:szCs w:val="24"/>
        </w:rPr>
        <w:t>s</w:t>
      </w:r>
      <w:r w:rsidR="009F10B8">
        <w:rPr>
          <w:b/>
          <w:szCs w:val="24"/>
        </w:rPr>
        <w:t>tate plan</w:t>
      </w:r>
      <w:r w:rsidR="003D58A1" w:rsidRPr="00D042E0">
        <w:rPr>
          <w:b/>
          <w:szCs w:val="24"/>
        </w:rPr>
        <w:t xml:space="preserve"> or CMS' July 17, 2001 State Medicaid Director Letter (#01-024).</w:t>
      </w:r>
    </w:p>
    <w:p w14:paraId="5579ABF7" w14:textId="77777777" w:rsidR="00DA2D5D" w:rsidRDefault="00DA2D5D" w:rsidP="00CF4C48">
      <w:pPr>
        <w:rPr>
          <w:b/>
          <w:sz w:val="28"/>
          <w:szCs w:val="28"/>
        </w:rPr>
      </w:pPr>
    </w:p>
    <w:p w14:paraId="37C71260" w14:textId="77777777" w:rsidR="00236F7C" w:rsidRDefault="00236F7C" w:rsidP="001C6B76">
      <w:pPr>
        <w:spacing w:line="247" w:lineRule="auto"/>
        <w:ind w:left="14" w:hanging="14"/>
        <w:rPr>
          <w:b/>
          <w:sz w:val="28"/>
          <w:szCs w:val="28"/>
        </w:rPr>
      </w:pPr>
    </w:p>
    <w:p w14:paraId="6B18B913" w14:textId="77777777" w:rsidR="001C6B76" w:rsidRDefault="001C6B76" w:rsidP="001C6B76">
      <w:pPr>
        <w:spacing w:line="247" w:lineRule="auto"/>
        <w:ind w:left="14" w:hanging="14"/>
        <w:rPr>
          <w:b/>
          <w:sz w:val="28"/>
          <w:szCs w:val="28"/>
        </w:rPr>
      </w:pPr>
      <w:r>
        <w:rPr>
          <w:b/>
          <w:sz w:val="28"/>
          <w:szCs w:val="28"/>
        </w:rPr>
        <w:t xml:space="preserve">Section </w:t>
      </w:r>
      <w:r w:rsidR="00DA2D5D">
        <w:rPr>
          <w:b/>
          <w:sz w:val="28"/>
          <w:szCs w:val="28"/>
        </w:rPr>
        <w:t>X</w:t>
      </w:r>
      <w:r w:rsidR="001277A5">
        <w:rPr>
          <w:b/>
          <w:sz w:val="28"/>
          <w:szCs w:val="28"/>
        </w:rPr>
        <w:t>III</w:t>
      </w:r>
      <w:r w:rsidR="00DA2D5D">
        <w:rPr>
          <w:b/>
          <w:sz w:val="28"/>
          <w:szCs w:val="28"/>
        </w:rPr>
        <w:t xml:space="preserve"> –</w:t>
      </w:r>
      <w:r w:rsidR="00462F8A">
        <w:rPr>
          <w:b/>
          <w:sz w:val="28"/>
          <w:szCs w:val="28"/>
        </w:rPr>
        <w:t xml:space="preserve"> </w:t>
      </w:r>
      <w:r w:rsidR="00091F39">
        <w:rPr>
          <w:b/>
          <w:sz w:val="28"/>
          <w:szCs w:val="28"/>
        </w:rPr>
        <w:t xml:space="preserve">Documentation </w:t>
      </w:r>
      <w:r w:rsidR="00D02539">
        <w:rPr>
          <w:b/>
          <w:sz w:val="28"/>
          <w:szCs w:val="28"/>
        </w:rPr>
        <w:t>of S</w:t>
      </w:r>
      <w:r w:rsidR="00CF4C48" w:rsidRPr="00CF4C48">
        <w:rPr>
          <w:b/>
          <w:sz w:val="28"/>
          <w:szCs w:val="28"/>
        </w:rPr>
        <w:t xml:space="preserve">tate </w:t>
      </w:r>
      <w:r w:rsidR="00C53997">
        <w:rPr>
          <w:b/>
          <w:sz w:val="28"/>
          <w:szCs w:val="28"/>
        </w:rPr>
        <w:t xml:space="preserve">Public Notice and </w:t>
      </w:r>
      <w:r w:rsidR="00CF4C48" w:rsidRPr="00CF4C48">
        <w:rPr>
          <w:b/>
          <w:sz w:val="28"/>
          <w:szCs w:val="28"/>
        </w:rPr>
        <w:t xml:space="preserve">Transparency Efforts </w:t>
      </w:r>
    </w:p>
    <w:p w14:paraId="2E8103B1" w14:textId="77777777" w:rsidR="001C6B76" w:rsidRDefault="001C6B76" w:rsidP="001C6B76">
      <w:pPr>
        <w:spacing w:line="247" w:lineRule="auto"/>
        <w:ind w:left="14" w:hanging="14"/>
        <w:rPr>
          <w:b/>
          <w:sz w:val="28"/>
          <w:szCs w:val="28"/>
        </w:rPr>
      </w:pPr>
    </w:p>
    <w:p w14:paraId="26776575" w14:textId="3137D70B" w:rsidR="006B2A71" w:rsidRPr="003E78EF" w:rsidRDefault="001C6B76" w:rsidP="006B2A71">
      <w:pPr>
        <w:ind w:left="24"/>
        <w:rPr>
          <w:iCs/>
          <w:color w:val="auto"/>
          <w:szCs w:val="24"/>
        </w:rPr>
      </w:pPr>
      <w:r>
        <w:t>S</w:t>
      </w:r>
      <w:r w:rsidRPr="001C6B76">
        <w:t>tate</w:t>
      </w:r>
      <w:r>
        <w:t xml:space="preserve">s are expected to </w:t>
      </w:r>
      <w:r w:rsidRPr="001C6B76">
        <w:t xml:space="preserve">comply with </w:t>
      </w:r>
      <w:r>
        <w:t xml:space="preserve">the </w:t>
      </w:r>
      <w:r w:rsidRPr="001C6B76">
        <w:t xml:space="preserve">federal transparency requirements set forth at 42 CFR </w:t>
      </w:r>
      <w:r w:rsidR="0028569C">
        <w:t>p</w:t>
      </w:r>
      <w:r w:rsidRPr="001C6B76">
        <w:t>art 431</w:t>
      </w:r>
      <w:r w:rsidR="0028569C">
        <w:t xml:space="preserve"> subpart G</w:t>
      </w:r>
      <w:r w:rsidRPr="001C6B76">
        <w:t xml:space="preserve"> prior to submission of this demonstration application to CMS.  </w:t>
      </w:r>
      <w:r w:rsidR="006B2A71" w:rsidRPr="003E78EF">
        <w:rPr>
          <w:iCs/>
          <w:color w:val="auto"/>
          <w:szCs w:val="24"/>
        </w:rPr>
        <w:t xml:space="preserve">Consistent with 42 CFR 431.408(b) and the CMS Tribal Consultation Policy, states developing </w:t>
      </w:r>
      <w:r w:rsidR="00C90C57" w:rsidRPr="00C90C57">
        <w:rPr>
          <w:szCs w:val="24"/>
        </w:rPr>
        <w:t>HAO demonstration</w:t>
      </w:r>
      <w:r w:rsidR="00C90C57">
        <w:t xml:space="preserve"> </w:t>
      </w:r>
      <w:r w:rsidR="006B2A71" w:rsidRPr="003E78EF">
        <w:rPr>
          <w:iCs/>
          <w:color w:val="auto"/>
          <w:szCs w:val="24"/>
        </w:rPr>
        <w:t xml:space="preserve">applications will be expected to hold meaningful consultation on a government-to-government basis with federally recognized tribes located in their state, in order to develop the details of how a </w:t>
      </w:r>
      <w:r w:rsidR="00C90C57" w:rsidRPr="00C90C57">
        <w:rPr>
          <w:szCs w:val="24"/>
        </w:rPr>
        <w:t>HAO demonstration</w:t>
      </w:r>
      <w:r w:rsidR="006B2A71" w:rsidRPr="003E78EF">
        <w:rPr>
          <w:iCs/>
          <w:color w:val="auto"/>
          <w:szCs w:val="24"/>
        </w:rPr>
        <w:t xml:space="preserve"> would be implemented and apply to tribal beneficiaries.  In particular, under 42 CFR 431.408(b), states with federally recognized Indian tribes, Indian health programs, and/or urban Indian health organizations must consult with tribes and solicit advice from Indian health programs and urban Indian health organizations in the state, prior to submitting a demonstration application to CMS, if the demonstration would have a direct effect on Indians, tribes, Indian health programs, or urban Indian health organizations.  </w:t>
      </w:r>
    </w:p>
    <w:p w14:paraId="4D7C1045" w14:textId="77777777" w:rsidR="006B2A71" w:rsidRDefault="006B2A71" w:rsidP="00236F7C">
      <w:pPr>
        <w:spacing w:after="0" w:line="240" w:lineRule="auto"/>
        <w:ind w:left="14" w:hanging="14"/>
      </w:pPr>
    </w:p>
    <w:p w14:paraId="2B890DF2" w14:textId="77777777" w:rsidR="001C6B76" w:rsidRPr="00CA7B2B" w:rsidRDefault="001C6B76" w:rsidP="00236F7C">
      <w:pPr>
        <w:spacing w:after="0" w:line="240" w:lineRule="auto"/>
        <w:ind w:left="14" w:hanging="14"/>
      </w:pPr>
      <w:r>
        <w:t xml:space="preserve">In the box below or as an attachment to this </w:t>
      </w:r>
      <w:r w:rsidRPr="001C6B76">
        <w:t>application</w:t>
      </w:r>
      <w:r w:rsidR="000B4EC8">
        <w:t xml:space="preserve">, the state should describe how it complied with </w:t>
      </w:r>
      <w:r w:rsidRPr="001C6B76">
        <w:t>the</w:t>
      </w:r>
      <w:r w:rsidR="00106335">
        <w:t>se</w:t>
      </w:r>
      <w:r w:rsidRPr="001C6B76">
        <w:t xml:space="preserve"> requirements </w:t>
      </w:r>
      <w:r w:rsidR="000B4EC8">
        <w:t>prior to submission to CMS</w:t>
      </w:r>
      <w:r w:rsidRPr="001C6B76">
        <w:t xml:space="preserve">.  </w:t>
      </w:r>
      <w:r w:rsidR="00106335">
        <w:t>The description should include the following: 1) a d</w:t>
      </w:r>
      <w:r w:rsidR="00106335" w:rsidRPr="00E02369">
        <w:t>escription of all mechanisms used by the state to publish its public notice and the structured formats used to solicit input from interested parties</w:t>
      </w:r>
      <w:r w:rsidR="00106335">
        <w:t xml:space="preserve">; 2) </w:t>
      </w:r>
      <w:r w:rsidR="0065380F">
        <w:t>documentation</w:t>
      </w:r>
      <w:r w:rsidR="0065380F" w:rsidRPr="00473962">
        <w:t xml:space="preserve"> </w:t>
      </w:r>
      <w:r w:rsidR="00473962" w:rsidRPr="00473962">
        <w:t>of the state's full public notice</w:t>
      </w:r>
      <w:r w:rsidR="00473962">
        <w:t>, abbreviate</w:t>
      </w:r>
      <w:r w:rsidR="00F24816">
        <w:t>d</w:t>
      </w:r>
      <w:r w:rsidR="00473962">
        <w:t xml:space="preserve"> public notice, and tribal consultation notice (if applicable); 3) </w:t>
      </w:r>
      <w:r w:rsidR="00473962" w:rsidRPr="00473962">
        <w:t>the active link(s) to the state's website where the public notice documents and public input procedures were made available to the public</w:t>
      </w:r>
      <w:r w:rsidR="00473962">
        <w:t xml:space="preserve">; and 4) </w:t>
      </w:r>
      <w:r w:rsidR="0065380F" w:rsidRPr="0065380F">
        <w:t>a report of the issues raised during the state public comment period that includes the number of comments received, types of commenters (individual, professional organizations, etc.), common themes or trends of comments received, and the correlation to how these comments were addressed via changes to the state's proposed application or implementation of the demonstration.</w:t>
      </w:r>
    </w:p>
    <w:tbl>
      <w:tblPr>
        <w:tblStyle w:val="TableGrid0"/>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350"/>
      </w:tblGrid>
      <w:tr w:rsidR="009E7452" w14:paraId="0B5CF8FB" w14:textId="77777777" w:rsidTr="000B4EC8">
        <w:tc>
          <w:tcPr>
            <w:tcW w:w="9595" w:type="dxa"/>
            <w:shd w:val="clear" w:color="auto" w:fill="FFFFFF" w:themeFill="background1"/>
          </w:tcPr>
          <w:p w14:paraId="43E8BF73" w14:textId="77777777" w:rsidR="009E7452" w:rsidRDefault="009E7452" w:rsidP="00C53997">
            <w:pPr>
              <w:spacing w:after="0" w:line="240" w:lineRule="auto"/>
              <w:ind w:left="14" w:hanging="14"/>
              <w:outlineLvl w:val="2"/>
              <w:rPr>
                <w:b/>
              </w:rPr>
            </w:pPr>
          </w:p>
          <w:p w14:paraId="53058401" w14:textId="77777777" w:rsidR="000B4EC8" w:rsidRDefault="000B4EC8" w:rsidP="00C53997">
            <w:pPr>
              <w:spacing w:after="0" w:line="240" w:lineRule="auto"/>
              <w:ind w:left="14" w:hanging="14"/>
              <w:outlineLvl w:val="2"/>
              <w:rPr>
                <w:b/>
              </w:rPr>
            </w:pPr>
          </w:p>
          <w:p w14:paraId="15A6036A" w14:textId="77777777" w:rsidR="000B4EC8" w:rsidRDefault="000B4EC8" w:rsidP="00C53997">
            <w:pPr>
              <w:spacing w:after="0" w:line="240" w:lineRule="auto"/>
              <w:ind w:left="14" w:hanging="14"/>
              <w:outlineLvl w:val="2"/>
              <w:rPr>
                <w:b/>
              </w:rPr>
            </w:pPr>
          </w:p>
          <w:p w14:paraId="1CDDC650" w14:textId="77777777" w:rsidR="00572F9F" w:rsidRDefault="00572F9F" w:rsidP="00C53997">
            <w:pPr>
              <w:spacing w:after="0" w:line="240" w:lineRule="auto"/>
              <w:ind w:left="14" w:hanging="14"/>
              <w:outlineLvl w:val="2"/>
              <w:rPr>
                <w:b/>
              </w:rPr>
            </w:pPr>
          </w:p>
          <w:p w14:paraId="030DA583" w14:textId="77777777" w:rsidR="000B4EC8" w:rsidRDefault="000B4EC8" w:rsidP="00C53997">
            <w:pPr>
              <w:spacing w:after="0" w:line="240" w:lineRule="auto"/>
              <w:ind w:left="14" w:hanging="14"/>
              <w:outlineLvl w:val="2"/>
              <w:rPr>
                <w:b/>
              </w:rPr>
            </w:pPr>
          </w:p>
          <w:p w14:paraId="3D9339C7" w14:textId="77777777" w:rsidR="000B4EC8" w:rsidRDefault="000B4EC8" w:rsidP="00C53997">
            <w:pPr>
              <w:spacing w:after="0" w:line="240" w:lineRule="auto"/>
              <w:ind w:left="14" w:hanging="14"/>
              <w:outlineLvl w:val="2"/>
              <w:rPr>
                <w:b/>
              </w:rPr>
            </w:pPr>
          </w:p>
          <w:p w14:paraId="541C610F" w14:textId="77777777" w:rsidR="000B4EC8" w:rsidRDefault="000B4EC8" w:rsidP="00C53997">
            <w:pPr>
              <w:spacing w:after="0" w:line="240" w:lineRule="auto"/>
              <w:ind w:left="14" w:hanging="14"/>
              <w:outlineLvl w:val="2"/>
              <w:rPr>
                <w:b/>
              </w:rPr>
            </w:pPr>
          </w:p>
          <w:p w14:paraId="5FC45E27" w14:textId="77777777" w:rsidR="000B4EC8" w:rsidRPr="00EA3C7E" w:rsidRDefault="000B4EC8" w:rsidP="00C53997">
            <w:pPr>
              <w:spacing w:after="0" w:line="240" w:lineRule="auto"/>
              <w:ind w:left="14" w:hanging="14"/>
              <w:outlineLvl w:val="2"/>
              <w:rPr>
                <w:b/>
              </w:rPr>
            </w:pPr>
          </w:p>
        </w:tc>
      </w:tr>
    </w:tbl>
    <w:p w14:paraId="08C85D80" w14:textId="77777777" w:rsidR="0040453D" w:rsidRDefault="0040453D" w:rsidP="00CF4C48">
      <w:pPr>
        <w:pStyle w:val="ListParagraph"/>
        <w:ind w:left="1070" w:firstLine="0"/>
      </w:pPr>
    </w:p>
    <w:p w14:paraId="46417D9D" w14:textId="77777777" w:rsidR="003E20F0" w:rsidRDefault="003E20F0" w:rsidP="00546DA8">
      <w:pPr>
        <w:spacing w:after="0" w:line="240" w:lineRule="auto"/>
        <w:ind w:left="14" w:hanging="14"/>
        <w:jc w:val="both"/>
      </w:pPr>
    </w:p>
    <w:p w14:paraId="09B7A057" w14:textId="77777777" w:rsidR="00CB1BD3" w:rsidRPr="00BE2B84" w:rsidRDefault="00CB1BD3" w:rsidP="00546DA8">
      <w:pPr>
        <w:spacing w:after="0" w:line="240" w:lineRule="auto"/>
        <w:ind w:left="14" w:hanging="14"/>
        <w:jc w:val="both"/>
        <w:rPr>
          <w:b/>
          <w:sz w:val="28"/>
          <w:szCs w:val="28"/>
        </w:rPr>
      </w:pPr>
      <w:r>
        <w:tab/>
      </w:r>
      <w:r w:rsidRPr="00BE2B84">
        <w:rPr>
          <w:b/>
          <w:sz w:val="28"/>
          <w:szCs w:val="28"/>
        </w:rPr>
        <w:t>Section X</w:t>
      </w:r>
      <w:r w:rsidR="001277A5">
        <w:rPr>
          <w:b/>
          <w:sz w:val="28"/>
          <w:szCs w:val="28"/>
        </w:rPr>
        <w:t>I</w:t>
      </w:r>
      <w:r w:rsidR="00CF4C48">
        <w:rPr>
          <w:b/>
          <w:sz w:val="28"/>
          <w:szCs w:val="28"/>
        </w:rPr>
        <w:t>V</w:t>
      </w:r>
      <w:r w:rsidR="00D02539">
        <w:rPr>
          <w:b/>
          <w:sz w:val="28"/>
          <w:szCs w:val="28"/>
        </w:rPr>
        <w:t xml:space="preserve"> – </w:t>
      </w:r>
      <w:r w:rsidRPr="00BE2B84">
        <w:rPr>
          <w:b/>
          <w:sz w:val="28"/>
          <w:szCs w:val="28"/>
        </w:rPr>
        <w:t>State Contact Information</w:t>
      </w:r>
    </w:p>
    <w:p w14:paraId="648EDCDB" w14:textId="77777777" w:rsidR="00B56087" w:rsidRDefault="00B56087" w:rsidP="00546DA8">
      <w:pPr>
        <w:spacing w:after="0" w:line="240" w:lineRule="auto"/>
        <w:ind w:left="24"/>
        <w:rPr>
          <w:b/>
          <w:sz w:val="28"/>
          <w:szCs w:val="28"/>
        </w:rPr>
      </w:pPr>
    </w:p>
    <w:p w14:paraId="57BBA0B0" w14:textId="77777777" w:rsidR="00CB1BD3" w:rsidRPr="00B56087" w:rsidRDefault="00546DA8" w:rsidP="00236F7C">
      <w:pPr>
        <w:spacing w:after="0" w:line="240" w:lineRule="auto"/>
        <w:ind w:left="28" w:hanging="14"/>
        <w:rPr>
          <w:szCs w:val="24"/>
        </w:rPr>
      </w:pPr>
      <w:r>
        <w:rPr>
          <w:szCs w:val="24"/>
        </w:rPr>
        <w:t>In the box below, t</w:t>
      </w:r>
      <w:r w:rsidR="00B56087" w:rsidRPr="00B56087">
        <w:rPr>
          <w:szCs w:val="24"/>
        </w:rPr>
        <w:t xml:space="preserve">he state should identify the state representative(s) </w:t>
      </w:r>
      <w:r>
        <w:rPr>
          <w:szCs w:val="24"/>
        </w:rPr>
        <w:t>that</w:t>
      </w:r>
      <w:r w:rsidR="00B56087">
        <w:rPr>
          <w:szCs w:val="24"/>
        </w:rPr>
        <w:t xml:space="preserve"> CMS </w:t>
      </w:r>
      <w:r>
        <w:rPr>
          <w:szCs w:val="24"/>
        </w:rPr>
        <w:t>can</w:t>
      </w:r>
      <w:r w:rsidR="00B56087">
        <w:rPr>
          <w:szCs w:val="24"/>
        </w:rPr>
        <w:t xml:space="preserve"> </w:t>
      </w:r>
      <w:r w:rsidR="00B56087" w:rsidRPr="00B56087">
        <w:rPr>
          <w:szCs w:val="24"/>
        </w:rPr>
        <w:t>contact</w:t>
      </w:r>
      <w:r w:rsidR="00B56087">
        <w:rPr>
          <w:szCs w:val="24"/>
        </w:rPr>
        <w:t xml:space="preserve"> </w:t>
      </w:r>
      <w:r w:rsidR="00B56087" w:rsidRPr="00B56087">
        <w:rPr>
          <w:szCs w:val="24"/>
        </w:rPr>
        <w:t>with any</w:t>
      </w:r>
      <w:r w:rsidR="00B56087">
        <w:rPr>
          <w:szCs w:val="24"/>
        </w:rPr>
        <w:t xml:space="preserve"> questions regarding this application submission.</w:t>
      </w:r>
    </w:p>
    <w:tbl>
      <w:tblPr>
        <w:tblStyle w:val="TableGrid0"/>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350"/>
      </w:tblGrid>
      <w:tr w:rsidR="00B56087" w14:paraId="2C385A81" w14:textId="77777777" w:rsidTr="00AB346C">
        <w:tc>
          <w:tcPr>
            <w:tcW w:w="9595" w:type="dxa"/>
            <w:shd w:val="clear" w:color="auto" w:fill="FFFFFF" w:themeFill="background1"/>
          </w:tcPr>
          <w:p w14:paraId="541065B0" w14:textId="77777777" w:rsidR="00B56087" w:rsidRDefault="00B56087" w:rsidP="00AB346C">
            <w:pPr>
              <w:spacing w:after="0" w:line="240" w:lineRule="auto"/>
              <w:ind w:left="14" w:hanging="14"/>
              <w:outlineLvl w:val="2"/>
              <w:rPr>
                <w:b/>
              </w:rPr>
            </w:pPr>
          </w:p>
          <w:p w14:paraId="141A0468" w14:textId="77777777" w:rsidR="00B56087" w:rsidRDefault="00B56087" w:rsidP="00AB346C">
            <w:pPr>
              <w:spacing w:after="0" w:line="240" w:lineRule="auto"/>
              <w:ind w:left="14" w:hanging="14"/>
              <w:outlineLvl w:val="2"/>
              <w:rPr>
                <w:b/>
              </w:rPr>
            </w:pPr>
          </w:p>
          <w:p w14:paraId="4527B9BC" w14:textId="77777777" w:rsidR="00B56087" w:rsidRDefault="00B56087" w:rsidP="00AB346C">
            <w:pPr>
              <w:spacing w:after="0" w:line="240" w:lineRule="auto"/>
              <w:ind w:left="14" w:hanging="14"/>
              <w:outlineLvl w:val="2"/>
              <w:rPr>
                <w:b/>
              </w:rPr>
            </w:pPr>
          </w:p>
          <w:p w14:paraId="200D44BB" w14:textId="77777777" w:rsidR="00B56087" w:rsidRDefault="00B56087" w:rsidP="00AB346C">
            <w:pPr>
              <w:spacing w:after="0" w:line="240" w:lineRule="auto"/>
              <w:ind w:left="14" w:hanging="14"/>
              <w:outlineLvl w:val="2"/>
              <w:rPr>
                <w:b/>
              </w:rPr>
            </w:pPr>
          </w:p>
          <w:p w14:paraId="38126ED5" w14:textId="77777777" w:rsidR="00B56087" w:rsidRDefault="00B56087" w:rsidP="00AB346C">
            <w:pPr>
              <w:spacing w:after="0" w:line="240" w:lineRule="auto"/>
              <w:ind w:left="14" w:hanging="14"/>
              <w:outlineLvl w:val="2"/>
              <w:rPr>
                <w:b/>
              </w:rPr>
            </w:pPr>
          </w:p>
          <w:p w14:paraId="3632C45C" w14:textId="77777777" w:rsidR="00B56087" w:rsidRDefault="00B56087" w:rsidP="00AB346C">
            <w:pPr>
              <w:spacing w:after="0" w:line="240" w:lineRule="auto"/>
              <w:ind w:left="14" w:hanging="14"/>
              <w:outlineLvl w:val="2"/>
              <w:rPr>
                <w:b/>
              </w:rPr>
            </w:pPr>
          </w:p>
          <w:p w14:paraId="54A3D53D" w14:textId="77777777" w:rsidR="00B56087" w:rsidRPr="00EA3C7E" w:rsidRDefault="00B56087" w:rsidP="00AB346C">
            <w:pPr>
              <w:spacing w:after="0" w:line="240" w:lineRule="auto"/>
              <w:ind w:left="14" w:hanging="14"/>
              <w:outlineLvl w:val="2"/>
              <w:rPr>
                <w:b/>
              </w:rPr>
            </w:pPr>
          </w:p>
        </w:tc>
      </w:tr>
    </w:tbl>
    <w:p w14:paraId="08F4DC6F" w14:textId="77777777" w:rsidR="007E4FF8" w:rsidRDefault="007E4FF8" w:rsidP="00EE1AAC">
      <w:pPr>
        <w:pStyle w:val="Heading1"/>
        <w:ind w:left="0" w:firstLine="0"/>
        <w:rPr>
          <w:b w:val="0"/>
          <w:sz w:val="24"/>
          <w:szCs w:val="24"/>
          <w:u w:val="none"/>
        </w:rPr>
      </w:pPr>
    </w:p>
    <w:p w14:paraId="34B9526F" w14:textId="77777777" w:rsidR="00394228" w:rsidRDefault="00394228">
      <w:pPr>
        <w:spacing w:after="160" w:line="259" w:lineRule="auto"/>
        <w:ind w:left="0" w:firstLine="0"/>
      </w:pPr>
    </w:p>
    <w:p w14:paraId="449C4A6F" w14:textId="77777777" w:rsidR="00394228" w:rsidRDefault="00394228">
      <w:pPr>
        <w:spacing w:after="160" w:line="259" w:lineRule="auto"/>
        <w:ind w:left="0" w:firstLine="0"/>
      </w:pPr>
    </w:p>
    <w:p w14:paraId="3AE0638F" w14:textId="4A9EABF5" w:rsidR="00C969B6" w:rsidRDefault="00C969B6">
      <w:pPr>
        <w:spacing w:after="160" w:line="259" w:lineRule="auto"/>
        <w:ind w:left="0" w:firstLine="0"/>
      </w:pPr>
      <w:r>
        <w:br w:type="page"/>
      </w:r>
    </w:p>
    <w:p w14:paraId="4D58399E" w14:textId="23A8841C" w:rsidR="00394228" w:rsidRDefault="00394228" w:rsidP="00126320">
      <w:pPr>
        <w:spacing w:after="0" w:line="240" w:lineRule="auto"/>
        <w:ind w:left="0" w:firstLine="0"/>
        <w:jc w:val="center"/>
        <w:rPr>
          <w:b/>
        </w:rPr>
      </w:pPr>
      <w:r w:rsidRPr="001277A5">
        <w:rPr>
          <w:b/>
        </w:rPr>
        <w:t xml:space="preserve">Appendix A: Summary of Monitoring and Oversight </w:t>
      </w:r>
      <w:r w:rsidR="002D7DAC" w:rsidRPr="001277A5">
        <w:rPr>
          <w:b/>
        </w:rPr>
        <w:t xml:space="preserve">Standards Applicable to </w:t>
      </w:r>
      <w:r w:rsidR="00C90C57" w:rsidRPr="00C90C57">
        <w:rPr>
          <w:b/>
        </w:rPr>
        <w:t xml:space="preserve">Healthy Adult Opportunity </w:t>
      </w:r>
      <w:r w:rsidR="00C90C57">
        <w:rPr>
          <w:b/>
        </w:rPr>
        <w:t>(</w:t>
      </w:r>
      <w:r w:rsidR="00C90C57" w:rsidRPr="00C90C57">
        <w:rPr>
          <w:b/>
        </w:rPr>
        <w:t>HAO</w:t>
      </w:r>
      <w:r w:rsidR="00C90C57">
        <w:rPr>
          <w:b/>
        </w:rPr>
        <w:t>) D</w:t>
      </w:r>
      <w:r w:rsidR="00C90C57" w:rsidRPr="00C90C57">
        <w:rPr>
          <w:b/>
        </w:rPr>
        <w:t>emonstration</w:t>
      </w:r>
      <w:r w:rsidR="00C90C57">
        <w:rPr>
          <w:b/>
        </w:rPr>
        <w:t>s</w:t>
      </w:r>
      <w:r w:rsidR="00617A19">
        <w:t xml:space="preserve"> </w:t>
      </w:r>
    </w:p>
    <w:p w14:paraId="4CA745FA" w14:textId="77777777" w:rsidR="002D7DAC" w:rsidRDefault="002D7DAC" w:rsidP="001277A5">
      <w:pPr>
        <w:spacing w:after="0" w:line="240" w:lineRule="auto"/>
        <w:ind w:left="0" w:firstLine="0"/>
        <w:rPr>
          <w:b/>
        </w:rPr>
      </w:pPr>
    </w:p>
    <w:p w14:paraId="48347105" w14:textId="71D75076" w:rsidR="002D7DAC" w:rsidRDefault="002D7DAC" w:rsidP="003E20F0">
      <w:pPr>
        <w:spacing w:after="0" w:line="240" w:lineRule="auto"/>
        <w:ind w:left="0" w:firstLine="0"/>
      </w:pPr>
      <w:r w:rsidRPr="001277A5">
        <w:t xml:space="preserve">This </w:t>
      </w:r>
      <w:r w:rsidRPr="002D7DAC">
        <w:t>appendix</w:t>
      </w:r>
      <w:r>
        <w:t xml:space="preserve"> summarizes </w:t>
      </w:r>
      <w:r w:rsidR="00EF30B7">
        <w:t>general</w:t>
      </w:r>
      <w:r>
        <w:t xml:space="preserve"> </w:t>
      </w:r>
      <w:r w:rsidR="009F5B61">
        <w:t>oversight,</w:t>
      </w:r>
      <w:r w:rsidR="0086273F">
        <w:t xml:space="preserve"> </w:t>
      </w:r>
      <w:r w:rsidR="00CF300F">
        <w:t xml:space="preserve">budget neutrality, monitoring </w:t>
      </w:r>
      <w:r w:rsidR="0086273F" w:rsidRPr="001277A5">
        <w:t xml:space="preserve">and evaluation </w:t>
      </w:r>
      <w:r w:rsidR="00EF30B7" w:rsidRPr="001277A5">
        <w:t>reporting requirements</w:t>
      </w:r>
      <w:r w:rsidR="00EF30B7">
        <w:t xml:space="preserve"> </w:t>
      </w:r>
      <w:r w:rsidR="009218CA">
        <w:t xml:space="preserve">that we expect to incorporate into the </w:t>
      </w:r>
      <w:r w:rsidR="00C90C57">
        <w:t>HAO demonstration</w:t>
      </w:r>
      <w:r w:rsidR="009218CA">
        <w:t xml:space="preserve"> STCs</w:t>
      </w:r>
      <w:r w:rsidR="00EF30B7">
        <w:t xml:space="preserve">.  </w:t>
      </w:r>
      <w:r w:rsidR="00596642">
        <w:t>C</w:t>
      </w:r>
      <w:r w:rsidR="003C1064">
        <w:t xml:space="preserve">onsistent with regulations at 42 CFR 431.420 and 431.428, </w:t>
      </w:r>
      <w:r w:rsidR="00F943BC">
        <w:t xml:space="preserve">the below list of standard provisions will </w:t>
      </w:r>
      <w:r w:rsidR="003C1064">
        <w:t xml:space="preserve">assist CMS is understanding the outcomes and impacts of the </w:t>
      </w:r>
      <w:r w:rsidR="000676CC">
        <w:t>state</w:t>
      </w:r>
      <w:r w:rsidR="003C1064">
        <w:t xml:space="preserve"> program flexibilities</w:t>
      </w:r>
      <w:r w:rsidR="00596642">
        <w:t xml:space="preserve"> being demonstrated under the approved </w:t>
      </w:r>
      <w:r w:rsidR="00C90C57">
        <w:t>HAO demonstration</w:t>
      </w:r>
      <w:r w:rsidR="00596642">
        <w:t xml:space="preserve">.  </w:t>
      </w:r>
      <w:r w:rsidR="003C1064">
        <w:t xml:space="preserve"> </w:t>
      </w:r>
      <w:r w:rsidR="00617A19">
        <w:t xml:space="preserve">This is not intended to be a comprehensive list of standards that could be applicable to an approved </w:t>
      </w:r>
      <w:r w:rsidR="00C90C57">
        <w:t>HAO demonstration</w:t>
      </w:r>
      <w:r w:rsidR="00CB4F6D">
        <w:t>.  CMS may consider</w:t>
      </w:r>
      <w:r w:rsidR="00617A19">
        <w:t xml:space="preserve"> additional </w:t>
      </w:r>
      <w:r w:rsidR="00A86A74">
        <w:t xml:space="preserve">requirements </w:t>
      </w:r>
      <w:r w:rsidR="00CB4F6D">
        <w:t>to b</w:t>
      </w:r>
      <w:r w:rsidR="00617A19">
        <w:t>e negotiated with the state</w:t>
      </w:r>
      <w:r w:rsidR="00CB4F6D">
        <w:t xml:space="preserve"> for approval</w:t>
      </w:r>
      <w:r w:rsidR="00617A19">
        <w:t xml:space="preserve"> </w:t>
      </w:r>
      <w:r w:rsidR="00A86A74">
        <w:t xml:space="preserve">to ensure that a </w:t>
      </w:r>
      <w:r w:rsidR="00CB4F6D">
        <w:t xml:space="preserve">comprehensive monitoring strategy will be implemented in </w:t>
      </w:r>
      <w:r w:rsidR="00617A19">
        <w:t xml:space="preserve">alignment with </w:t>
      </w:r>
      <w:r w:rsidR="009F37D7">
        <w:t xml:space="preserve">the </w:t>
      </w:r>
      <w:r w:rsidR="00617A19">
        <w:t xml:space="preserve">goals of this demonstration initiative.  </w:t>
      </w:r>
      <w:r w:rsidR="00EE373D" w:rsidRPr="001277A5">
        <w:t xml:space="preserve">CMS is developing </w:t>
      </w:r>
      <w:r w:rsidR="00D06BAC" w:rsidRPr="001277A5">
        <w:t xml:space="preserve">additional guidance </w:t>
      </w:r>
      <w:r w:rsidR="006B3669" w:rsidRPr="001277A5">
        <w:t xml:space="preserve">to assist states with </w:t>
      </w:r>
      <w:r w:rsidR="00CF300F" w:rsidRPr="001277A5">
        <w:t>developing their implementation plan, monitoring p</w:t>
      </w:r>
      <w:r w:rsidR="0084656A">
        <w:t>lan</w:t>
      </w:r>
      <w:r w:rsidR="00CF300F" w:rsidRPr="001277A5">
        <w:t xml:space="preserve"> and evaluation design </w:t>
      </w:r>
      <w:r w:rsidR="006B3669" w:rsidRPr="001277A5">
        <w:t xml:space="preserve">for approved </w:t>
      </w:r>
      <w:r w:rsidR="00C90C57">
        <w:t>HAO demonstration</w:t>
      </w:r>
      <w:r w:rsidR="006B3669" w:rsidRPr="001277A5">
        <w:t>s.</w:t>
      </w:r>
      <w:r w:rsidR="0045049A" w:rsidRPr="0045049A">
        <w:t xml:space="preserve">  </w:t>
      </w:r>
    </w:p>
    <w:p w14:paraId="1EE0A78F" w14:textId="77777777" w:rsidR="006B3669" w:rsidRDefault="006B3669" w:rsidP="001277A5">
      <w:pPr>
        <w:spacing w:after="0" w:line="240" w:lineRule="auto"/>
        <w:ind w:left="0" w:firstLine="0"/>
      </w:pPr>
    </w:p>
    <w:tbl>
      <w:tblPr>
        <w:tblStyle w:val="TableGrid2"/>
        <w:tblW w:w="4627"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652"/>
      </w:tblGrid>
      <w:tr w:rsidR="00F60D02" w:rsidRPr="007433BE" w14:paraId="39E66578" w14:textId="77777777" w:rsidTr="00E0069C">
        <w:trPr>
          <w:cantSplit/>
          <w:trHeight w:val="387"/>
          <w:jc w:val="center"/>
        </w:trPr>
        <w:tc>
          <w:tcPr>
            <w:tcW w:w="8879" w:type="dxa"/>
            <w:tcBorders>
              <w:bottom w:val="nil"/>
            </w:tcBorders>
            <w:shd w:val="clear" w:color="auto" w:fill="DEEAF6" w:themeFill="accent1" w:themeFillTint="33"/>
          </w:tcPr>
          <w:p w14:paraId="2B88CB27" w14:textId="77777777" w:rsidR="00F60D02" w:rsidRPr="007433BE" w:rsidRDefault="00493AD4" w:rsidP="00493AD4">
            <w:pPr>
              <w:spacing w:after="0" w:line="240" w:lineRule="auto"/>
              <w:ind w:left="0" w:firstLine="0"/>
              <w:rPr>
                <w:i/>
                <w:szCs w:val="24"/>
                <w:u w:val="single"/>
              </w:rPr>
            </w:pPr>
            <w:r w:rsidRPr="00493AD4">
              <w:rPr>
                <w:b/>
              </w:rPr>
              <w:t>Beneficiary Protections</w:t>
            </w:r>
            <w:r w:rsidR="00F60D02">
              <w:rPr>
                <w:b/>
                <w:szCs w:val="24"/>
              </w:rPr>
              <w:t>:</w:t>
            </w:r>
            <w:r w:rsidR="00F60D02" w:rsidRPr="000C3767">
              <w:rPr>
                <w:b/>
                <w:szCs w:val="24"/>
              </w:rPr>
              <w:t xml:space="preserve"> </w:t>
            </w:r>
          </w:p>
        </w:tc>
      </w:tr>
      <w:tr w:rsidR="00F60D02" w:rsidRPr="007433BE" w14:paraId="2F40ED96" w14:textId="77777777" w:rsidTr="001F72E1">
        <w:trPr>
          <w:cantSplit/>
          <w:trHeight w:val="387"/>
          <w:jc w:val="center"/>
        </w:trPr>
        <w:tc>
          <w:tcPr>
            <w:tcW w:w="8879" w:type="dxa"/>
            <w:tcBorders>
              <w:top w:val="nil"/>
              <w:left w:val="nil"/>
              <w:bottom w:val="nil"/>
              <w:right w:val="nil"/>
            </w:tcBorders>
            <w:shd w:val="clear" w:color="auto" w:fill="auto"/>
          </w:tcPr>
          <w:p w14:paraId="56CF7F50" w14:textId="4D9A4AE8" w:rsidR="002C263C" w:rsidRDefault="002C263C" w:rsidP="004E4EE2">
            <w:pPr>
              <w:pStyle w:val="ListParagraph"/>
              <w:numPr>
                <w:ilvl w:val="0"/>
                <w:numId w:val="18"/>
              </w:numPr>
              <w:spacing w:after="0" w:line="240" w:lineRule="auto"/>
            </w:pPr>
            <w:r w:rsidRPr="007433BE">
              <w:t>The state will compl</w:t>
            </w:r>
            <w:r>
              <w:t>y</w:t>
            </w:r>
            <w:r w:rsidRPr="00493AD4">
              <w:t xml:space="preserve"> with</w:t>
            </w:r>
            <w:r w:rsidRPr="001520D9">
              <w:t xml:space="preserve"> the </w:t>
            </w:r>
            <w:r>
              <w:t xml:space="preserve">protection of beneficiary information and confidentiality requirements of </w:t>
            </w:r>
            <w:r w:rsidR="003E20F0">
              <w:t>s</w:t>
            </w:r>
            <w:r w:rsidRPr="002C263C">
              <w:t>ection 1902(a)(7) and 42 CFR part 431 subpart F</w:t>
            </w:r>
            <w:r>
              <w:t>.</w:t>
            </w:r>
          </w:p>
          <w:p w14:paraId="71540E48" w14:textId="77777777" w:rsidR="004E4EE2" w:rsidRDefault="004E4EE2" w:rsidP="004E4EE2">
            <w:pPr>
              <w:pStyle w:val="ListParagraph"/>
              <w:spacing w:after="0" w:line="240" w:lineRule="auto"/>
              <w:ind w:firstLine="0"/>
            </w:pPr>
          </w:p>
          <w:p w14:paraId="40B4C16A" w14:textId="77777777" w:rsidR="002C263C" w:rsidRDefault="002C263C" w:rsidP="004E4EE2">
            <w:pPr>
              <w:pStyle w:val="ListParagraph"/>
              <w:numPr>
                <w:ilvl w:val="0"/>
                <w:numId w:val="18"/>
              </w:numPr>
              <w:spacing w:after="0" w:line="240" w:lineRule="auto"/>
            </w:pPr>
            <w:r w:rsidRPr="007433BE">
              <w:t>The state will compl</w:t>
            </w:r>
            <w:r>
              <w:t>y</w:t>
            </w:r>
            <w:r w:rsidRPr="00493AD4">
              <w:t xml:space="preserve"> with</w:t>
            </w:r>
            <w:r w:rsidRPr="001520D9">
              <w:t xml:space="preserve"> the </w:t>
            </w:r>
            <w:r>
              <w:t xml:space="preserve">provisions of 42 CFR 435.908 to </w:t>
            </w:r>
            <w:r w:rsidR="004E4EE2">
              <w:t>provide a</w:t>
            </w:r>
            <w:r w:rsidRPr="002C263C">
              <w:t>ssistance with application and renewal, including for individuals who are limited English proficient.</w:t>
            </w:r>
          </w:p>
          <w:p w14:paraId="716CD0A7" w14:textId="77777777" w:rsidR="004E4EE2" w:rsidRDefault="004E4EE2" w:rsidP="004E4EE2">
            <w:pPr>
              <w:pStyle w:val="ListParagraph"/>
              <w:spacing w:after="0" w:line="240" w:lineRule="auto"/>
              <w:ind w:firstLine="0"/>
            </w:pPr>
          </w:p>
          <w:p w14:paraId="768D8C01" w14:textId="77777777" w:rsidR="00F60D02" w:rsidRPr="007433BE" w:rsidRDefault="00493AD4" w:rsidP="00D2444D">
            <w:pPr>
              <w:pStyle w:val="ListParagraph"/>
              <w:numPr>
                <w:ilvl w:val="0"/>
                <w:numId w:val="18"/>
              </w:numPr>
              <w:spacing w:after="0" w:line="240" w:lineRule="auto"/>
            </w:pPr>
            <w:r w:rsidRPr="007433BE">
              <w:t>The state will compl</w:t>
            </w:r>
            <w:r>
              <w:t>y</w:t>
            </w:r>
            <w:r w:rsidRPr="00493AD4">
              <w:t xml:space="preserve"> with applicable federal </w:t>
            </w:r>
            <w:r w:rsidR="00D2444D">
              <w:t>statutes and implementing regulations</w:t>
            </w:r>
            <w:r w:rsidRPr="00493AD4">
              <w:t xml:space="preserve"> relating to non-discrimination</w:t>
            </w:r>
            <w:r w:rsidR="00805412">
              <w:t>,</w:t>
            </w:r>
            <w:r w:rsidRPr="00493AD4">
              <w:t xml:space="preserve"> includ</w:t>
            </w:r>
            <w:r w:rsidR="00805412">
              <w:t>ing</w:t>
            </w:r>
            <w:r w:rsidRPr="00493AD4">
              <w:t xml:space="preserve">, but not limited to, </w:t>
            </w:r>
            <w:r w:rsidR="003601CA">
              <w:t>t</w:t>
            </w:r>
            <w:r w:rsidR="003601CA" w:rsidRPr="00493AD4">
              <w:t>itle VI of</w:t>
            </w:r>
            <w:r w:rsidR="003601CA">
              <w:t xml:space="preserve"> the Civil Rights Act of 1964, s</w:t>
            </w:r>
            <w:r w:rsidR="003601CA" w:rsidRPr="00493AD4">
              <w:t>ection 504 of the Rehabilitation Act of 1973</w:t>
            </w:r>
            <w:r w:rsidR="003601CA">
              <w:t xml:space="preserve">, </w:t>
            </w:r>
            <w:r w:rsidRPr="00493AD4">
              <w:t>the Americans with D</w:t>
            </w:r>
            <w:r w:rsidR="00805412">
              <w:t xml:space="preserve">isabilities Act of 1990, </w:t>
            </w:r>
            <w:r w:rsidRPr="00493AD4">
              <w:t>the Age D</w:t>
            </w:r>
            <w:r w:rsidR="003601CA">
              <w:t>iscrimination Act of 1975, and s</w:t>
            </w:r>
            <w:r w:rsidRPr="00493AD4">
              <w:t xml:space="preserve">ection 1557 of the </w:t>
            </w:r>
            <w:r w:rsidR="001520D9" w:rsidRPr="001520D9">
              <w:t xml:space="preserve">Patient Protection and Affordable Care Act </w:t>
            </w:r>
            <w:r w:rsidR="001520D9">
              <w:t>(PP</w:t>
            </w:r>
            <w:r w:rsidRPr="00493AD4">
              <w:t>A</w:t>
            </w:r>
            <w:r w:rsidR="001520D9">
              <w:t>CA)</w:t>
            </w:r>
            <w:r w:rsidR="00D2444D">
              <w:t xml:space="preserve">; </w:t>
            </w:r>
            <w:r w:rsidR="00D2444D" w:rsidRPr="00D2444D">
              <w:t>42 CFR 435.901 (regarding eligibility determinations and the provision of information; and as to state laws prohibiting religious discrimination)</w:t>
            </w:r>
            <w:r w:rsidRPr="00493AD4">
              <w:t>.</w:t>
            </w:r>
          </w:p>
        </w:tc>
      </w:tr>
      <w:tr w:rsidR="00F60D02" w:rsidRPr="007433BE" w14:paraId="10F2AC36" w14:textId="77777777" w:rsidTr="001F72E1">
        <w:trPr>
          <w:cantSplit/>
          <w:trHeight w:val="387"/>
          <w:jc w:val="center"/>
        </w:trPr>
        <w:tc>
          <w:tcPr>
            <w:tcW w:w="8879" w:type="dxa"/>
            <w:tcBorders>
              <w:top w:val="nil"/>
              <w:left w:val="nil"/>
              <w:bottom w:val="nil"/>
              <w:right w:val="nil"/>
            </w:tcBorders>
            <w:shd w:val="clear" w:color="auto" w:fill="auto"/>
          </w:tcPr>
          <w:p w14:paraId="68E76AA2" w14:textId="77777777" w:rsidR="00F60D02" w:rsidRPr="00985386" w:rsidRDefault="00F60D02" w:rsidP="00985386">
            <w:pPr>
              <w:spacing w:after="0" w:line="240" w:lineRule="auto"/>
              <w:ind w:left="0" w:firstLine="0"/>
            </w:pPr>
          </w:p>
        </w:tc>
      </w:tr>
      <w:tr w:rsidR="007433BE" w:rsidRPr="00412654" w14:paraId="52707EF6" w14:textId="77777777" w:rsidTr="001F72E1">
        <w:trPr>
          <w:cantSplit/>
          <w:trHeight w:val="387"/>
          <w:jc w:val="center"/>
        </w:trPr>
        <w:tc>
          <w:tcPr>
            <w:tcW w:w="8879" w:type="dxa"/>
            <w:tcBorders>
              <w:bottom w:val="nil"/>
            </w:tcBorders>
            <w:shd w:val="clear" w:color="auto" w:fill="DEEAF6" w:themeFill="accent1" w:themeFillTint="33"/>
          </w:tcPr>
          <w:p w14:paraId="48C5418C" w14:textId="77777777" w:rsidR="007433BE" w:rsidRPr="007433BE" w:rsidRDefault="007433BE" w:rsidP="007433BE">
            <w:pPr>
              <w:spacing w:after="0" w:line="240" w:lineRule="auto"/>
              <w:ind w:left="0" w:firstLine="0"/>
              <w:rPr>
                <w:i/>
                <w:szCs w:val="24"/>
                <w:u w:val="single"/>
              </w:rPr>
            </w:pPr>
            <w:r>
              <w:rPr>
                <w:b/>
                <w:szCs w:val="24"/>
              </w:rPr>
              <w:t>Monitoring</w:t>
            </w:r>
            <w:r w:rsidRPr="000C3767">
              <w:rPr>
                <w:b/>
                <w:szCs w:val="24"/>
              </w:rPr>
              <w:t xml:space="preserve"> Provisions</w:t>
            </w:r>
            <w:r>
              <w:rPr>
                <w:b/>
                <w:szCs w:val="24"/>
              </w:rPr>
              <w:t>:</w:t>
            </w:r>
            <w:r w:rsidRPr="000C3767">
              <w:rPr>
                <w:b/>
                <w:szCs w:val="24"/>
              </w:rPr>
              <w:t xml:space="preserve"> </w:t>
            </w:r>
          </w:p>
        </w:tc>
      </w:tr>
      <w:tr w:rsidR="007433BE" w:rsidRPr="00412654" w14:paraId="264B3011" w14:textId="77777777" w:rsidTr="001F72E1">
        <w:trPr>
          <w:cantSplit/>
          <w:trHeight w:val="387"/>
          <w:jc w:val="center"/>
        </w:trPr>
        <w:tc>
          <w:tcPr>
            <w:tcW w:w="8879" w:type="dxa"/>
            <w:tcBorders>
              <w:top w:val="nil"/>
              <w:left w:val="nil"/>
              <w:bottom w:val="nil"/>
              <w:right w:val="nil"/>
            </w:tcBorders>
            <w:shd w:val="clear" w:color="auto" w:fill="auto"/>
          </w:tcPr>
          <w:p w14:paraId="40C37ACF" w14:textId="77777777" w:rsidR="007433BE" w:rsidRPr="007433BE" w:rsidRDefault="007433BE" w:rsidP="00C93BAF">
            <w:pPr>
              <w:pStyle w:val="ListParagraph"/>
              <w:numPr>
                <w:ilvl w:val="0"/>
                <w:numId w:val="18"/>
              </w:numPr>
              <w:spacing w:after="0" w:line="240" w:lineRule="auto"/>
            </w:pPr>
            <w:r w:rsidRPr="007433BE">
              <w:t>The state will compl</w:t>
            </w:r>
            <w:r>
              <w:t>y</w:t>
            </w:r>
            <w:r w:rsidRPr="007433BE">
              <w:t xml:space="preserve"> with monitoring and reporting requirements consistent with regulations at 42 CFR 431.420 and 431.428.</w:t>
            </w:r>
          </w:p>
        </w:tc>
      </w:tr>
      <w:tr w:rsidR="007433BE" w:rsidRPr="00412654" w14:paraId="64876E10" w14:textId="77777777" w:rsidTr="001F72E1">
        <w:trPr>
          <w:cantSplit/>
          <w:trHeight w:val="387"/>
          <w:jc w:val="center"/>
        </w:trPr>
        <w:tc>
          <w:tcPr>
            <w:tcW w:w="8879" w:type="dxa"/>
            <w:tcBorders>
              <w:top w:val="nil"/>
              <w:left w:val="nil"/>
              <w:bottom w:val="nil"/>
              <w:right w:val="nil"/>
            </w:tcBorders>
            <w:shd w:val="clear" w:color="auto" w:fill="auto"/>
          </w:tcPr>
          <w:p w14:paraId="2D7FBFFD" w14:textId="77777777" w:rsidR="007433BE" w:rsidRPr="007433BE" w:rsidRDefault="00D77E38" w:rsidP="00BF6570">
            <w:pPr>
              <w:pStyle w:val="ListParagraph"/>
              <w:numPr>
                <w:ilvl w:val="0"/>
                <w:numId w:val="18"/>
              </w:numPr>
              <w:spacing w:after="0" w:line="240" w:lineRule="auto"/>
            </w:pPr>
            <w:r>
              <w:t>T</w:t>
            </w:r>
            <w:r w:rsidR="007433BE" w:rsidRPr="007433BE">
              <w:t xml:space="preserve">he state will develop and submit an </w:t>
            </w:r>
            <w:r w:rsidR="007433BE" w:rsidRPr="00B23B3A">
              <w:rPr>
                <w:b/>
              </w:rPr>
              <w:t>Implementation Plan</w:t>
            </w:r>
            <w:r w:rsidR="007433BE" w:rsidRPr="007433BE">
              <w:t>, within 90 days of CMS approval of the demonstration</w:t>
            </w:r>
            <w:r>
              <w:t xml:space="preserve"> (i</w:t>
            </w:r>
            <w:r w:rsidRPr="007433BE">
              <w:t>f not submitted as part of th</w:t>
            </w:r>
            <w:r>
              <w:t>e</w:t>
            </w:r>
            <w:r w:rsidRPr="007433BE">
              <w:t xml:space="preserve"> demonstration application</w:t>
            </w:r>
            <w:r>
              <w:t>)</w:t>
            </w:r>
            <w:r w:rsidR="007433BE" w:rsidRPr="007433BE">
              <w:t xml:space="preserve">.  The Implementation Plan should describe the state’s approach for implementing the approved demonstration, including key milestones of what the state will achieve, by when and how, as well as a program integrity plan.  </w:t>
            </w:r>
            <w:r w:rsidR="00BF6570">
              <w:t xml:space="preserve">CMS will expect states, as a condition of demonstration approval, to complete tribal consultation and </w:t>
            </w:r>
            <w:r w:rsidR="00A95DEE">
              <w:t xml:space="preserve">a </w:t>
            </w:r>
            <w:r w:rsidR="00BF6570">
              <w:t xml:space="preserve">public notice and comment </w:t>
            </w:r>
            <w:r w:rsidR="00A95DEE">
              <w:t xml:space="preserve">process </w:t>
            </w:r>
            <w:r w:rsidR="00BF6570">
              <w:t>p</w:t>
            </w:r>
            <w:r w:rsidR="00BF6570" w:rsidRPr="007433BE">
              <w:t xml:space="preserve">rior </w:t>
            </w:r>
            <w:r w:rsidR="007433BE" w:rsidRPr="007433BE">
              <w:t>to submitting the Implementation Plan</w:t>
            </w:r>
            <w:r w:rsidR="00257BCC">
              <w:t xml:space="preserve"> to CMS</w:t>
            </w:r>
            <w:r w:rsidR="007433BE" w:rsidRPr="007433BE">
              <w:t>.  The Implementation Plan will conform to a template provided by CMS.</w:t>
            </w:r>
          </w:p>
        </w:tc>
      </w:tr>
      <w:tr w:rsidR="007433BE" w:rsidRPr="00412654" w14:paraId="33273037" w14:textId="77777777" w:rsidTr="001F72E1">
        <w:trPr>
          <w:cantSplit/>
          <w:trHeight w:val="387"/>
          <w:jc w:val="center"/>
        </w:trPr>
        <w:tc>
          <w:tcPr>
            <w:tcW w:w="8879" w:type="dxa"/>
            <w:tcBorders>
              <w:top w:val="nil"/>
              <w:left w:val="nil"/>
              <w:bottom w:val="nil"/>
              <w:right w:val="nil"/>
            </w:tcBorders>
            <w:shd w:val="clear" w:color="auto" w:fill="auto"/>
          </w:tcPr>
          <w:p w14:paraId="3A964D7B" w14:textId="77777777" w:rsidR="007433BE" w:rsidRPr="007433BE" w:rsidRDefault="007433BE" w:rsidP="00BF6570">
            <w:pPr>
              <w:pStyle w:val="ListParagraph"/>
              <w:numPr>
                <w:ilvl w:val="0"/>
                <w:numId w:val="18"/>
              </w:numPr>
              <w:spacing w:after="0" w:line="240" w:lineRule="auto"/>
            </w:pPr>
            <w:r w:rsidRPr="007433BE">
              <w:t>The state will make</w:t>
            </w:r>
            <w:r w:rsidRPr="007433BE">
              <w:rPr>
                <w:b/>
              </w:rPr>
              <w:t xml:space="preserve"> Implementation Plan</w:t>
            </w:r>
            <w:r w:rsidRPr="007433BE">
              <w:t xml:space="preserve"> changes over the course of the demonstration if CMS determines that a change in policy, design or operation of the demonstration by the state is likely to impact enrollment or otherwise represent a significant change from the policies, design and operational details set forth in the approved implementation plan.  </w:t>
            </w:r>
            <w:r w:rsidR="00BF6570">
              <w:t>CMS will expect states, as a condition of demonstration approval, to</w:t>
            </w:r>
            <w:r w:rsidR="0087202D">
              <w:t xml:space="preserve"> </w:t>
            </w:r>
            <w:r w:rsidRPr="007433BE">
              <w:t>complete tribal consultation and a public notice and comment process on the revised Implementation Plan in the same manner as provided for the initial Implementation Plan.</w:t>
            </w:r>
          </w:p>
        </w:tc>
      </w:tr>
      <w:tr w:rsidR="007433BE" w:rsidRPr="00412654" w14:paraId="7A776057" w14:textId="77777777" w:rsidTr="001F72E1">
        <w:trPr>
          <w:cantSplit/>
          <w:trHeight w:val="387"/>
          <w:jc w:val="center"/>
        </w:trPr>
        <w:tc>
          <w:tcPr>
            <w:tcW w:w="8879" w:type="dxa"/>
            <w:tcBorders>
              <w:top w:val="nil"/>
              <w:left w:val="nil"/>
              <w:bottom w:val="nil"/>
              <w:right w:val="nil"/>
            </w:tcBorders>
            <w:shd w:val="clear" w:color="auto" w:fill="auto"/>
          </w:tcPr>
          <w:p w14:paraId="0171813B" w14:textId="12B9B911" w:rsidR="007433BE" w:rsidRPr="007433BE" w:rsidRDefault="007433BE" w:rsidP="00481186">
            <w:pPr>
              <w:pStyle w:val="ListParagraph"/>
              <w:numPr>
                <w:ilvl w:val="0"/>
                <w:numId w:val="18"/>
              </w:numPr>
              <w:spacing w:after="0" w:line="240" w:lineRule="auto"/>
            </w:pPr>
            <w:r w:rsidRPr="007433BE">
              <w:t>The state will develop and submit</w:t>
            </w:r>
            <w:r w:rsidR="001D332B">
              <w:t>,</w:t>
            </w:r>
            <w:r w:rsidR="00960A30">
              <w:t xml:space="preserve"> </w:t>
            </w:r>
            <w:r w:rsidR="00960A30" w:rsidRPr="00412654">
              <w:t>within 1</w:t>
            </w:r>
            <w:r w:rsidR="00960A30">
              <w:t>2</w:t>
            </w:r>
            <w:r w:rsidR="00960A30" w:rsidRPr="00412654">
              <w:t xml:space="preserve">0 days post-demonstration approval, </w:t>
            </w:r>
            <w:r w:rsidRPr="007433BE">
              <w:rPr>
                <w:szCs w:val="24"/>
              </w:rPr>
              <w:t xml:space="preserve"> </w:t>
            </w:r>
            <w:r w:rsidRPr="007433BE">
              <w:t>a</w:t>
            </w:r>
            <w:r w:rsidRPr="007433BE">
              <w:rPr>
                <w:b/>
              </w:rPr>
              <w:t xml:space="preserve"> Monitoring P</w:t>
            </w:r>
            <w:r w:rsidR="008006F2">
              <w:rPr>
                <w:b/>
              </w:rPr>
              <w:t>rotocol</w:t>
            </w:r>
            <w:r w:rsidRPr="007433BE">
              <w:t xml:space="preserve"> </w:t>
            </w:r>
            <w:r w:rsidR="001D332B">
              <w:t>for</w:t>
            </w:r>
            <w:r w:rsidRPr="007433BE">
              <w:t xml:space="preserve"> CMS approval</w:t>
            </w:r>
            <w:r w:rsidR="00960A30">
              <w:t>.</w:t>
            </w:r>
            <w:r w:rsidRPr="007433BE">
              <w:t xml:space="preserve"> </w:t>
            </w:r>
            <w:r w:rsidR="00960A30">
              <w:t xml:space="preserve">The </w:t>
            </w:r>
            <w:r w:rsidR="00960A30" w:rsidRPr="00960A30">
              <w:t>Monitoring Plan</w:t>
            </w:r>
            <w:r w:rsidR="00960A30">
              <w:t xml:space="preserve"> should</w:t>
            </w:r>
            <w:r w:rsidRPr="007433BE">
              <w:t xml:space="preserve"> align with the approved Implementation Plan and include</w:t>
            </w:r>
            <w:r w:rsidR="00941F9A">
              <w:t xml:space="preserve"> </w:t>
            </w:r>
            <w:r w:rsidR="00941F9A" w:rsidRPr="008763E1">
              <w:rPr>
                <w:szCs w:val="24"/>
              </w:rPr>
              <w:t>p</w:t>
            </w:r>
            <w:r w:rsidR="00941F9A">
              <w:rPr>
                <w:szCs w:val="24"/>
              </w:rPr>
              <w:t xml:space="preserve">erformance </w:t>
            </w:r>
            <w:r w:rsidR="00941F9A" w:rsidRPr="008763E1">
              <w:rPr>
                <w:szCs w:val="24"/>
              </w:rPr>
              <w:t>metrics for quarterly and annual monitoring reports</w:t>
            </w:r>
            <w:r w:rsidR="00941F9A">
              <w:rPr>
                <w:szCs w:val="24"/>
              </w:rPr>
              <w:t xml:space="preserve">.  </w:t>
            </w:r>
            <w:r w:rsidRPr="007433BE">
              <w:t>The Monitoring P</w:t>
            </w:r>
            <w:r w:rsidR="001D332B">
              <w:t>lan</w:t>
            </w:r>
            <w:r w:rsidRPr="007433BE">
              <w:t xml:space="preserve"> will conform to a template provided by CMS.</w:t>
            </w:r>
          </w:p>
        </w:tc>
      </w:tr>
      <w:tr w:rsidR="007433BE" w:rsidRPr="00412654" w14:paraId="375B6C79" w14:textId="77777777" w:rsidTr="001F72E1">
        <w:trPr>
          <w:cantSplit/>
          <w:trHeight w:val="387"/>
          <w:jc w:val="center"/>
        </w:trPr>
        <w:tc>
          <w:tcPr>
            <w:tcW w:w="8879" w:type="dxa"/>
            <w:tcBorders>
              <w:top w:val="nil"/>
              <w:left w:val="nil"/>
              <w:bottom w:val="nil"/>
              <w:right w:val="nil"/>
            </w:tcBorders>
            <w:shd w:val="clear" w:color="auto" w:fill="auto"/>
          </w:tcPr>
          <w:p w14:paraId="50B7D461" w14:textId="77777777" w:rsidR="007433BE" w:rsidRPr="007433BE" w:rsidRDefault="007433BE" w:rsidP="00C93BAF">
            <w:pPr>
              <w:pStyle w:val="ListParagraph"/>
              <w:numPr>
                <w:ilvl w:val="0"/>
                <w:numId w:val="18"/>
              </w:numPr>
              <w:spacing w:after="0" w:line="240" w:lineRule="auto"/>
              <w:rPr>
                <w:color w:val="auto"/>
                <w:sz w:val="22"/>
              </w:rPr>
            </w:pPr>
            <w:r w:rsidRPr="007433BE">
              <w:t xml:space="preserve">The state will develop and submit </w:t>
            </w:r>
            <w:r w:rsidRPr="007433BE">
              <w:rPr>
                <w:b/>
              </w:rPr>
              <w:t>Quarterly Monitoring Reports</w:t>
            </w:r>
            <w:r w:rsidRPr="007433BE">
              <w:t xml:space="preserve"> consistent with the CMS approved Monitoring P</w:t>
            </w:r>
            <w:r w:rsidR="0084656A">
              <w:t>lan</w:t>
            </w:r>
            <w:r w:rsidRPr="007433BE">
              <w:t xml:space="preserve"> by no later than 60 days after the end of each demonstration quarter, except that for the fourth quarter, the state will report on fourth quarter activity as part of the </w:t>
            </w:r>
            <w:r w:rsidRPr="007433BE">
              <w:rPr>
                <w:b/>
              </w:rPr>
              <w:t>Annual Monitoring Report</w:t>
            </w:r>
            <w:r w:rsidRPr="007433BE">
              <w:t>.</w:t>
            </w:r>
          </w:p>
        </w:tc>
      </w:tr>
      <w:tr w:rsidR="007433BE" w:rsidRPr="00412654" w14:paraId="176C07B5" w14:textId="77777777" w:rsidTr="001F72E1">
        <w:trPr>
          <w:cantSplit/>
          <w:trHeight w:val="387"/>
          <w:jc w:val="center"/>
        </w:trPr>
        <w:tc>
          <w:tcPr>
            <w:tcW w:w="8879" w:type="dxa"/>
            <w:tcBorders>
              <w:top w:val="nil"/>
              <w:left w:val="nil"/>
              <w:bottom w:val="nil"/>
              <w:right w:val="nil"/>
            </w:tcBorders>
            <w:shd w:val="clear" w:color="auto" w:fill="auto"/>
          </w:tcPr>
          <w:p w14:paraId="495D32A0" w14:textId="77777777" w:rsidR="007433BE" w:rsidRPr="007433BE" w:rsidRDefault="007433BE" w:rsidP="00C93BAF">
            <w:pPr>
              <w:pStyle w:val="ListParagraph"/>
              <w:numPr>
                <w:ilvl w:val="0"/>
                <w:numId w:val="18"/>
              </w:numPr>
              <w:spacing w:after="0" w:line="240" w:lineRule="auto"/>
            </w:pPr>
            <w:r w:rsidRPr="007433BE">
              <w:t>The state will develop and submit an</w:t>
            </w:r>
            <w:r w:rsidRPr="007433BE">
              <w:rPr>
                <w:i/>
              </w:rPr>
              <w:t xml:space="preserve"> </w:t>
            </w:r>
            <w:r w:rsidRPr="007433BE">
              <w:rPr>
                <w:b/>
              </w:rPr>
              <w:t>Annual Monitoring and Expenditure Report</w:t>
            </w:r>
            <w:r w:rsidRPr="007433BE">
              <w:rPr>
                <w:i/>
              </w:rPr>
              <w:t xml:space="preserve"> </w:t>
            </w:r>
            <w:r w:rsidRPr="007433BE">
              <w:t>consistent with the CMS approved monitoring p</w:t>
            </w:r>
            <w:r w:rsidR="00400C64">
              <w:t>lan</w:t>
            </w:r>
            <w:r w:rsidRPr="007433BE">
              <w:t xml:space="preserve"> by no later than 90 days after the end of each demonstration year.  </w:t>
            </w:r>
          </w:p>
        </w:tc>
      </w:tr>
      <w:tr w:rsidR="007433BE" w:rsidRPr="00412654" w14:paraId="42291498" w14:textId="77777777" w:rsidTr="001F72E1">
        <w:trPr>
          <w:cantSplit/>
          <w:trHeight w:val="387"/>
          <w:jc w:val="center"/>
        </w:trPr>
        <w:tc>
          <w:tcPr>
            <w:tcW w:w="8879" w:type="dxa"/>
            <w:tcBorders>
              <w:top w:val="nil"/>
              <w:left w:val="nil"/>
              <w:bottom w:val="nil"/>
              <w:right w:val="nil"/>
            </w:tcBorders>
            <w:shd w:val="clear" w:color="auto" w:fill="auto"/>
          </w:tcPr>
          <w:p w14:paraId="26706D98" w14:textId="77777777" w:rsidR="007433BE" w:rsidRPr="007433BE" w:rsidRDefault="007433BE" w:rsidP="008006F2">
            <w:pPr>
              <w:pStyle w:val="ListParagraph"/>
              <w:numPr>
                <w:ilvl w:val="0"/>
                <w:numId w:val="18"/>
              </w:numPr>
              <w:spacing w:after="0" w:line="240" w:lineRule="auto"/>
            </w:pPr>
            <w:r w:rsidRPr="007433BE">
              <w:t xml:space="preserve">The state will develop and submit an </w:t>
            </w:r>
            <w:r w:rsidRPr="00A768BC">
              <w:rPr>
                <w:b/>
              </w:rPr>
              <w:t>Independent Mid-Point Assessment</w:t>
            </w:r>
            <w:r w:rsidRPr="007433BE">
              <w:t xml:space="preserve"> of the demonstration </w:t>
            </w:r>
            <w:r w:rsidR="008006F2">
              <w:t xml:space="preserve">by no later than three years after CMS approval of </w:t>
            </w:r>
            <w:r w:rsidRPr="007433BE">
              <w:t>the  demonstration that provides recommendations for mid-course corrections for the state’s consideration.  The assessment will be conducted by an independent assessor, and the scope of the assessment will meet the requirements provided by CMS.  The state’s assessment plan, including how the results of the assessment will be considered by the state, will be provided in the Monitoring P</w:t>
            </w:r>
            <w:r w:rsidR="008006F2">
              <w:t>rotocol</w:t>
            </w:r>
            <w:r w:rsidRPr="007433BE">
              <w:t>. The state will provide the independent assessment report and a report on the state’s address of the report findings and recommendations to CMS.  The state’s report on how it plans to address the findings and recommendations in the Mid-Point Assessment report will be delivered to CMS 90 days after completion of the assessment report.</w:t>
            </w:r>
          </w:p>
        </w:tc>
      </w:tr>
      <w:tr w:rsidR="007433BE" w:rsidRPr="00412654" w14:paraId="72BA6451" w14:textId="77777777" w:rsidTr="001F72E1">
        <w:trPr>
          <w:cantSplit/>
          <w:trHeight w:val="387"/>
          <w:jc w:val="center"/>
        </w:trPr>
        <w:tc>
          <w:tcPr>
            <w:tcW w:w="8879" w:type="dxa"/>
            <w:tcBorders>
              <w:top w:val="nil"/>
              <w:left w:val="nil"/>
              <w:bottom w:val="nil"/>
              <w:right w:val="nil"/>
            </w:tcBorders>
            <w:shd w:val="clear" w:color="auto" w:fill="auto"/>
          </w:tcPr>
          <w:p w14:paraId="3D07E3C9" w14:textId="2BF3F09E" w:rsidR="007433BE" w:rsidRPr="007433BE" w:rsidRDefault="007433BE" w:rsidP="00C93BAF">
            <w:pPr>
              <w:pStyle w:val="ListParagraph"/>
              <w:numPr>
                <w:ilvl w:val="0"/>
                <w:numId w:val="18"/>
              </w:numPr>
              <w:spacing w:after="0" w:line="240" w:lineRule="auto"/>
            </w:pPr>
            <w:r w:rsidRPr="007433BE">
              <w:t>The state will develop a process in the event that there is a decline, or in some cases an uptick, in one or more Continuous Performance Indicators identified in the state</w:t>
            </w:r>
            <w:r w:rsidR="003E20F0">
              <w:t>’</w:t>
            </w:r>
            <w:r w:rsidRPr="007433BE">
              <w:t>s approved Implementation Plan, for determining whether corrective action is needed and for engagement with CMS and/or an independent assessor (as necessary) to conduct a rapid cycle evaluation of the approved demonstration.</w:t>
            </w:r>
          </w:p>
        </w:tc>
      </w:tr>
      <w:tr w:rsidR="007433BE" w:rsidRPr="00412654" w14:paraId="79941971" w14:textId="77777777" w:rsidTr="001F72E1">
        <w:trPr>
          <w:cantSplit/>
          <w:trHeight w:val="387"/>
          <w:jc w:val="center"/>
        </w:trPr>
        <w:tc>
          <w:tcPr>
            <w:tcW w:w="8879" w:type="dxa"/>
            <w:tcBorders>
              <w:top w:val="nil"/>
              <w:left w:val="nil"/>
              <w:bottom w:val="nil"/>
              <w:right w:val="nil"/>
            </w:tcBorders>
            <w:shd w:val="clear" w:color="auto" w:fill="auto"/>
          </w:tcPr>
          <w:p w14:paraId="73A77082" w14:textId="77777777" w:rsidR="007433BE" w:rsidRPr="007433BE" w:rsidRDefault="007433BE" w:rsidP="002D118F">
            <w:pPr>
              <w:pStyle w:val="ListParagraph"/>
              <w:numPr>
                <w:ilvl w:val="0"/>
                <w:numId w:val="18"/>
              </w:numPr>
              <w:spacing w:after="0" w:line="240" w:lineRule="auto"/>
            </w:pPr>
            <w:r w:rsidRPr="007433BE">
              <w:t>The state will develop and implement a corrective action plan if monitoring activity indicates that demonstration features are no longer likely to assist in promoting the objectives of title XIX. The corrective action process may be an interim step to CMS exercising its right to amend or withdraw expenditure and any other authorities approved under the demonstration.</w:t>
            </w:r>
          </w:p>
        </w:tc>
      </w:tr>
      <w:tr w:rsidR="007433BE" w:rsidRPr="00412654" w14:paraId="42681DD9" w14:textId="77777777" w:rsidTr="00E0069C">
        <w:trPr>
          <w:jc w:val="center"/>
        </w:trPr>
        <w:tc>
          <w:tcPr>
            <w:tcW w:w="8879" w:type="dxa"/>
            <w:tcBorders>
              <w:top w:val="nil"/>
              <w:left w:val="nil"/>
              <w:bottom w:val="nil"/>
              <w:right w:val="nil"/>
            </w:tcBorders>
            <w:shd w:val="clear" w:color="auto" w:fill="auto"/>
          </w:tcPr>
          <w:p w14:paraId="41A10BBF" w14:textId="0B6A8FE0" w:rsidR="007433BE" w:rsidRDefault="005057FB" w:rsidP="002D118F">
            <w:pPr>
              <w:pStyle w:val="ListParagraph"/>
              <w:numPr>
                <w:ilvl w:val="0"/>
                <w:numId w:val="18"/>
              </w:numPr>
              <w:spacing w:after="0" w:line="240" w:lineRule="auto"/>
            </w:pPr>
            <w:r w:rsidRPr="005057FB">
              <w:t xml:space="preserve">The state </w:t>
            </w:r>
            <w:r w:rsidR="00027514">
              <w:t>will</w:t>
            </w:r>
            <w:r w:rsidRPr="005057FB">
              <w:t xml:space="preserve"> comply with all data reporting requirements under Section 1903</w:t>
            </w:r>
            <w:r w:rsidR="003E20F0">
              <w:t>®</w:t>
            </w:r>
            <w:r w:rsidRPr="005057FB">
              <w:t xml:space="preserve"> of the Act, including but not limited to Transformed Medicaid Statistical Information Systems </w:t>
            </w:r>
            <w:r w:rsidR="007433BE" w:rsidRPr="007433BE">
              <w:t>(T-MSIS)</w:t>
            </w:r>
            <w:r>
              <w:t xml:space="preserve"> r</w:t>
            </w:r>
            <w:r w:rsidRPr="005057FB">
              <w:t>equirements</w:t>
            </w:r>
            <w:r w:rsidR="007433BE" w:rsidRPr="007433BE">
              <w:t>.</w:t>
            </w:r>
          </w:p>
          <w:p w14:paraId="5A4C766D" w14:textId="77777777" w:rsidR="00C93BAF" w:rsidRPr="007433BE" w:rsidRDefault="00C93BAF" w:rsidP="00C93BAF">
            <w:pPr>
              <w:pStyle w:val="ListParagraph"/>
              <w:spacing w:after="0" w:line="240" w:lineRule="auto"/>
              <w:ind w:firstLine="0"/>
            </w:pPr>
          </w:p>
        </w:tc>
      </w:tr>
      <w:tr w:rsidR="005057FB" w:rsidRPr="00412654" w14:paraId="583F5FDE" w14:textId="77777777" w:rsidTr="001F72E1">
        <w:trPr>
          <w:cantSplit/>
          <w:trHeight w:val="387"/>
          <w:jc w:val="center"/>
        </w:trPr>
        <w:tc>
          <w:tcPr>
            <w:tcW w:w="8879" w:type="dxa"/>
            <w:tcBorders>
              <w:top w:val="nil"/>
              <w:bottom w:val="nil"/>
            </w:tcBorders>
            <w:shd w:val="clear" w:color="auto" w:fill="DEEAF6" w:themeFill="accent1" w:themeFillTint="33"/>
          </w:tcPr>
          <w:p w14:paraId="2F4DD70A" w14:textId="77777777" w:rsidR="005057FB" w:rsidRPr="00F15B19" w:rsidRDefault="007B7995" w:rsidP="007B7995">
            <w:pPr>
              <w:pStyle w:val="ListParagraph"/>
              <w:ind w:left="0" w:firstLine="0"/>
              <w:rPr>
                <w:b/>
              </w:rPr>
            </w:pPr>
            <w:r w:rsidRPr="00F15B19">
              <w:rPr>
                <w:b/>
              </w:rPr>
              <w:t>Evaluation Provisions:</w:t>
            </w:r>
          </w:p>
        </w:tc>
      </w:tr>
      <w:tr w:rsidR="007B7995" w:rsidRPr="00412654" w14:paraId="464794F2" w14:textId="77777777" w:rsidTr="001F72E1">
        <w:trPr>
          <w:cantSplit/>
          <w:trHeight w:val="387"/>
          <w:jc w:val="center"/>
        </w:trPr>
        <w:tc>
          <w:tcPr>
            <w:tcW w:w="8879" w:type="dxa"/>
            <w:tcBorders>
              <w:top w:val="nil"/>
              <w:left w:val="nil"/>
              <w:bottom w:val="nil"/>
              <w:right w:val="nil"/>
            </w:tcBorders>
            <w:shd w:val="clear" w:color="auto" w:fill="auto"/>
          </w:tcPr>
          <w:p w14:paraId="124D9B32" w14:textId="121E2F03" w:rsidR="007B7995" w:rsidRPr="005057FB" w:rsidRDefault="007B7995" w:rsidP="00C93BAF">
            <w:pPr>
              <w:pStyle w:val="ListParagraph"/>
              <w:numPr>
                <w:ilvl w:val="0"/>
                <w:numId w:val="18"/>
              </w:numPr>
              <w:spacing w:after="0" w:line="240" w:lineRule="auto"/>
            </w:pPr>
            <w:r w:rsidRPr="00412654">
              <w:rPr>
                <w:szCs w:val="24"/>
              </w:rPr>
              <w:t xml:space="preserve">The state will obtain an </w:t>
            </w:r>
            <w:r w:rsidRPr="00412654">
              <w:rPr>
                <w:b/>
                <w:szCs w:val="24"/>
              </w:rPr>
              <w:t>Independent Evaluator</w:t>
            </w:r>
            <w:r w:rsidRPr="00412654">
              <w:rPr>
                <w:szCs w:val="24"/>
              </w:rPr>
              <w:t xml:space="preserve"> that will design, conduct and produce the reports for the state’s interim and summative demonstration evaluations. The evaluations will be designed to assess the extent to which the demonstration was successful in meeting the measurable goals and objectives articulated in the Quality Assessment and Improvement Process plan approved for the demonstration</w:t>
            </w:r>
            <w:r w:rsidR="003E20F0">
              <w:rPr>
                <w:szCs w:val="24"/>
              </w:rPr>
              <w:t>.</w:t>
            </w:r>
          </w:p>
        </w:tc>
      </w:tr>
      <w:tr w:rsidR="007B7995" w:rsidRPr="00412654" w14:paraId="38D7BA03" w14:textId="77777777" w:rsidTr="001F72E1">
        <w:trPr>
          <w:cantSplit/>
          <w:trHeight w:val="387"/>
          <w:jc w:val="center"/>
        </w:trPr>
        <w:tc>
          <w:tcPr>
            <w:tcW w:w="8879" w:type="dxa"/>
            <w:tcBorders>
              <w:top w:val="nil"/>
              <w:left w:val="nil"/>
              <w:bottom w:val="nil"/>
              <w:right w:val="nil"/>
            </w:tcBorders>
            <w:shd w:val="clear" w:color="auto" w:fill="auto"/>
          </w:tcPr>
          <w:p w14:paraId="4329E234" w14:textId="2AFE4721" w:rsidR="007B7995" w:rsidRPr="005057FB" w:rsidRDefault="007B7995" w:rsidP="003E20F0">
            <w:pPr>
              <w:pStyle w:val="ListParagraph"/>
              <w:numPr>
                <w:ilvl w:val="0"/>
                <w:numId w:val="18"/>
              </w:numPr>
              <w:spacing w:after="0" w:line="240" w:lineRule="auto"/>
            </w:pPr>
            <w:r w:rsidRPr="00412654">
              <w:t>The state will develop and submit, within 1</w:t>
            </w:r>
            <w:r w:rsidR="002F5572">
              <w:t>8</w:t>
            </w:r>
            <w:r w:rsidRPr="00412654">
              <w:t xml:space="preserve">0 days post-demonstration approval, a </w:t>
            </w:r>
            <w:r w:rsidRPr="00412654">
              <w:rPr>
                <w:b/>
              </w:rPr>
              <w:t>Draft Evaluation Design</w:t>
            </w:r>
            <w:r w:rsidRPr="00412654">
              <w:t xml:space="preserve"> for both the interim and summative evaluations for CMS review and approval. </w:t>
            </w:r>
            <w:r w:rsidR="003E20F0">
              <w:t xml:space="preserve"> </w:t>
            </w:r>
            <w:r w:rsidRPr="00412654">
              <w:t xml:space="preserve">Within 60 days of receiving CMS comments on the Draft Evaluation Design, the state will provide a </w:t>
            </w:r>
            <w:r w:rsidRPr="00412654">
              <w:rPr>
                <w:b/>
              </w:rPr>
              <w:t>Final Evaluation Design</w:t>
            </w:r>
            <w:r w:rsidRPr="00412654">
              <w:t xml:space="preserve"> for approval that complies with CMS guidance.  The state will post on its state Medicaid website, its Draft Evaluation Design and the Final Evaluation Design within 30 days of CMS approval of the Final Evaluation Design</w:t>
            </w:r>
            <w:r w:rsidR="003E20F0">
              <w:t>.</w:t>
            </w:r>
          </w:p>
        </w:tc>
      </w:tr>
      <w:tr w:rsidR="007B7995" w:rsidRPr="00412654" w14:paraId="103A4D97" w14:textId="77777777" w:rsidTr="001F72E1">
        <w:trPr>
          <w:cantSplit/>
          <w:trHeight w:val="387"/>
          <w:jc w:val="center"/>
        </w:trPr>
        <w:tc>
          <w:tcPr>
            <w:tcW w:w="8879" w:type="dxa"/>
            <w:tcBorders>
              <w:top w:val="nil"/>
              <w:left w:val="nil"/>
              <w:bottom w:val="nil"/>
              <w:right w:val="nil"/>
            </w:tcBorders>
            <w:shd w:val="clear" w:color="auto" w:fill="auto"/>
          </w:tcPr>
          <w:p w14:paraId="4707C5C1" w14:textId="77777777" w:rsidR="007B7995" w:rsidRPr="005057FB" w:rsidRDefault="007B7995" w:rsidP="00BD6777">
            <w:pPr>
              <w:pStyle w:val="ListParagraph"/>
              <w:numPr>
                <w:ilvl w:val="0"/>
                <w:numId w:val="18"/>
              </w:numPr>
              <w:spacing w:after="0" w:line="240" w:lineRule="auto"/>
            </w:pPr>
            <w:r>
              <w:t xml:space="preserve">The state will submit any updates to the approved </w:t>
            </w:r>
            <w:r w:rsidRPr="003D18C8">
              <w:t>Final Evaluation Design</w:t>
            </w:r>
            <w:r>
              <w:t xml:space="preserve"> to CMS for approval within 60 days of CMS approval of corresponding changes to the CMS-approved Implementation Plan.  </w:t>
            </w:r>
          </w:p>
        </w:tc>
      </w:tr>
      <w:tr w:rsidR="007B7995" w:rsidRPr="00412654" w14:paraId="717F421E" w14:textId="77777777" w:rsidTr="001F72E1">
        <w:trPr>
          <w:cantSplit/>
          <w:trHeight w:val="387"/>
          <w:jc w:val="center"/>
        </w:trPr>
        <w:tc>
          <w:tcPr>
            <w:tcW w:w="8879" w:type="dxa"/>
            <w:tcBorders>
              <w:top w:val="nil"/>
              <w:left w:val="nil"/>
              <w:bottom w:val="nil"/>
              <w:right w:val="nil"/>
            </w:tcBorders>
            <w:shd w:val="clear" w:color="auto" w:fill="auto"/>
          </w:tcPr>
          <w:p w14:paraId="27BF507B" w14:textId="77777777" w:rsidR="007B7995" w:rsidRPr="005057FB" w:rsidRDefault="007B7995" w:rsidP="008006F2">
            <w:pPr>
              <w:pStyle w:val="ListParagraph"/>
              <w:numPr>
                <w:ilvl w:val="0"/>
                <w:numId w:val="18"/>
              </w:numPr>
              <w:spacing w:after="0" w:line="240" w:lineRule="auto"/>
            </w:pPr>
            <w:r>
              <w:t xml:space="preserve">The state will develop and submit for CMS comment a </w:t>
            </w:r>
            <w:r w:rsidRPr="00EF0810">
              <w:rPr>
                <w:b/>
              </w:rPr>
              <w:t>Draft Interim Evaluation Report</w:t>
            </w:r>
            <w:r>
              <w:t xml:space="preserve"> </w:t>
            </w:r>
            <w:r w:rsidR="008006F2">
              <w:t xml:space="preserve">by no later than </w:t>
            </w:r>
            <w:r w:rsidR="002D3290">
              <w:t xml:space="preserve">one year prior to the expiration </w:t>
            </w:r>
            <w:r>
              <w:t xml:space="preserve">of </w:t>
            </w:r>
            <w:r w:rsidR="002D3290">
              <w:t xml:space="preserve">the </w:t>
            </w:r>
            <w:r>
              <w:t>demonstration  or with the extension application that reflects the CMS approved Evaluation Design and any revisions due to significant changes in the state’s approved Implementation Plan.</w:t>
            </w:r>
          </w:p>
        </w:tc>
      </w:tr>
      <w:tr w:rsidR="00F15B19" w:rsidRPr="00412654" w14:paraId="54E84EDA" w14:textId="77777777" w:rsidTr="001F72E1">
        <w:trPr>
          <w:cantSplit/>
          <w:trHeight w:val="387"/>
          <w:jc w:val="center"/>
        </w:trPr>
        <w:tc>
          <w:tcPr>
            <w:tcW w:w="8879" w:type="dxa"/>
            <w:tcBorders>
              <w:top w:val="nil"/>
              <w:left w:val="nil"/>
              <w:bottom w:val="nil"/>
              <w:right w:val="nil"/>
            </w:tcBorders>
            <w:shd w:val="clear" w:color="auto" w:fill="auto"/>
          </w:tcPr>
          <w:p w14:paraId="3A186505" w14:textId="77777777" w:rsidR="00F15B19" w:rsidRPr="005057FB" w:rsidRDefault="00F15B19" w:rsidP="005B6F1F">
            <w:pPr>
              <w:pStyle w:val="ListParagraph"/>
              <w:numPr>
                <w:ilvl w:val="0"/>
                <w:numId w:val="18"/>
              </w:numPr>
              <w:spacing w:after="0" w:line="240" w:lineRule="auto"/>
            </w:pPr>
            <w:r>
              <w:t xml:space="preserve">The state will develop and submit for CMS approval, a </w:t>
            </w:r>
            <w:r w:rsidRPr="00DA50A7">
              <w:rPr>
                <w:b/>
              </w:rPr>
              <w:t>Final Interim Evaluation Report</w:t>
            </w:r>
            <w:r>
              <w:t xml:space="preserve"> </w:t>
            </w:r>
            <w:r w:rsidR="005B6F1F">
              <w:t>wi</w:t>
            </w:r>
            <w:r w:rsidR="005B6F1F" w:rsidRPr="00412654">
              <w:t xml:space="preserve">thin 60 days of receiving CMS comments on the </w:t>
            </w:r>
            <w:r w:rsidR="005B6F1F" w:rsidRPr="005B6F1F">
              <w:t>Draft Interim Evaluation Report</w:t>
            </w:r>
            <w:r>
              <w:t xml:space="preserve">.  The </w:t>
            </w:r>
            <w:r w:rsidRPr="008C60CC">
              <w:t>Final Interim Evaluation Report</w:t>
            </w:r>
            <w:r>
              <w:t xml:space="preserve"> will reflect the CMS approved Evaluation Design, any revisions due to significant changes in the state’s approved Implementation Plan, and will address CMS comments, if provided, on the </w:t>
            </w:r>
            <w:r w:rsidRPr="002F4D7F">
              <w:t>Draft Interim Evaluation Report</w:t>
            </w:r>
            <w:r>
              <w:t>(s)</w:t>
            </w:r>
            <w:r w:rsidRPr="002F4D7F">
              <w:t xml:space="preserve"> </w:t>
            </w:r>
            <w:r>
              <w:t>submitted to CMS.</w:t>
            </w:r>
          </w:p>
        </w:tc>
      </w:tr>
      <w:tr w:rsidR="00F15B19" w:rsidRPr="00412654" w14:paraId="1A145CA9" w14:textId="77777777" w:rsidTr="001F72E1">
        <w:trPr>
          <w:cantSplit/>
          <w:trHeight w:val="387"/>
          <w:jc w:val="center"/>
        </w:trPr>
        <w:tc>
          <w:tcPr>
            <w:tcW w:w="8879" w:type="dxa"/>
            <w:tcBorders>
              <w:top w:val="nil"/>
              <w:left w:val="nil"/>
              <w:bottom w:val="nil"/>
              <w:right w:val="nil"/>
            </w:tcBorders>
            <w:shd w:val="clear" w:color="auto" w:fill="auto"/>
          </w:tcPr>
          <w:p w14:paraId="6F25D975" w14:textId="77777777" w:rsidR="00F15B19" w:rsidRPr="005057FB" w:rsidRDefault="00F15B19" w:rsidP="002D3290">
            <w:pPr>
              <w:pStyle w:val="ListParagraph"/>
              <w:numPr>
                <w:ilvl w:val="0"/>
                <w:numId w:val="18"/>
              </w:numPr>
              <w:spacing w:after="0" w:line="240" w:lineRule="auto"/>
            </w:pPr>
            <w:r w:rsidRPr="00EF0810">
              <w:t xml:space="preserve">The state will develop and submit for CMS approval, a </w:t>
            </w:r>
            <w:r w:rsidRPr="005B6F1F">
              <w:rPr>
                <w:b/>
              </w:rPr>
              <w:t>Draft Summative Evaluation Report</w:t>
            </w:r>
            <w:r w:rsidRPr="00EF0810">
              <w:t xml:space="preserve"> </w:t>
            </w:r>
            <w:r w:rsidR="004F2767">
              <w:t xml:space="preserve">by no later than </w:t>
            </w:r>
            <w:r w:rsidR="002D3290">
              <w:t xml:space="preserve">18 months following </w:t>
            </w:r>
            <w:r w:rsidRPr="00EF0810">
              <w:t xml:space="preserve">the end of the demonstration </w:t>
            </w:r>
            <w:r w:rsidR="002D3290">
              <w:t xml:space="preserve">approval </w:t>
            </w:r>
            <w:r w:rsidRPr="00EF0810">
              <w:t>period.  The Draft Summative Evaluation Report will reflect the CMS approved Evaluation Design, any revisions due to significant changes in the state’s approved Implementation Plan, and will include an analysis of the last year of the demonstration.</w:t>
            </w:r>
          </w:p>
        </w:tc>
      </w:tr>
      <w:tr w:rsidR="00F15B19" w:rsidRPr="00412654" w14:paraId="3A117F30" w14:textId="77777777" w:rsidTr="00E0069C">
        <w:trPr>
          <w:jc w:val="center"/>
        </w:trPr>
        <w:tc>
          <w:tcPr>
            <w:tcW w:w="8879" w:type="dxa"/>
            <w:tcBorders>
              <w:top w:val="nil"/>
              <w:left w:val="nil"/>
              <w:bottom w:val="nil"/>
              <w:right w:val="nil"/>
            </w:tcBorders>
            <w:shd w:val="clear" w:color="auto" w:fill="auto"/>
          </w:tcPr>
          <w:p w14:paraId="1A337C50" w14:textId="77777777" w:rsidR="00F15B19" w:rsidRDefault="00F15B19" w:rsidP="00C93BAF">
            <w:pPr>
              <w:pStyle w:val="ListParagraph"/>
              <w:numPr>
                <w:ilvl w:val="0"/>
                <w:numId w:val="18"/>
              </w:numPr>
              <w:spacing w:after="0" w:line="240" w:lineRule="auto"/>
            </w:pPr>
            <w:r w:rsidRPr="00E24471">
              <w:t xml:space="preserve">The state will </w:t>
            </w:r>
            <w:r>
              <w:t>develop and submit</w:t>
            </w:r>
            <w:r w:rsidRPr="00E24471">
              <w:t xml:space="preserve"> for CMS approval</w:t>
            </w:r>
            <w:r>
              <w:t>,</w:t>
            </w:r>
            <w:r w:rsidRPr="00E24471">
              <w:t xml:space="preserve"> a </w:t>
            </w:r>
            <w:r w:rsidRPr="00DA50A7">
              <w:rPr>
                <w:b/>
              </w:rPr>
              <w:t>Final Summative Evaluation Report</w:t>
            </w:r>
            <w:r w:rsidRPr="00E24471">
              <w:t xml:space="preserve"> within 60 days of receiving CMS comments</w:t>
            </w:r>
            <w:r>
              <w:t xml:space="preserve"> on the </w:t>
            </w:r>
            <w:r w:rsidRPr="004035D7">
              <w:t>Draft Summative Evaluation Report</w:t>
            </w:r>
            <w:r>
              <w:t xml:space="preserve">.  The </w:t>
            </w:r>
            <w:r w:rsidRPr="004035D7">
              <w:t xml:space="preserve">Final Summative Evaluation Report </w:t>
            </w:r>
            <w:r>
              <w:t xml:space="preserve">will </w:t>
            </w:r>
            <w:r w:rsidRPr="00E24471">
              <w:t>reflect the CMS approved Evaluation Design</w:t>
            </w:r>
            <w:r>
              <w:t xml:space="preserve">, any revisions due to significant changes in the state’s approved Implementation Plan, and will address any CMS comments on the </w:t>
            </w:r>
            <w:r w:rsidRPr="00037431">
              <w:t>Draft Summative Evaluation Report</w:t>
            </w:r>
            <w:r>
              <w:t>.</w:t>
            </w:r>
          </w:p>
          <w:p w14:paraId="4434D663" w14:textId="77777777" w:rsidR="00C93BAF" w:rsidRPr="005057FB" w:rsidRDefault="00C93BAF" w:rsidP="00C93BAF">
            <w:pPr>
              <w:pStyle w:val="ListParagraph"/>
              <w:spacing w:after="0" w:line="240" w:lineRule="auto"/>
              <w:ind w:firstLine="0"/>
            </w:pPr>
          </w:p>
        </w:tc>
      </w:tr>
      <w:tr w:rsidR="00F15B19" w:rsidRPr="00412654" w14:paraId="2E16D040" w14:textId="77777777" w:rsidTr="001F72E1">
        <w:trPr>
          <w:cantSplit/>
          <w:trHeight w:val="387"/>
          <w:jc w:val="center"/>
        </w:trPr>
        <w:tc>
          <w:tcPr>
            <w:tcW w:w="8879" w:type="dxa"/>
            <w:tcBorders>
              <w:top w:val="nil"/>
              <w:bottom w:val="nil"/>
            </w:tcBorders>
            <w:shd w:val="clear" w:color="auto" w:fill="DEEAF6" w:themeFill="accent1" w:themeFillTint="33"/>
          </w:tcPr>
          <w:p w14:paraId="4C492B81" w14:textId="77777777" w:rsidR="00F15B19" w:rsidRPr="00126320" w:rsidRDefault="00126320" w:rsidP="00126320">
            <w:pPr>
              <w:pStyle w:val="ListParagraph"/>
              <w:ind w:left="0" w:firstLine="0"/>
              <w:rPr>
                <w:b/>
              </w:rPr>
            </w:pPr>
            <w:r w:rsidRPr="00126320">
              <w:rPr>
                <w:b/>
              </w:rPr>
              <w:t>Quality Provisions:</w:t>
            </w:r>
          </w:p>
        </w:tc>
      </w:tr>
      <w:tr w:rsidR="00F15B19" w:rsidRPr="00412654" w14:paraId="3F924559" w14:textId="77777777" w:rsidTr="001F72E1">
        <w:trPr>
          <w:cantSplit/>
          <w:trHeight w:val="387"/>
          <w:jc w:val="center"/>
        </w:trPr>
        <w:tc>
          <w:tcPr>
            <w:tcW w:w="8879" w:type="dxa"/>
            <w:tcBorders>
              <w:top w:val="nil"/>
              <w:left w:val="nil"/>
              <w:bottom w:val="nil"/>
              <w:right w:val="nil"/>
            </w:tcBorders>
            <w:shd w:val="clear" w:color="auto" w:fill="auto"/>
          </w:tcPr>
          <w:p w14:paraId="7E40037B" w14:textId="1B1BBC85" w:rsidR="002D2DF1" w:rsidRDefault="002D2DF1" w:rsidP="00E0069C">
            <w:pPr>
              <w:pStyle w:val="ListParagraph"/>
              <w:numPr>
                <w:ilvl w:val="0"/>
                <w:numId w:val="19"/>
              </w:numPr>
              <w:spacing w:after="0" w:line="240" w:lineRule="auto"/>
            </w:pPr>
            <w:r w:rsidRPr="00053F37">
              <w:t>The state will develop and submit</w:t>
            </w:r>
            <w:r>
              <w:t xml:space="preserve">, within 90 </w:t>
            </w:r>
            <w:r w:rsidRPr="00412654">
              <w:t>days post-demonstration approval</w:t>
            </w:r>
            <w:r>
              <w:t>,</w:t>
            </w:r>
            <w:r w:rsidRPr="00100901">
              <w:t xml:space="preserve"> </w:t>
            </w:r>
            <w:r>
              <w:rPr>
                <w:b/>
              </w:rPr>
              <w:t xml:space="preserve">Baseline Quality &amp; Access Measure Reporting and </w:t>
            </w:r>
            <w:r w:rsidRPr="00053F37">
              <w:rPr>
                <w:b/>
              </w:rPr>
              <w:t>Beneficiary Access to Care, Barriers of Care and Experience of Care</w:t>
            </w:r>
            <w:r w:rsidRPr="00053F37">
              <w:t xml:space="preserve"> </w:t>
            </w:r>
            <w:r w:rsidRPr="002D2DF1">
              <w:rPr>
                <w:b/>
              </w:rPr>
              <w:t>Survey Results</w:t>
            </w:r>
            <w:r>
              <w:t xml:space="preserve"> </w:t>
            </w:r>
            <w:r w:rsidR="0026783A">
              <w:t>for</w:t>
            </w:r>
            <w:r w:rsidRPr="00053F37">
              <w:t xml:space="preserve"> CMS </w:t>
            </w:r>
            <w:r w:rsidR="0026783A">
              <w:t>review.</w:t>
            </w:r>
          </w:p>
          <w:p w14:paraId="121C0087" w14:textId="77777777" w:rsidR="00E0069C" w:rsidRPr="00E0069C" w:rsidRDefault="00E0069C" w:rsidP="00E0069C">
            <w:pPr>
              <w:pStyle w:val="ListParagraph"/>
              <w:spacing w:after="0" w:line="240" w:lineRule="auto"/>
              <w:ind w:firstLine="0"/>
            </w:pPr>
          </w:p>
          <w:p w14:paraId="78D28702" w14:textId="07E7AAEF" w:rsidR="00F15B19" w:rsidRPr="005057FB" w:rsidRDefault="00F15B19" w:rsidP="00E0069C">
            <w:pPr>
              <w:pStyle w:val="ListParagraph"/>
              <w:numPr>
                <w:ilvl w:val="0"/>
                <w:numId w:val="19"/>
              </w:numPr>
              <w:spacing w:after="0" w:line="240" w:lineRule="auto"/>
            </w:pPr>
            <w:r w:rsidRPr="00100901">
              <w:t xml:space="preserve">The state will develop and submit, </w:t>
            </w:r>
            <w:r w:rsidR="00931A99">
              <w:t xml:space="preserve">within 90 </w:t>
            </w:r>
            <w:r w:rsidR="00931A99" w:rsidRPr="00412654">
              <w:t>days post-demonstration approval</w:t>
            </w:r>
            <w:r w:rsidR="00931A99">
              <w:t>,</w:t>
            </w:r>
            <w:r w:rsidR="00931A99" w:rsidRPr="00100901">
              <w:t xml:space="preserve"> </w:t>
            </w:r>
            <w:r w:rsidRPr="00100901">
              <w:t xml:space="preserve">a </w:t>
            </w:r>
            <w:r w:rsidRPr="00100901">
              <w:rPr>
                <w:b/>
              </w:rPr>
              <w:t>Quality Strategy and Performance Assessment</w:t>
            </w:r>
            <w:r w:rsidR="00E523BE">
              <w:t xml:space="preserve"> </w:t>
            </w:r>
            <w:r w:rsidR="00E523BE" w:rsidRPr="00E523BE">
              <w:t xml:space="preserve">that is comprised of five key components: (1) measurable goals, (2) interventions, (3) performance measures, (4) baselines and targets, and (5) rapid-cycle assessment and continuous quality improvement.  </w:t>
            </w:r>
            <w:r w:rsidR="0014392E">
              <w:t xml:space="preserve">The </w:t>
            </w:r>
            <w:r w:rsidR="0014392E" w:rsidRPr="0014392E">
              <w:t>Quality Strategy and Performance Assessment</w:t>
            </w:r>
            <w:r w:rsidR="003E20F0">
              <w:t xml:space="preserve"> </w:t>
            </w:r>
            <w:r w:rsidRPr="00100901">
              <w:t>wil</w:t>
            </w:r>
            <w:r w:rsidRPr="00100901">
              <w:rPr>
                <w:szCs w:val="24"/>
              </w:rPr>
              <w:t xml:space="preserve">l address all populations covered under the demonstration and will include </w:t>
            </w:r>
            <w:r>
              <w:rPr>
                <w:szCs w:val="24"/>
              </w:rPr>
              <w:t xml:space="preserve">all of </w:t>
            </w:r>
            <w:r w:rsidRPr="00100901">
              <w:rPr>
                <w:szCs w:val="24"/>
              </w:rPr>
              <w:t xml:space="preserve">the components specified in Appendix </w:t>
            </w:r>
            <w:r w:rsidR="00257298">
              <w:rPr>
                <w:szCs w:val="24"/>
              </w:rPr>
              <w:t>E</w:t>
            </w:r>
            <w:r w:rsidRPr="00100901">
              <w:rPr>
                <w:szCs w:val="24"/>
              </w:rPr>
              <w:t xml:space="preserve"> of the </w:t>
            </w:r>
            <w:r w:rsidR="00C90C57">
              <w:t>HAO demonstration</w:t>
            </w:r>
            <w:r w:rsidRPr="00100901">
              <w:t xml:space="preserve"> SMDL guidance</w:t>
            </w:r>
            <w:r>
              <w:t>.</w:t>
            </w:r>
          </w:p>
        </w:tc>
      </w:tr>
      <w:tr w:rsidR="00F15B19" w:rsidRPr="00412654" w14:paraId="370497BA" w14:textId="77777777" w:rsidTr="001F72E1">
        <w:trPr>
          <w:cantSplit/>
          <w:trHeight w:val="387"/>
          <w:jc w:val="center"/>
        </w:trPr>
        <w:tc>
          <w:tcPr>
            <w:tcW w:w="8879" w:type="dxa"/>
            <w:tcBorders>
              <w:top w:val="nil"/>
              <w:left w:val="nil"/>
              <w:bottom w:val="nil"/>
              <w:right w:val="nil"/>
            </w:tcBorders>
            <w:shd w:val="clear" w:color="auto" w:fill="auto"/>
          </w:tcPr>
          <w:p w14:paraId="697B3747" w14:textId="77777777" w:rsidR="00F15B19" w:rsidRPr="00126320" w:rsidRDefault="00F15B19" w:rsidP="001A079C">
            <w:pPr>
              <w:pStyle w:val="ListParagraph"/>
              <w:numPr>
                <w:ilvl w:val="0"/>
                <w:numId w:val="19"/>
              </w:numPr>
              <w:spacing w:after="0" w:line="240" w:lineRule="auto"/>
              <w:rPr>
                <w:szCs w:val="24"/>
              </w:rPr>
            </w:pPr>
            <w:r w:rsidRPr="00650A29">
              <w:t>The state will develop and submit</w:t>
            </w:r>
            <w:r w:rsidRPr="00650A29">
              <w:rPr>
                <w:szCs w:val="24"/>
              </w:rPr>
              <w:t xml:space="preserve"> an </w:t>
            </w:r>
            <w:r w:rsidRPr="00650A29">
              <w:rPr>
                <w:b/>
              </w:rPr>
              <w:t>Annual Quality and Access Measure Report</w:t>
            </w:r>
            <w:r w:rsidRPr="00650A29">
              <w:t xml:space="preserve"> by no later than 90 days after the end of each demonstration year that meets the requirements of the CMS approved quality strategy for the demonstration.  The state will ensure independent verification of the metric data reported in the Quality Strategy and Performance Assessment and in quarterly and annual demonstration monitoring reports. </w:t>
            </w:r>
          </w:p>
        </w:tc>
      </w:tr>
      <w:tr w:rsidR="00F15B19" w:rsidRPr="00412654" w14:paraId="45BE2AEA" w14:textId="77777777" w:rsidTr="001F72E1">
        <w:trPr>
          <w:cantSplit/>
          <w:trHeight w:val="387"/>
          <w:jc w:val="center"/>
        </w:trPr>
        <w:tc>
          <w:tcPr>
            <w:tcW w:w="8879" w:type="dxa"/>
            <w:tcBorders>
              <w:top w:val="nil"/>
              <w:left w:val="nil"/>
              <w:bottom w:val="nil"/>
              <w:right w:val="nil"/>
            </w:tcBorders>
            <w:shd w:val="clear" w:color="auto" w:fill="auto"/>
          </w:tcPr>
          <w:p w14:paraId="463D9ADA" w14:textId="77777777" w:rsidR="00F15B19" w:rsidRDefault="00F15B19" w:rsidP="00C93BAF">
            <w:pPr>
              <w:pStyle w:val="ListParagraph"/>
              <w:numPr>
                <w:ilvl w:val="0"/>
                <w:numId w:val="19"/>
              </w:numPr>
              <w:spacing w:after="0" w:line="240" w:lineRule="auto"/>
            </w:pPr>
            <w:r w:rsidRPr="00053F37">
              <w:t>The state will develop and submit</w:t>
            </w:r>
            <w:r w:rsidRPr="00053F37">
              <w:rPr>
                <w:szCs w:val="24"/>
              </w:rPr>
              <w:t xml:space="preserve"> a </w:t>
            </w:r>
            <w:r w:rsidRPr="00053F37">
              <w:rPr>
                <w:b/>
              </w:rPr>
              <w:t>Report of the Annual Survey of Beneficiary Access to Care, Barriers of Care and Experience of Care</w:t>
            </w:r>
            <w:r w:rsidRPr="00053F37">
              <w:t xml:space="preserve"> by no later than 90 days after the end of each demonstration year that meets the requirements of the CMS approved quality strategy for the demonstration.</w:t>
            </w:r>
          </w:p>
          <w:p w14:paraId="446A86B2" w14:textId="77777777" w:rsidR="00C93BAF" w:rsidRPr="005057FB" w:rsidRDefault="00C93BAF" w:rsidP="00C93BAF">
            <w:pPr>
              <w:pStyle w:val="ListParagraph"/>
              <w:spacing w:after="0" w:line="240" w:lineRule="auto"/>
              <w:ind w:firstLine="0"/>
            </w:pPr>
          </w:p>
        </w:tc>
      </w:tr>
      <w:tr w:rsidR="00F15B19" w:rsidRPr="00412654" w14:paraId="12F91128" w14:textId="77777777" w:rsidTr="001F72E1">
        <w:trPr>
          <w:cantSplit/>
          <w:trHeight w:val="387"/>
          <w:jc w:val="center"/>
        </w:trPr>
        <w:tc>
          <w:tcPr>
            <w:tcW w:w="8879" w:type="dxa"/>
            <w:tcBorders>
              <w:top w:val="nil"/>
              <w:bottom w:val="nil"/>
            </w:tcBorders>
            <w:shd w:val="clear" w:color="auto" w:fill="DEEAF6" w:themeFill="accent1" w:themeFillTint="33"/>
          </w:tcPr>
          <w:p w14:paraId="2B811B17" w14:textId="77777777" w:rsidR="00F15B19" w:rsidRPr="005057FB" w:rsidRDefault="00B12C7B" w:rsidP="00B12C7B">
            <w:pPr>
              <w:pStyle w:val="ListParagraph"/>
              <w:ind w:left="0" w:firstLine="0"/>
            </w:pPr>
            <w:r>
              <w:rPr>
                <w:b/>
              </w:rPr>
              <w:t>Budget Neutrality</w:t>
            </w:r>
            <w:r w:rsidRPr="00A30787">
              <w:rPr>
                <w:b/>
              </w:rPr>
              <w:t xml:space="preserve"> </w:t>
            </w:r>
            <w:r w:rsidRPr="00E80E44">
              <w:rPr>
                <w:b/>
                <w:szCs w:val="22"/>
              </w:rPr>
              <w:t>Provisions</w:t>
            </w:r>
            <w:r>
              <w:rPr>
                <w:b/>
                <w:szCs w:val="22"/>
              </w:rPr>
              <w:t>:</w:t>
            </w:r>
          </w:p>
        </w:tc>
      </w:tr>
      <w:tr w:rsidR="00B12C7B" w:rsidRPr="00412654" w14:paraId="2FF163C9" w14:textId="77777777" w:rsidTr="00E0069C">
        <w:trPr>
          <w:cantSplit/>
          <w:jc w:val="center"/>
        </w:trPr>
        <w:tc>
          <w:tcPr>
            <w:tcW w:w="8879" w:type="dxa"/>
            <w:tcBorders>
              <w:top w:val="nil"/>
              <w:left w:val="nil"/>
              <w:bottom w:val="nil"/>
              <w:right w:val="nil"/>
            </w:tcBorders>
            <w:shd w:val="clear" w:color="auto" w:fill="auto"/>
          </w:tcPr>
          <w:p w14:paraId="7813F02A" w14:textId="49737C0B" w:rsidR="00B12C7B" w:rsidRPr="00B12C7B" w:rsidRDefault="00B12C7B" w:rsidP="00790E72">
            <w:pPr>
              <w:pStyle w:val="ListParagraph"/>
              <w:numPr>
                <w:ilvl w:val="0"/>
                <w:numId w:val="20"/>
              </w:numPr>
              <w:spacing w:after="0" w:line="240" w:lineRule="auto"/>
              <w:rPr>
                <w:b/>
                <w:color w:val="auto"/>
                <w:szCs w:val="24"/>
              </w:rPr>
            </w:pPr>
            <w:r w:rsidRPr="00B12C7B">
              <w:rPr>
                <w:color w:val="auto"/>
                <w:szCs w:val="24"/>
              </w:rPr>
              <w:t>The state will ensur</w:t>
            </w:r>
            <w:r w:rsidR="0054514A">
              <w:rPr>
                <w:color w:val="auto"/>
                <w:szCs w:val="24"/>
              </w:rPr>
              <w:t>e</w:t>
            </w:r>
            <w:r w:rsidRPr="00B12C7B">
              <w:rPr>
                <w:color w:val="auto"/>
                <w:szCs w:val="24"/>
              </w:rPr>
              <w:t xml:space="preserve"> that demonstration expenditures are not used to supplant or duplicate funds from other federal programs</w:t>
            </w:r>
            <w:r w:rsidRPr="00B12C7B">
              <w:rPr>
                <w:color w:val="1F497D"/>
              </w:rPr>
              <w:t xml:space="preserve"> </w:t>
            </w:r>
            <w:r w:rsidRPr="00B12C7B">
              <w:rPr>
                <w:color w:val="auto"/>
              </w:rPr>
              <w:t>according to Cost Principles at 2 CFR part 200 and implemented at 45 CFR part 75</w:t>
            </w:r>
            <w:r w:rsidRPr="00B12C7B">
              <w:rPr>
                <w:color w:val="auto"/>
                <w:szCs w:val="24"/>
              </w:rPr>
              <w:t>.</w:t>
            </w:r>
          </w:p>
        </w:tc>
      </w:tr>
      <w:tr w:rsidR="00B12C7B" w:rsidRPr="00412654" w14:paraId="0EB6C4F2" w14:textId="77777777" w:rsidTr="00E0069C">
        <w:trPr>
          <w:trHeight w:val="387"/>
          <w:jc w:val="center"/>
        </w:trPr>
        <w:tc>
          <w:tcPr>
            <w:tcW w:w="8879" w:type="dxa"/>
            <w:tcBorders>
              <w:top w:val="nil"/>
              <w:left w:val="nil"/>
              <w:bottom w:val="nil"/>
              <w:right w:val="nil"/>
            </w:tcBorders>
            <w:shd w:val="clear" w:color="auto" w:fill="auto"/>
          </w:tcPr>
          <w:p w14:paraId="5A8DD87B" w14:textId="77777777" w:rsidR="00B12C7B" w:rsidRPr="005057FB" w:rsidRDefault="00B12C7B" w:rsidP="00E0069C">
            <w:pPr>
              <w:pStyle w:val="ListParagraph"/>
              <w:numPr>
                <w:ilvl w:val="0"/>
                <w:numId w:val="20"/>
              </w:numPr>
              <w:spacing w:after="0" w:line="240" w:lineRule="auto"/>
            </w:pPr>
            <w:r w:rsidRPr="00E80E44">
              <w:t xml:space="preserve">The state </w:t>
            </w:r>
            <w:r w:rsidRPr="00E80E44">
              <w:rPr>
                <w:color w:val="auto"/>
                <w:szCs w:val="24"/>
              </w:rPr>
              <w:t xml:space="preserve">will </w:t>
            </w:r>
            <w:r w:rsidR="0054514A">
              <w:rPr>
                <w:color w:val="auto"/>
                <w:szCs w:val="24"/>
              </w:rPr>
              <w:t>submit</w:t>
            </w:r>
            <w:r w:rsidRPr="00E80E44">
              <w:t xml:space="preserve"> quarterly expenditure reports through the Medicaid and CHIP Budget and Expenditure System (MBES/CBES) to report total expenditures for services provided under the demonstration following routine CMS-37 and CMS-64 reporting instructions for section 1115 demonstrations as outlined in section 2500 of the State Medicaid Manual.  This includes quarterly reporting of expenditures subject to the budget neutrality expenditure limit on separate forms CMS-64.9 Waiver and/or 64.9P Waiver, identified by the demonstration project number assigned by CMS and the two digit project number extension, which indicates the demonstration year in which services were rendered or for which capitation payments were made.</w:t>
            </w:r>
          </w:p>
        </w:tc>
      </w:tr>
      <w:tr w:rsidR="00803494" w:rsidRPr="00412654" w14:paraId="7BA90BA1" w14:textId="77777777" w:rsidTr="001F72E1">
        <w:trPr>
          <w:cantSplit/>
          <w:trHeight w:val="387"/>
          <w:jc w:val="center"/>
        </w:trPr>
        <w:tc>
          <w:tcPr>
            <w:tcW w:w="8879" w:type="dxa"/>
            <w:tcBorders>
              <w:top w:val="nil"/>
              <w:left w:val="nil"/>
              <w:bottom w:val="nil"/>
              <w:right w:val="nil"/>
            </w:tcBorders>
            <w:shd w:val="clear" w:color="auto" w:fill="auto"/>
          </w:tcPr>
          <w:p w14:paraId="14AE3EB9" w14:textId="606FB01B" w:rsidR="00803494" w:rsidRPr="005057FB" w:rsidRDefault="00803494" w:rsidP="00F8644F">
            <w:pPr>
              <w:pStyle w:val="ListParagraph"/>
              <w:numPr>
                <w:ilvl w:val="0"/>
                <w:numId w:val="20"/>
              </w:numPr>
              <w:spacing w:after="0" w:line="240" w:lineRule="auto"/>
            </w:pPr>
            <w:r>
              <w:t xml:space="preserve">The state </w:t>
            </w:r>
            <w:r w:rsidRPr="00E52ADA">
              <w:rPr>
                <w:color w:val="auto"/>
                <w:szCs w:val="24"/>
              </w:rPr>
              <w:t xml:space="preserve">will track demonstration expenditures </w:t>
            </w:r>
            <w:r>
              <w:t>subject to the limit on the amount of federal title XIX funding as established in the STCs for the period of demonstration approval.  The state will have a process for monitoring its spending against the budget neutrality expenditure limits that are set on a yearly basis.  CMS’ assessment of the state’s compliance with the annual limits will be done using the Schedule C reports from the CMS-64.</w:t>
            </w:r>
          </w:p>
        </w:tc>
      </w:tr>
      <w:tr w:rsidR="00803494" w:rsidRPr="00412654" w14:paraId="15CF08F2" w14:textId="77777777" w:rsidTr="001F72E1">
        <w:trPr>
          <w:cantSplit/>
          <w:trHeight w:val="387"/>
          <w:jc w:val="center"/>
        </w:trPr>
        <w:tc>
          <w:tcPr>
            <w:tcW w:w="8879" w:type="dxa"/>
            <w:tcBorders>
              <w:top w:val="nil"/>
              <w:left w:val="nil"/>
              <w:bottom w:val="nil"/>
              <w:right w:val="nil"/>
            </w:tcBorders>
            <w:shd w:val="clear" w:color="auto" w:fill="auto"/>
          </w:tcPr>
          <w:p w14:paraId="1F302A2F" w14:textId="77777777" w:rsidR="00803494" w:rsidRPr="005057FB" w:rsidRDefault="00803494" w:rsidP="00EF71EC">
            <w:pPr>
              <w:pStyle w:val="ListParagraph"/>
              <w:numPr>
                <w:ilvl w:val="0"/>
                <w:numId w:val="20"/>
              </w:numPr>
              <w:spacing w:after="0" w:line="240" w:lineRule="auto"/>
            </w:pPr>
            <w:r>
              <w:t>The state will complet</w:t>
            </w:r>
            <w:r w:rsidR="0054514A">
              <w:t>e</w:t>
            </w:r>
            <w:r>
              <w:t xml:space="preserve"> and submit</w:t>
            </w:r>
            <w:r w:rsidR="0054514A">
              <w:t xml:space="preserve"> </w:t>
            </w:r>
            <w:r>
              <w:t xml:space="preserve">quarterly CMS' </w:t>
            </w:r>
            <w:r w:rsidRPr="00E52ADA">
              <w:rPr>
                <w:szCs w:val="24"/>
              </w:rPr>
              <w:t>Budget Neutrality Workbook</w:t>
            </w:r>
            <w:r>
              <w:t xml:space="preserve"> for tracking demonstration expenditures </w:t>
            </w:r>
            <w:r w:rsidRPr="005A1327">
              <w:t xml:space="preserve">subject to </w:t>
            </w:r>
            <w:r>
              <w:t xml:space="preserve">the expenditure </w:t>
            </w:r>
            <w:r w:rsidRPr="005A1327">
              <w:t xml:space="preserve">limit </w:t>
            </w:r>
            <w:r w:rsidRPr="001220A1">
              <w:t xml:space="preserve">specified in </w:t>
            </w:r>
            <w:r>
              <w:t xml:space="preserve">the approved STCs for the demonstration.  The state will use the </w:t>
            </w:r>
            <w:r w:rsidRPr="00E52ADA">
              <w:rPr>
                <w:szCs w:val="24"/>
              </w:rPr>
              <w:t>Budget Neutrality Workbook</w:t>
            </w:r>
            <w:r>
              <w:t xml:space="preserve"> to assist in tracking expenditures </w:t>
            </w:r>
            <w:r w:rsidRPr="00A57111">
              <w:t>incurred during the period of</w:t>
            </w:r>
            <w:r>
              <w:t xml:space="preserve"> </w:t>
            </w:r>
            <w:r w:rsidRPr="00A57111">
              <w:t>demonstration approval</w:t>
            </w:r>
            <w:r>
              <w:t xml:space="preserve"> and eligible for </w:t>
            </w:r>
            <w:r w:rsidRPr="0090600D">
              <w:t>Federal Financial Participation</w:t>
            </w:r>
            <w:r>
              <w:t xml:space="preserve"> (FFP) at the applicable federal matching rates.</w:t>
            </w:r>
          </w:p>
        </w:tc>
      </w:tr>
      <w:tr w:rsidR="00803494" w:rsidRPr="00412654" w14:paraId="3DACAE7A" w14:textId="77777777" w:rsidTr="001F72E1">
        <w:trPr>
          <w:cantSplit/>
          <w:trHeight w:val="387"/>
          <w:jc w:val="center"/>
        </w:trPr>
        <w:tc>
          <w:tcPr>
            <w:tcW w:w="8879" w:type="dxa"/>
            <w:tcBorders>
              <w:top w:val="nil"/>
              <w:left w:val="nil"/>
              <w:bottom w:val="nil"/>
              <w:right w:val="nil"/>
            </w:tcBorders>
            <w:shd w:val="clear" w:color="auto" w:fill="auto"/>
          </w:tcPr>
          <w:p w14:paraId="4296E469" w14:textId="77777777" w:rsidR="00803494" w:rsidRPr="00803494" w:rsidRDefault="00803494" w:rsidP="00EF71EC">
            <w:pPr>
              <w:pStyle w:val="ListParagraph"/>
              <w:numPr>
                <w:ilvl w:val="0"/>
                <w:numId w:val="20"/>
              </w:numPr>
              <w:spacing w:after="0" w:line="240" w:lineRule="auto"/>
              <w:rPr>
                <w:b/>
                <w:color w:val="auto"/>
                <w:szCs w:val="24"/>
              </w:rPr>
            </w:pPr>
            <w:r w:rsidRPr="00803494">
              <w:rPr>
                <w:szCs w:val="24"/>
              </w:rPr>
              <w:t>The state will realign demonstration spending if circumstances occur where CMS exercises its right to adjust the budget neutrality expenditure limit to:</w:t>
            </w:r>
          </w:p>
          <w:p w14:paraId="31C56856" w14:textId="77777777" w:rsidR="00803494" w:rsidRPr="001E3E3F" w:rsidRDefault="00803494" w:rsidP="00EF71EC">
            <w:pPr>
              <w:pStyle w:val="ListParagraph"/>
              <w:numPr>
                <w:ilvl w:val="1"/>
                <w:numId w:val="15"/>
              </w:numPr>
              <w:spacing w:after="0" w:line="240" w:lineRule="auto"/>
              <w:rPr>
                <w:b/>
                <w:color w:val="auto"/>
                <w:szCs w:val="24"/>
              </w:rPr>
            </w:pPr>
            <w:r w:rsidRPr="00E52ADA">
              <w:rPr>
                <w:szCs w:val="24"/>
              </w:rPr>
              <w:t>To be consistent with enforcement of impermissible provider payments, health care related taxes, new federal statutes, or policy interpretations implemented through letters, memoranda, or regulations with respect to the provision of services covered under the demonstration; and/or</w:t>
            </w:r>
          </w:p>
          <w:p w14:paraId="10583546" w14:textId="531BF555" w:rsidR="000C09F4" w:rsidRPr="009721F5" w:rsidRDefault="00803494" w:rsidP="009721F5">
            <w:pPr>
              <w:pStyle w:val="ListParagraph"/>
              <w:numPr>
                <w:ilvl w:val="1"/>
                <w:numId w:val="15"/>
              </w:numPr>
              <w:spacing w:after="0" w:line="240" w:lineRule="auto"/>
              <w:rPr>
                <w:b/>
                <w:color w:val="auto"/>
                <w:szCs w:val="24"/>
              </w:rPr>
            </w:pPr>
            <w:r w:rsidRPr="001E3E3F">
              <w:t xml:space="preserve">To the extent that a change in federal law, regulation, or policy requires either a reduction or an increase in FFP for expenditures made under this demonstration that necessitates the state submit for CMS approval a modified budget neutrality agreement to comply with such change.  </w:t>
            </w:r>
          </w:p>
          <w:p w14:paraId="7BD4972F" w14:textId="77777777" w:rsidR="00C54A3E" w:rsidRDefault="00C54A3E" w:rsidP="00EF71EC">
            <w:pPr>
              <w:pStyle w:val="ListParagraph"/>
              <w:spacing w:after="0" w:line="240" w:lineRule="auto"/>
              <w:ind w:firstLine="0"/>
            </w:pPr>
          </w:p>
          <w:p w14:paraId="25B8CD67" w14:textId="77777777" w:rsidR="00803494" w:rsidRPr="005057FB" w:rsidRDefault="00803494" w:rsidP="00EF71EC">
            <w:pPr>
              <w:pStyle w:val="ListParagraph"/>
              <w:spacing w:after="0" w:line="240" w:lineRule="auto"/>
              <w:ind w:firstLine="0"/>
            </w:pPr>
            <w:r w:rsidRPr="00D46A69">
              <w:t>In this circumstance, i</w:t>
            </w:r>
            <w:r w:rsidRPr="00D46A69">
              <w:rPr>
                <w:szCs w:val="24"/>
              </w:rPr>
              <w:t>f mandated changes in the federal law require state legislation, the state will effectuate such changes on the day that such state legislation becomes effective, or on the last day such legislation was required to be in effect under the federal law</w:t>
            </w:r>
            <w:r>
              <w:rPr>
                <w:szCs w:val="24"/>
              </w:rPr>
              <w:t>.</w:t>
            </w:r>
          </w:p>
        </w:tc>
      </w:tr>
      <w:tr w:rsidR="00803494" w:rsidRPr="00412654" w14:paraId="266B77EB" w14:textId="77777777" w:rsidTr="00E0069C">
        <w:trPr>
          <w:jc w:val="center"/>
        </w:trPr>
        <w:tc>
          <w:tcPr>
            <w:tcW w:w="8879" w:type="dxa"/>
            <w:tcBorders>
              <w:top w:val="nil"/>
              <w:left w:val="nil"/>
              <w:bottom w:val="nil"/>
              <w:right w:val="nil"/>
            </w:tcBorders>
            <w:shd w:val="clear" w:color="auto" w:fill="auto"/>
          </w:tcPr>
          <w:p w14:paraId="24AE51CB" w14:textId="68F901C0" w:rsidR="00803494" w:rsidRPr="0054514A" w:rsidRDefault="00803494" w:rsidP="00EF71EC">
            <w:pPr>
              <w:pStyle w:val="ListParagraph"/>
              <w:numPr>
                <w:ilvl w:val="0"/>
                <w:numId w:val="21"/>
              </w:numPr>
              <w:spacing w:after="0" w:line="240" w:lineRule="auto"/>
              <w:rPr>
                <w:b/>
                <w:color w:val="auto"/>
                <w:szCs w:val="24"/>
              </w:rPr>
            </w:pPr>
            <w:r w:rsidRPr="0054514A">
              <w:t xml:space="preserve">The state will ensure that </w:t>
            </w:r>
            <w:r w:rsidR="004F6828">
              <w:t>its</w:t>
            </w:r>
            <w:r w:rsidRPr="0054514A">
              <w:t xml:space="preserve"> sources of non-federal share meet the following conditions: </w:t>
            </w:r>
          </w:p>
          <w:p w14:paraId="4E84998F" w14:textId="77777777" w:rsidR="00803494" w:rsidRPr="0054514A" w:rsidRDefault="00803494" w:rsidP="00EF71EC">
            <w:pPr>
              <w:pStyle w:val="ListParagraph"/>
              <w:numPr>
                <w:ilvl w:val="1"/>
                <w:numId w:val="21"/>
              </w:numPr>
              <w:spacing w:after="0" w:line="240" w:lineRule="auto"/>
              <w:rPr>
                <w:b/>
                <w:color w:val="auto"/>
                <w:szCs w:val="24"/>
              </w:rPr>
            </w:pPr>
            <w:r w:rsidRPr="0054514A">
              <w:t>Units of government, including governmentally-operated health care providers, certify that state or local tax dollars have been expended as the non-federal share of funds under the demonstration;</w:t>
            </w:r>
          </w:p>
          <w:p w14:paraId="5003E15C" w14:textId="77777777" w:rsidR="00803494" w:rsidRPr="0054514A" w:rsidRDefault="00803494" w:rsidP="00EF71EC">
            <w:pPr>
              <w:pStyle w:val="ListParagraph"/>
              <w:numPr>
                <w:ilvl w:val="1"/>
                <w:numId w:val="21"/>
              </w:numPr>
              <w:spacing w:after="0" w:line="240" w:lineRule="auto"/>
              <w:rPr>
                <w:b/>
                <w:color w:val="auto"/>
                <w:szCs w:val="24"/>
              </w:rPr>
            </w:pPr>
            <w:r w:rsidRPr="0054514A">
              <w:t xml:space="preserve">To the extent the state utilizes certified public expenditures (CPEs) as the funding mechanism for title XIX (or under section 1115 authority) payments, the state submits for CMS approval a cost reimbursement methodology.  This methodology must include a detailed explanation of the process by which the state would identify those costs eligible under title XIX (or under section 1115 authority) for purposes of certifying public expenditures; </w:t>
            </w:r>
          </w:p>
          <w:p w14:paraId="3FE95B2B" w14:textId="77777777" w:rsidR="00803494" w:rsidRPr="0054514A" w:rsidRDefault="00803494" w:rsidP="00EF71EC">
            <w:pPr>
              <w:pStyle w:val="ListParagraph"/>
              <w:numPr>
                <w:ilvl w:val="1"/>
                <w:numId w:val="21"/>
              </w:numPr>
              <w:spacing w:after="0" w:line="240" w:lineRule="auto"/>
              <w:rPr>
                <w:b/>
                <w:color w:val="auto"/>
                <w:szCs w:val="24"/>
              </w:rPr>
            </w:pPr>
            <w:r w:rsidRPr="0054514A">
              <w:t>To the extent the state utilizes CPEs as the funding mechanism to claim federal match for payments under the demonstration, governmental entities to which general revenue funds are appropriated certify to the state the amount of such tax revenue (state or local) used to satisfy demonstration expenditures.  The entities that incurred the cost must also provide cost documentation to support the state’s claim for federal match; and,</w:t>
            </w:r>
          </w:p>
          <w:p w14:paraId="765B44CE" w14:textId="77777777" w:rsidR="00803494" w:rsidRPr="005057FB" w:rsidRDefault="00803494" w:rsidP="00EF71EC">
            <w:pPr>
              <w:pStyle w:val="ListParagraph"/>
              <w:numPr>
                <w:ilvl w:val="1"/>
                <w:numId w:val="21"/>
              </w:numPr>
              <w:spacing w:after="0" w:line="240" w:lineRule="auto"/>
            </w:pPr>
            <w:r w:rsidRPr="00D46A69">
              <w:t xml:space="preserve">The state uses intergovernmental transfers to the extent that such funds are derived from state or local tax revenues and are transferred by units of government within the state.  Any transfers from governmentally operated health care providers must be made in an amount not to exceed the non-federal share of title XIX payments.  Under all circumstances, health care providers must retain 100 percent of the claimed expenditure.  No pre-arranged agreements (contractual or otherwise) exist between health care providers and state and/or local government to return and/or redirect any portion of the Medicaid payments.  </w:t>
            </w:r>
          </w:p>
        </w:tc>
      </w:tr>
      <w:tr w:rsidR="0054514A" w:rsidRPr="00412654" w14:paraId="62C0852D" w14:textId="77777777" w:rsidTr="001F72E1">
        <w:trPr>
          <w:cantSplit/>
          <w:trHeight w:val="387"/>
          <w:jc w:val="center"/>
        </w:trPr>
        <w:tc>
          <w:tcPr>
            <w:tcW w:w="8879" w:type="dxa"/>
            <w:tcBorders>
              <w:top w:val="nil"/>
              <w:left w:val="nil"/>
              <w:bottom w:val="nil"/>
              <w:right w:val="nil"/>
            </w:tcBorders>
            <w:shd w:val="clear" w:color="auto" w:fill="auto"/>
          </w:tcPr>
          <w:p w14:paraId="03E42733" w14:textId="77777777" w:rsidR="0054514A" w:rsidRPr="005057FB" w:rsidRDefault="0054514A" w:rsidP="00EF71EC">
            <w:pPr>
              <w:pStyle w:val="ListParagraph"/>
              <w:numPr>
                <w:ilvl w:val="0"/>
                <w:numId w:val="21"/>
              </w:numPr>
              <w:spacing w:after="0" w:line="240" w:lineRule="auto"/>
              <w:ind w:left="691"/>
            </w:pPr>
            <w:r w:rsidRPr="004D067C">
              <w:t xml:space="preserve">FOR PER CAPITA CAP </w:t>
            </w:r>
            <w:r>
              <w:t>demonstrations, states will develop a process for reporting member months for each demonstration population a</w:t>
            </w:r>
            <w:r w:rsidRPr="00513D69">
              <w:t xml:space="preserve">s part of the </w:t>
            </w:r>
            <w:r>
              <w:t>Quarterly</w:t>
            </w:r>
            <w:r w:rsidRPr="00513D69">
              <w:t xml:space="preserve"> </w:t>
            </w:r>
            <w:r>
              <w:t xml:space="preserve">and </w:t>
            </w:r>
            <w:r w:rsidRPr="00513D69">
              <w:t>Annual Monitoring Report</w:t>
            </w:r>
            <w:r>
              <w:t>s described in section XIII of this application.  The state will have a process for calculating and</w:t>
            </w:r>
            <w:r w:rsidRPr="00513D69">
              <w:t xml:space="preserve"> </w:t>
            </w:r>
            <w:r>
              <w:t xml:space="preserve">reporting the </w:t>
            </w:r>
            <w:r w:rsidRPr="00513D69">
              <w:t xml:space="preserve">actual number of </w:t>
            </w:r>
            <w:r>
              <w:t>"</w:t>
            </w:r>
            <w:r w:rsidRPr="00513D69">
              <w:t>eligible member months</w:t>
            </w:r>
            <w:r>
              <w:t>"</w:t>
            </w:r>
            <w:r w:rsidRPr="00513D69">
              <w:t xml:space="preserve"> </w:t>
            </w:r>
            <w:r>
              <w:t>in a manner consistent with reported enrollment on MBES Form CMS-64.ENROLL.</w:t>
            </w:r>
          </w:p>
        </w:tc>
      </w:tr>
      <w:tr w:rsidR="0054514A" w:rsidRPr="00412654" w14:paraId="0FC0A881" w14:textId="77777777" w:rsidTr="001F72E1">
        <w:trPr>
          <w:cantSplit/>
          <w:trHeight w:val="387"/>
          <w:jc w:val="center"/>
        </w:trPr>
        <w:tc>
          <w:tcPr>
            <w:tcW w:w="8879" w:type="dxa"/>
            <w:tcBorders>
              <w:top w:val="nil"/>
              <w:left w:val="nil"/>
              <w:bottom w:val="nil"/>
              <w:right w:val="nil"/>
            </w:tcBorders>
            <w:shd w:val="clear" w:color="auto" w:fill="auto"/>
          </w:tcPr>
          <w:p w14:paraId="0EC1EB4A" w14:textId="77777777" w:rsidR="0054514A" w:rsidRDefault="0054514A" w:rsidP="00EF71EC">
            <w:pPr>
              <w:pStyle w:val="ListParagraph"/>
              <w:numPr>
                <w:ilvl w:val="0"/>
                <w:numId w:val="21"/>
              </w:numPr>
              <w:spacing w:after="0" w:line="240" w:lineRule="auto"/>
              <w:ind w:left="691"/>
            </w:pPr>
            <w:r w:rsidRPr="00BE3FDD">
              <w:rPr>
                <w:szCs w:val="24"/>
              </w:rPr>
              <w:t>The state will develop a process for corrective action if it is ever determined that the  demonstration has exceeded its annual budget neutrality expenditure limit, either by the state or by CMS, that includes submission of a written corrective action plan to CMS within 21 days of the date the state is informed of the problem.  T</w:t>
            </w:r>
            <w:r>
              <w:t>he state's</w:t>
            </w:r>
            <w:r w:rsidRPr="00BE3FDD">
              <w:rPr>
                <w:szCs w:val="24"/>
              </w:rPr>
              <w:t xml:space="preserve"> corrective action plan should also include procedures for </w:t>
            </w:r>
            <w:r>
              <w:t xml:space="preserve">returning excess funds </w:t>
            </w:r>
            <w:r w:rsidRPr="00FE4F27">
              <w:t>to CMS</w:t>
            </w:r>
            <w:r>
              <w:t xml:space="preserve"> following the </w:t>
            </w:r>
            <w:r w:rsidRPr="00FE4F27">
              <w:t xml:space="preserve">CMS-64 </w:t>
            </w:r>
            <w:r>
              <w:t xml:space="preserve">process for </w:t>
            </w:r>
            <w:r w:rsidRPr="00FE4F27">
              <w:t>report</w:t>
            </w:r>
            <w:r>
              <w:t>ing negative adjustments t</w:t>
            </w:r>
            <w:r w:rsidRPr="00FE4F27">
              <w:t>o claimed expenditures</w:t>
            </w:r>
            <w:r>
              <w:t>.</w:t>
            </w:r>
          </w:p>
          <w:p w14:paraId="406C247D" w14:textId="77777777" w:rsidR="00BD6777" w:rsidRPr="005057FB" w:rsidRDefault="00BD6777" w:rsidP="00BD6777">
            <w:pPr>
              <w:pStyle w:val="ListParagraph"/>
              <w:spacing w:after="0" w:line="240" w:lineRule="auto"/>
              <w:ind w:left="691" w:firstLine="0"/>
            </w:pPr>
          </w:p>
        </w:tc>
      </w:tr>
      <w:tr w:rsidR="0054514A" w:rsidRPr="00412654" w14:paraId="290D8D38" w14:textId="77777777" w:rsidTr="001F72E1">
        <w:trPr>
          <w:cantSplit/>
          <w:trHeight w:val="387"/>
          <w:jc w:val="center"/>
        </w:trPr>
        <w:tc>
          <w:tcPr>
            <w:tcW w:w="8879" w:type="dxa"/>
            <w:tcBorders>
              <w:top w:val="nil"/>
              <w:bottom w:val="nil"/>
            </w:tcBorders>
            <w:shd w:val="clear" w:color="auto" w:fill="DEEAF6" w:themeFill="accent1" w:themeFillTint="33"/>
          </w:tcPr>
          <w:p w14:paraId="6D0D0F36" w14:textId="77777777" w:rsidR="0054514A" w:rsidRPr="005057FB" w:rsidRDefault="00190DE8" w:rsidP="00190DE8">
            <w:pPr>
              <w:pStyle w:val="ListParagraph"/>
              <w:ind w:left="0" w:firstLine="0"/>
            </w:pPr>
            <w:r w:rsidRPr="002C2C8F">
              <w:rPr>
                <w:b/>
              </w:rPr>
              <w:t xml:space="preserve">Program Integrity </w:t>
            </w:r>
            <w:r w:rsidRPr="001B0511">
              <w:rPr>
                <w:b/>
                <w:color w:val="auto"/>
                <w:szCs w:val="24"/>
              </w:rPr>
              <w:t>Provisions</w:t>
            </w:r>
            <w:r>
              <w:rPr>
                <w:b/>
                <w:color w:val="auto"/>
                <w:szCs w:val="24"/>
              </w:rPr>
              <w:t>:</w:t>
            </w:r>
          </w:p>
        </w:tc>
      </w:tr>
      <w:tr w:rsidR="00190DE8" w:rsidRPr="00412654" w14:paraId="0671B222" w14:textId="77777777" w:rsidTr="001F72E1">
        <w:trPr>
          <w:cantSplit/>
          <w:trHeight w:val="387"/>
          <w:jc w:val="center"/>
        </w:trPr>
        <w:tc>
          <w:tcPr>
            <w:tcW w:w="8879" w:type="dxa"/>
            <w:tcBorders>
              <w:top w:val="nil"/>
              <w:left w:val="nil"/>
              <w:bottom w:val="nil"/>
              <w:right w:val="nil"/>
            </w:tcBorders>
            <w:shd w:val="clear" w:color="auto" w:fill="auto"/>
          </w:tcPr>
          <w:p w14:paraId="07EF67E7" w14:textId="28F2E71A" w:rsidR="00190DE8" w:rsidRPr="005057FB" w:rsidRDefault="00190DE8" w:rsidP="00585CC5">
            <w:pPr>
              <w:pStyle w:val="ListParagraph"/>
              <w:numPr>
                <w:ilvl w:val="0"/>
                <w:numId w:val="22"/>
              </w:numPr>
              <w:spacing w:after="0" w:line="240" w:lineRule="auto"/>
            </w:pPr>
            <w:r w:rsidRPr="007D086C">
              <w:rPr>
                <w:szCs w:val="24"/>
              </w:rPr>
              <w:t>The state will mak</w:t>
            </w:r>
            <w:r w:rsidR="0057692F">
              <w:rPr>
                <w:szCs w:val="24"/>
              </w:rPr>
              <w:t>e</w:t>
            </w:r>
            <w:r w:rsidRPr="007D086C">
              <w:rPr>
                <w:szCs w:val="24"/>
              </w:rPr>
              <w:t xml:space="preserve"> accurate and timely eligibility determinations, complying with the requirements of section 1903(u) of the Act, participating in reviews under PERM and MEQC, and, as determined necessary by CMS, </w:t>
            </w:r>
            <w:r w:rsidR="00585CC5">
              <w:rPr>
                <w:szCs w:val="24"/>
              </w:rPr>
              <w:t>will</w:t>
            </w:r>
            <w:r w:rsidRPr="007D086C">
              <w:rPr>
                <w:szCs w:val="24"/>
              </w:rPr>
              <w:t xml:space="preserve"> cooperat</w:t>
            </w:r>
            <w:r w:rsidR="00585CC5">
              <w:rPr>
                <w:szCs w:val="24"/>
              </w:rPr>
              <w:t>e</w:t>
            </w:r>
            <w:r w:rsidRPr="007D086C">
              <w:rPr>
                <w:szCs w:val="24"/>
              </w:rPr>
              <w:t xml:space="preserve"> with enhanced monitoring of Medicaid eligibility determinations </w:t>
            </w:r>
            <w:r w:rsidR="00585CC5">
              <w:rPr>
                <w:szCs w:val="24"/>
              </w:rPr>
              <w:t xml:space="preserve">as </w:t>
            </w:r>
            <w:r w:rsidRPr="007D086C">
              <w:rPr>
                <w:szCs w:val="24"/>
              </w:rPr>
              <w:t>outlined in the 2018 CMS Medicaid Program Integrity Strategy</w:t>
            </w:r>
            <w:r w:rsidR="005F0031">
              <w:rPr>
                <w:szCs w:val="24"/>
              </w:rPr>
              <w:t xml:space="preserve"> and other relevant regulatory or sub-regulatory guidance</w:t>
            </w:r>
            <w:r w:rsidR="005F0031" w:rsidRPr="007D086C">
              <w:rPr>
                <w:szCs w:val="24"/>
              </w:rPr>
              <w:t>.</w:t>
            </w:r>
          </w:p>
        </w:tc>
      </w:tr>
      <w:tr w:rsidR="00190DE8" w:rsidRPr="00412654" w14:paraId="61E45E27" w14:textId="77777777" w:rsidTr="001F72E1">
        <w:trPr>
          <w:cantSplit/>
          <w:trHeight w:val="387"/>
          <w:jc w:val="center"/>
        </w:trPr>
        <w:tc>
          <w:tcPr>
            <w:tcW w:w="8879" w:type="dxa"/>
            <w:tcBorders>
              <w:top w:val="nil"/>
              <w:left w:val="nil"/>
              <w:bottom w:val="nil"/>
              <w:right w:val="nil"/>
            </w:tcBorders>
            <w:shd w:val="clear" w:color="auto" w:fill="auto"/>
          </w:tcPr>
          <w:p w14:paraId="52CB7214" w14:textId="77777777" w:rsidR="00190DE8" w:rsidRPr="005057FB" w:rsidRDefault="00190DE8" w:rsidP="00BD6777">
            <w:pPr>
              <w:pStyle w:val="ListParagraph"/>
              <w:numPr>
                <w:ilvl w:val="0"/>
                <w:numId w:val="22"/>
              </w:numPr>
              <w:spacing w:after="0" w:line="240" w:lineRule="auto"/>
            </w:pPr>
            <w:r w:rsidRPr="007D086C">
              <w:rPr>
                <w:szCs w:val="24"/>
              </w:rPr>
              <w:t xml:space="preserve">The state will have a process for </w:t>
            </w:r>
            <w:r w:rsidRPr="007D086C">
              <w:t>tracking actual expenditures</w:t>
            </w:r>
            <w:r w:rsidRPr="007D086C">
              <w:rPr>
                <w:szCs w:val="24"/>
              </w:rPr>
              <w:t xml:space="preserve"> incurred under the approved demonstration consistent with the</w:t>
            </w:r>
            <w:r w:rsidRPr="007D086C">
              <w:t xml:space="preserve"> state’s budget neutrality parameters established in the approved STCs and for </w:t>
            </w:r>
            <w:r w:rsidRPr="007D086C">
              <w:rPr>
                <w:szCs w:val="24"/>
              </w:rPr>
              <w:t xml:space="preserve">ensuring </w:t>
            </w:r>
            <w:r w:rsidRPr="007D086C">
              <w:t>that Medicaid payment requirements of section 1903 of the Act are being applied under this demonstration.</w:t>
            </w:r>
          </w:p>
        </w:tc>
      </w:tr>
      <w:tr w:rsidR="00190DE8" w:rsidRPr="00412654" w14:paraId="27328405" w14:textId="77777777" w:rsidTr="00E0069C">
        <w:trPr>
          <w:jc w:val="center"/>
        </w:trPr>
        <w:tc>
          <w:tcPr>
            <w:tcW w:w="8879" w:type="dxa"/>
            <w:tcBorders>
              <w:top w:val="nil"/>
              <w:left w:val="nil"/>
              <w:bottom w:val="nil"/>
              <w:right w:val="nil"/>
            </w:tcBorders>
            <w:shd w:val="clear" w:color="auto" w:fill="auto"/>
          </w:tcPr>
          <w:p w14:paraId="51087E9A" w14:textId="127DD140" w:rsidR="00190DE8" w:rsidRDefault="00190DE8" w:rsidP="00E0069C">
            <w:pPr>
              <w:pStyle w:val="Default"/>
              <w:numPr>
                <w:ilvl w:val="0"/>
                <w:numId w:val="22"/>
              </w:numPr>
            </w:pPr>
            <w:r>
              <w:t xml:space="preserve">The state will have a process for complying with </w:t>
            </w:r>
            <w:r w:rsidRPr="00E73374">
              <w:t>CMS</w:t>
            </w:r>
            <w:r>
              <w:t xml:space="preserve">' process for demonstration </w:t>
            </w:r>
            <w:r w:rsidRPr="00E73374">
              <w:t xml:space="preserve">deferrals </w:t>
            </w:r>
            <w:r>
              <w:t xml:space="preserve">in accordance with the requirements for 42 CFR part 430 subpart C as described below:  </w:t>
            </w:r>
          </w:p>
          <w:p w14:paraId="4DEDBC53" w14:textId="77777777" w:rsidR="00190DE8" w:rsidRDefault="00190DE8" w:rsidP="00E0069C">
            <w:pPr>
              <w:pStyle w:val="Default"/>
              <w:numPr>
                <w:ilvl w:val="0"/>
                <w:numId w:val="17"/>
              </w:numPr>
            </w:pPr>
            <w:r>
              <w:t xml:space="preserve">CMS may issue deferrals </w:t>
            </w:r>
            <w:r w:rsidRPr="00E73374">
              <w:t>in the amount of $5,000,000</w:t>
            </w:r>
            <w:r>
              <w:t xml:space="preserve"> per deliverable</w:t>
            </w:r>
            <w:r w:rsidRPr="00E73374">
              <w:t xml:space="preserve"> (federal share) when items </w:t>
            </w:r>
            <w:r w:rsidR="00BB18DB" w:rsidRPr="00E73374">
              <w:t xml:space="preserve">required by the </w:t>
            </w:r>
            <w:r w:rsidR="00BB18DB">
              <w:t>STCs that will govern the approved demonstration</w:t>
            </w:r>
            <w:r w:rsidR="00BB18DB" w:rsidRPr="00E73374">
              <w:t xml:space="preserve"> </w:t>
            </w:r>
            <w:r>
              <w:t xml:space="preserve">(e.g., required data elements, analyses, reports, design documents, presentations, and </w:t>
            </w:r>
            <w:r w:rsidR="00BB18DB">
              <w:t xml:space="preserve">any </w:t>
            </w:r>
            <w:r>
              <w:t xml:space="preserve">other </w:t>
            </w:r>
            <w:r w:rsidR="00BB18DB">
              <w:t xml:space="preserve">specified </w:t>
            </w:r>
            <w:r>
              <w:t xml:space="preserve">items (hereafter singularly or collectively referred to as “deliverable(s)”)) </w:t>
            </w:r>
            <w:r w:rsidRPr="00E73374">
              <w:t xml:space="preserve">are not submitted timely to CMS or </w:t>
            </w:r>
            <w:r>
              <w:t xml:space="preserve">are </w:t>
            </w:r>
            <w:r w:rsidRPr="00E73374">
              <w:t xml:space="preserve">found to not be consistent with the </w:t>
            </w:r>
            <w:r>
              <w:t xml:space="preserve">STC </w:t>
            </w:r>
            <w:r w:rsidRPr="00E73374">
              <w:t xml:space="preserve">requirements approved by CMS.  </w:t>
            </w:r>
            <w:r>
              <w:t>Additionally, the</w:t>
            </w:r>
            <w:r w:rsidRPr="00525625">
              <w:t xml:space="preserve"> state’s failure to submit all required reports, evaluations and other </w:t>
            </w:r>
            <w:r>
              <w:t xml:space="preserve">STC </w:t>
            </w:r>
            <w:r w:rsidRPr="00525625">
              <w:t>deliverables will be considered by CMS in reviewing any application for an extension, amendment, or for a new demonstration</w:t>
            </w:r>
            <w:r>
              <w:t>.</w:t>
            </w:r>
            <w:r w:rsidR="00BB18DB">
              <w:t xml:space="preserve"> </w:t>
            </w:r>
          </w:p>
          <w:p w14:paraId="345EA8F3" w14:textId="77777777" w:rsidR="00190DE8" w:rsidRDefault="00190DE8" w:rsidP="00BD6777">
            <w:pPr>
              <w:pStyle w:val="Default"/>
              <w:numPr>
                <w:ilvl w:val="0"/>
                <w:numId w:val="17"/>
              </w:numPr>
            </w:pPr>
            <w:r>
              <w:t xml:space="preserve">Any CMS-issued deferral will not exceed the value of the federal amount for the demonstration.  The state does not relinquish its rights provided under 42 CFR part 430 subpart C to challenge any CMS finding that the state materially failed to comply with the terms of the approved STCs. </w:t>
            </w:r>
          </w:p>
          <w:p w14:paraId="2E84423A" w14:textId="77777777" w:rsidR="00190DE8" w:rsidRDefault="00190DE8" w:rsidP="00BD6777">
            <w:pPr>
              <w:pStyle w:val="Default"/>
              <w:numPr>
                <w:ilvl w:val="0"/>
                <w:numId w:val="17"/>
              </w:numPr>
            </w:pPr>
            <w:r w:rsidRPr="00036F03">
              <w:rPr>
                <w:szCs w:val="20"/>
              </w:rPr>
              <w:t>CMS intends to use the following process</w:t>
            </w:r>
            <w:r w:rsidRPr="00036F03">
              <w:rPr>
                <w:rFonts w:eastAsiaTheme="minorEastAsia"/>
                <w:color w:val="auto"/>
              </w:rPr>
              <w:t xml:space="preserve"> in the event that either: (1) the state has not submitted a written request to CMS for approval of an extension, as described below, within thirty (30) days after a deliverable was due, or (2) the state has not submitted a revised submission or a plan for corrective action to CMS within thirty days after CMS has notified the state in writing that a deliverable was not accepted for being inconsistent with the requirements of this agreement including the information needed to bring the</w:t>
            </w:r>
            <w:r w:rsidR="00036F03">
              <w:t xml:space="preserve"> </w:t>
            </w:r>
            <w:r w:rsidRPr="00036F03">
              <w:rPr>
                <w:rFonts w:eastAsiaTheme="minorEastAsia"/>
                <w:color w:val="auto"/>
              </w:rPr>
              <w:t>deliverable into alignment with CMS requirements</w:t>
            </w:r>
            <w:r>
              <w:t xml:space="preserve">: </w:t>
            </w:r>
          </w:p>
          <w:p w14:paraId="22ED7DA5" w14:textId="77777777" w:rsidR="00190DE8" w:rsidRDefault="00190DE8" w:rsidP="00BD6777">
            <w:pPr>
              <w:pStyle w:val="Default"/>
            </w:pPr>
          </w:p>
          <w:p w14:paraId="0BF9DCDD" w14:textId="77777777" w:rsidR="00190DE8" w:rsidRPr="00036F03" w:rsidRDefault="00190DE8" w:rsidP="00BD6777">
            <w:pPr>
              <w:pStyle w:val="Default"/>
              <w:numPr>
                <w:ilvl w:val="0"/>
                <w:numId w:val="14"/>
              </w:numPr>
            </w:pPr>
            <w:r>
              <w:t>CMS will issue a written notification to the state providing advance notification of a pending deferral for late or non-compliant submission of required deliverable(s). For each deliverable, the state may submit to CMS a written request for an extension to submit the required deliverable that includes a supporting rationale for the cause(s) of the delay and the state’s anticipated date of submission. Should CMS agree to the state’s request, a corresponding extension of the deferral process can be provided.</w:t>
            </w:r>
            <w:r w:rsidRPr="00221480">
              <w:t xml:space="preserve"> </w:t>
            </w:r>
          </w:p>
          <w:p w14:paraId="0B9ACD6D" w14:textId="77777777" w:rsidR="00190DE8" w:rsidRPr="00036F03" w:rsidRDefault="00190DE8" w:rsidP="00BD6777">
            <w:pPr>
              <w:pStyle w:val="List2"/>
              <w:numPr>
                <w:ilvl w:val="0"/>
                <w:numId w:val="14"/>
              </w:numPr>
              <w:rPr>
                <w:sz w:val="24"/>
                <w:szCs w:val="24"/>
              </w:rPr>
            </w:pPr>
            <w:r w:rsidRPr="00315E8A">
              <w:rPr>
                <w:sz w:val="24"/>
                <w:szCs w:val="24"/>
              </w:rPr>
              <w:t>CMS may agree to a corrective action as an interim step before applying the</w:t>
            </w:r>
            <w:r>
              <w:rPr>
                <w:sz w:val="24"/>
                <w:szCs w:val="24"/>
              </w:rPr>
              <w:t xml:space="preserve"> </w:t>
            </w:r>
            <w:r w:rsidRPr="00315E8A">
              <w:rPr>
                <w:sz w:val="24"/>
                <w:szCs w:val="24"/>
              </w:rPr>
              <w:t>deferral, if corrective action is proposed in the state’s written extension request.</w:t>
            </w:r>
          </w:p>
          <w:p w14:paraId="4CC7787B" w14:textId="77777777" w:rsidR="00190DE8" w:rsidRPr="00036F03" w:rsidRDefault="00190DE8" w:rsidP="00BD6777">
            <w:pPr>
              <w:pStyle w:val="List2"/>
              <w:numPr>
                <w:ilvl w:val="0"/>
                <w:numId w:val="14"/>
              </w:numPr>
              <w:rPr>
                <w:sz w:val="24"/>
                <w:szCs w:val="24"/>
              </w:rPr>
            </w:pPr>
            <w:r w:rsidRPr="002859D0">
              <w:rPr>
                <w:sz w:val="24"/>
                <w:szCs w:val="24"/>
              </w:rPr>
              <w:t xml:space="preserve">If CMS agrees to an interim corrective process in accordance with </w:t>
            </w:r>
            <w:r w:rsidR="001A1AB3">
              <w:rPr>
                <w:sz w:val="24"/>
                <w:szCs w:val="24"/>
              </w:rPr>
              <w:t>paragraph</w:t>
            </w:r>
            <w:r w:rsidR="00036F03">
              <w:rPr>
                <w:sz w:val="24"/>
                <w:szCs w:val="24"/>
              </w:rPr>
              <w:t xml:space="preserve"> </w:t>
            </w:r>
            <w:r w:rsidRPr="00036F03">
              <w:rPr>
                <w:sz w:val="24"/>
                <w:szCs w:val="24"/>
              </w:rPr>
              <w:t>b, and the state fails to comply with the corrective action steps or still fails to submit the overdue deliverable(s) that meets the terms of this agreement, CMS may proceed with the issuance of a deferral against the next Quarterly Statement</w:t>
            </w:r>
            <w:r w:rsidR="00036F03">
              <w:rPr>
                <w:sz w:val="24"/>
                <w:szCs w:val="24"/>
              </w:rPr>
              <w:t xml:space="preserve"> </w:t>
            </w:r>
            <w:r w:rsidRPr="00036F03">
              <w:rPr>
                <w:sz w:val="24"/>
                <w:szCs w:val="24"/>
              </w:rPr>
              <w:t>of Expenditures reported in Medicaid Budget and Expenditure System/State</w:t>
            </w:r>
            <w:r w:rsidR="00036F03">
              <w:rPr>
                <w:sz w:val="24"/>
                <w:szCs w:val="24"/>
              </w:rPr>
              <w:t xml:space="preserve"> </w:t>
            </w:r>
            <w:r w:rsidRPr="00036F03">
              <w:rPr>
                <w:sz w:val="24"/>
                <w:szCs w:val="24"/>
              </w:rPr>
              <w:t>Children's Health Insurance Program Budget and Expenditure System</w:t>
            </w:r>
            <w:r w:rsidR="00036F03">
              <w:rPr>
                <w:sz w:val="24"/>
                <w:szCs w:val="24"/>
              </w:rPr>
              <w:t xml:space="preserve"> </w:t>
            </w:r>
            <w:r w:rsidRPr="00036F03">
              <w:rPr>
                <w:sz w:val="24"/>
                <w:szCs w:val="24"/>
              </w:rPr>
              <w:t>(MBES/CBES) following a written deferral notification to the state.</w:t>
            </w:r>
          </w:p>
          <w:p w14:paraId="1B65F521" w14:textId="77777777" w:rsidR="00190DE8" w:rsidRDefault="00190DE8" w:rsidP="00BD6777">
            <w:pPr>
              <w:pStyle w:val="ListParagraph"/>
              <w:spacing w:after="0" w:line="240" w:lineRule="auto"/>
            </w:pPr>
          </w:p>
          <w:p w14:paraId="3179C2CA" w14:textId="77777777" w:rsidR="00190DE8" w:rsidRPr="005057FB" w:rsidRDefault="00190DE8" w:rsidP="00E0069C">
            <w:pPr>
              <w:pStyle w:val="ListParagraph"/>
              <w:spacing w:after="0" w:line="240" w:lineRule="auto"/>
              <w:ind w:left="1440" w:firstLine="0"/>
            </w:pPr>
            <w:r w:rsidRPr="002859D0">
              <w:rPr>
                <w:szCs w:val="24"/>
              </w:rPr>
              <w:t>If the CMS deferral process has been initiated for state non-compliance with the</w:t>
            </w:r>
            <w:r>
              <w:rPr>
                <w:szCs w:val="24"/>
              </w:rPr>
              <w:t xml:space="preserve"> </w:t>
            </w:r>
            <w:r w:rsidRPr="002859D0">
              <w:rPr>
                <w:szCs w:val="24"/>
              </w:rPr>
              <w:t>terms of this agreement for submitting deliverable(s), and the state submits the overdue deliverable(s), and such deliverable(s) are accepted by CMS as meeting the standards outlined in these STCs, the deferral(s) will be released.</w:t>
            </w:r>
          </w:p>
        </w:tc>
      </w:tr>
    </w:tbl>
    <w:p w14:paraId="57FF75FA" w14:textId="77777777" w:rsidR="00471DE4" w:rsidRPr="00FC10A0" w:rsidRDefault="00471DE4" w:rsidP="00FC10A0"/>
    <w:sectPr w:rsidR="00471DE4" w:rsidRPr="00FC10A0" w:rsidSect="00E0069C">
      <w:footerReference w:type="even" r:id="rId15"/>
      <w:footerReference w:type="default" r:id="rId16"/>
      <w:footerReference w:type="first" r:id="rId17"/>
      <w:pgSz w:w="12240" w:h="15840" w:code="1"/>
      <w:pgMar w:top="72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FEE85" w14:textId="77777777" w:rsidR="00B5271B" w:rsidRDefault="00B5271B">
      <w:pPr>
        <w:spacing w:after="0" w:line="240" w:lineRule="auto"/>
      </w:pPr>
      <w:r>
        <w:separator/>
      </w:r>
    </w:p>
  </w:endnote>
  <w:endnote w:type="continuationSeparator" w:id="0">
    <w:p w14:paraId="63E6C928" w14:textId="77777777" w:rsidR="00B5271B" w:rsidRDefault="00B5271B">
      <w:pPr>
        <w:spacing w:after="0" w:line="240" w:lineRule="auto"/>
      </w:pPr>
      <w:r>
        <w:continuationSeparator/>
      </w:r>
    </w:p>
  </w:endnote>
  <w:endnote w:type="continuationNotice" w:id="1">
    <w:p w14:paraId="0868427F" w14:textId="77777777" w:rsidR="00B5271B" w:rsidRDefault="00B52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1854" w14:textId="77777777" w:rsidR="001F72E1" w:rsidRDefault="001F72E1">
    <w:pPr>
      <w:spacing w:after="0"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sz w:val="22"/>
      </w:rPr>
      <w:t>13</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9432" w14:textId="6D1C0FFE" w:rsidR="001F72E1" w:rsidRDefault="001F72E1">
    <w:pPr>
      <w:spacing w:after="0" w:line="259" w:lineRule="auto"/>
      <w:ind w:left="0" w:right="10" w:firstLine="0"/>
      <w:jc w:val="right"/>
    </w:pPr>
    <w:r>
      <w:fldChar w:fldCharType="begin"/>
    </w:r>
    <w:r>
      <w:instrText xml:space="preserve"> PAGE   \* MERGEFORMAT </w:instrText>
    </w:r>
    <w:r>
      <w:fldChar w:fldCharType="separate"/>
    </w:r>
    <w:r w:rsidR="00585CC5" w:rsidRPr="00585CC5">
      <w:rPr>
        <w:rFonts w:ascii="Calibri" w:eastAsia="Calibri" w:hAnsi="Calibri" w:cs="Calibri"/>
        <w:noProof/>
        <w:sz w:val="22"/>
      </w:rPr>
      <w:t>45</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E6EF" w14:textId="4EF5FBE6" w:rsidR="001F72E1" w:rsidRDefault="001F72E1">
    <w:pPr>
      <w:spacing w:after="0" w:line="259" w:lineRule="auto"/>
      <w:ind w:left="0" w:right="10" w:firstLine="0"/>
      <w:jc w:val="right"/>
    </w:pPr>
    <w:r>
      <w:fldChar w:fldCharType="begin"/>
    </w:r>
    <w:r>
      <w:instrText xml:space="preserve"> PAGE   \* MERGEFORMAT </w:instrText>
    </w:r>
    <w:r>
      <w:fldChar w:fldCharType="separate"/>
    </w:r>
    <w:r w:rsidR="0057692F" w:rsidRPr="0057692F">
      <w:rPr>
        <w:rFonts w:ascii="Calibri" w:eastAsia="Calibri" w:hAnsi="Calibri" w:cs="Calibri"/>
        <w:noProof/>
        <w:sz w:val="22"/>
      </w:rPr>
      <w:t>0</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93AC9" w14:textId="77777777" w:rsidR="00B5271B" w:rsidRDefault="00B5271B">
      <w:pPr>
        <w:spacing w:after="0" w:line="240" w:lineRule="auto"/>
      </w:pPr>
      <w:r>
        <w:separator/>
      </w:r>
    </w:p>
  </w:footnote>
  <w:footnote w:type="continuationSeparator" w:id="0">
    <w:p w14:paraId="49F72E8D" w14:textId="77777777" w:rsidR="00B5271B" w:rsidRDefault="00B5271B">
      <w:pPr>
        <w:spacing w:after="0" w:line="240" w:lineRule="auto"/>
      </w:pPr>
      <w:r>
        <w:continuationSeparator/>
      </w:r>
    </w:p>
  </w:footnote>
  <w:footnote w:type="continuationNotice" w:id="1">
    <w:p w14:paraId="6556319A" w14:textId="77777777" w:rsidR="00B5271B" w:rsidRDefault="00B5271B">
      <w:pPr>
        <w:spacing w:after="0" w:line="240" w:lineRule="auto"/>
      </w:pPr>
    </w:p>
  </w:footnote>
  <w:footnote w:id="2">
    <w:p w14:paraId="426D258E" w14:textId="77777777" w:rsidR="001F72E1" w:rsidRDefault="001F72E1">
      <w:pPr>
        <w:pStyle w:val="FootnoteText"/>
      </w:pPr>
      <w:r>
        <w:rPr>
          <w:rStyle w:val="FootnoteReference"/>
        </w:rPr>
        <w:footnoteRef/>
      </w:r>
      <w:r>
        <w:t xml:space="preserve"> All references to statutory sections made in this document are references to the Social Security Act, unless otherwise stated.  Similarly, all references to regulations made in this document are references to regulations in title 42 of the Code of Federal Regulations (CFR), unless otherwise stated.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561"/>
    <w:multiLevelType w:val="hybridMultilevel"/>
    <w:tmpl w:val="5762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7D94"/>
    <w:multiLevelType w:val="hybridMultilevel"/>
    <w:tmpl w:val="210E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7E91"/>
    <w:multiLevelType w:val="hybridMultilevel"/>
    <w:tmpl w:val="3C5E58DE"/>
    <w:lvl w:ilvl="0" w:tplc="0409000F">
      <w:start w:val="1"/>
      <w:numFmt w:val="decimal"/>
      <w:lvlText w:val="%1."/>
      <w:lvlJc w:val="left"/>
      <w:pPr>
        <w:ind w:left="360" w:hanging="360"/>
      </w:pPr>
      <w:rPr>
        <w:rFonts w:hint="default"/>
      </w:rPr>
    </w:lvl>
    <w:lvl w:ilvl="1" w:tplc="7D5E10D4">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25FBC"/>
    <w:multiLevelType w:val="hybridMultilevel"/>
    <w:tmpl w:val="0C989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94BA9"/>
    <w:multiLevelType w:val="hybridMultilevel"/>
    <w:tmpl w:val="0C989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22811"/>
    <w:multiLevelType w:val="hybridMultilevel"/>
    <w:tmpl w:val="45924950"/>
    <w:lvl w:ilvl="0" w:tplc="7D5E10D4">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CA6A0B"/>
    <w:multiLevelType w:val="hybridMultilevel"/>
    <w:tmpl w:val="CA9A2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8E075E"/>
    <w:multiLevelType w:val="hybridMultilevel"/>
    <w:tmpl w:val="CB109F9E"/>
    <w:lvl w:ilvl="0" w:tplc="CAB05B6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C45CD"/>
    <w:multiLevelType w:val="hybridMultilevel"/>
    <w:tmpl w:val="08CCD44A"/>
    <w:lvl w:ilvl="0" w:tplc="CAB05B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11101"/>
    <w:multiLevelType w:val="hybridMultilevel"/>
    <w:tmpl w:val="CBB0CAC0"/>
    <w:lvl w:ilvl="0" w:tplc="7D5E10D4">
      <w:start w:val="1"/>
      <w:numFmt w:val="lowerRoman"/>
      <w:lvlText w:val="%1."/>
      <w:lvlJc w:val="left"/>
      <w:pPr>
        <w:ind w:left="1800" w:hanging="360"/>
      </w:pPr>
      <w:rPr>
        <w:rFonts w:hint="default"/>
      </w:rPr>
    </w:lvl>
    <w:lvl w:ilvl="1" w:tplc="24148426">
      <w:start w:val="1"/>
      <w:numFmt w:val="upperLetter"/>
      <w:lvlText w:val="%2."/>
      <w:lvlJc w:val="left"/>
      <w:pPr>
        <w:ind w:left="2520" w:hanging="360"/>
      </w:pPr>
      <w:rPr>
        <w:rFonts w:hint="default"/>
      </w:rPr>
    </w:lvl>
    <w:lvl w:ilvl="2" w:tplc="D072389C">
      <w:start w:val="1"/>
      <w:numFmt w:val="decimal"/>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156117"/>
    <w:multiLevelType w:val="hybridMultilevel"/>
    <w:tmpl w:val="B184CB9A"/>
    <w:lvl w:ilvl="0" w:tplc="04090001">
      <w:start w:val="1"/>
      <w:numFmt w:val="bullet"/>
      <w:lvlText w:val=""/>
      <w:lvlJc w:val="left"/>
      <w:pPr>
        <w:ind w:left="695" w:hanging="360"/>
      </w:pPr>
      <w:rPr>
        <w:rFonts w:ascii="Symbol" w:hAnsi="Symbol" w:hint="default"/>
      </w:rPr>
    </w:lvl>
    <w:lvl w:ilvl="1" w:tplc="04090003">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1" w15:restartNumberingAfterBreak="0">
    <w:nsid w:val="3ED36F02"/>
    <w:multiLevelType w:val="hybridMultilevel"/>
    <w:tmpl w:val="45924950"/>
    <w:lvl w:ilvl="0" w:tplc="7D5E10D4">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1305F9"/>
    <w:multiLevelType w:val="hybridMultilevel"/>
    <w:tmpl w:val="265E3C38"/>
    <w:lvl w:ilvl="0" w:tplc="CAB05B6C">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86C90"/>
    <w:multiLevelType w:val="hybridMultilevel"/>
    <w:tmpl w:val="F04E9A20"/>
    <w:lvl w:ilvl="0" w:tplc="5E3C905C">
      <w:start w:val="1"/>
      <w:numFmt w:val="upperLetter"/>
      <w:lvlText w:val="%1."/>
      <w:lvlJc w:val="left"/>
      <w:pPr>
        <w:ind w:left="45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0C03DC"/>
    <w:multiLevelType w:val="hybridMultilevel"/>
    <w:tmpl w:val="EB14F8FC"/>
    <w:lvl w:ilvl="0" w:tplc="0409000F">
      <w:start w:val="1"/>
      <w:numFmt w:val="decimal"/>
      <w:lvlText w:val="%1."/>
      <w:lvlJc w:val="left"/>
      <w:pPr>
        <w:ind w:left="360" w:hanging="360"/>
      </w:pPr>
      <w:rPr>
        <w:rFonts w:hint="default"/>
      </w:rPr>
    </w:lvl>
    <w:lvl w:ilvl="1" w:tplc="7D5E10D4">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782218"/>
    <w:multiLevelType w:val="hybridMultilevel"/>
    <w:tmpl w:val="55F03F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C7C1E"/>
    <w:multiLevelType w:val="hybridMultilevel"/>
    <w:tmpl w:val="7C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96592"/>
    <w:multiLevelType w:val="hybridMultilevel"/>
    <w:tmpl w:val="7160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16C2D"/>
    <w:multiLevelType w:val="hybridMultilevel"/>
    <w:tmpl w:val="3C282CDE"/>
    <w:lvl w:ilvl="0" w:tplc="8FCAE504">
      <w:start w:val="1"/>
      <w:numFmt w:val="decimal"/>
      <w:lvlText w:val="%1."/>
      <w:lvlJc w:val="left"/>
      <w:pPr>
        <w:ind w:left="1440" w:hanging="360"/>
      </w:pPr>
      <w:rPr>
        <w:rFonts w:hint="default"/>
        <w:b w:val="0"/>
      </w:rPr>
    </w:lvl>
    <w:lvl w:ilvl="1" w:tplc="7D5E10D4">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321428"/>
    <w:multiLevelType w:val="hybridMultilevel"/>
    <w:tmpl w:val="706C50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95A2571"/>
    <w:multiLevelType w:val="hybridMultilevel"/>
    <w:tmpl w:val="FC18E964"/>
    <w:lvl w:ilvl="0" w:tplc="04090015">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C63734"/>
    <w:multiLevelType w:val="hybridMultilevel"/>
    <w:tmpl w:val="BA1E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F7B25"/>
    <w:multiLevelType w:val="hybridMultilevel"/>
    <w:tmpl w:val="1A6AA536"/>
    <w:lvl w:ilvl="0" w:tplc="CAB05B6C">
      <w:start w:val="1"/>
      <w:numFmt w:val="upperLetter"/>
      <w:lvlText w:val="%1."/>
      <w:lvlJc w:val="left"/>
      <w:pPr>
        <w:ind w:left="730" w:hanging="360"/>
      </w:pPr>
      <w:rPr>
        <w:rFonts w:hint="default"/>
        <w:b/>
      </w:rPr>
    </w:lvl>
    <w:lvl w:ilvl="1" w:tplc="04090019">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3" w15:restartNumberingAfterBreak="0">
    <w:nsid w:val="5AEF4907"/>
    <w:multiLevelType w:val="hybridMultilevel"/>
    <w:tmpl w:val="0B2CD8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2DD7D68"/>
    <w:multiLevelType w:val="hybridMultilevel"/>
    <w:tmpl w:val="1A6AA536"/>
    <w:lvl w:ilvl="0" w:tplc="CAB05B6C">
      <w:start w:val="1"/>
      <w:numFmt w:val="upperLetter"/>
      <w:lvlText w:val="%1."/>
      <w:lvlJc w:val="left"/>
      <w:pPr>
        <w:ind w:left="730" w:hanging="360"/>
      </w:pPr>
      <w:rPr>
        <w:rFonts w:hint="default"/>
        <w:b/>
      </w:rPr>
    </w:lvl>
    <w:lvl w:ilvl="1" w:tplc="04090019">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5" w15:restartNumberingAfterBreak="0">
    <w:nsid w:val="66A21A3B"/>
    <w:multiLevelType w:val="hybridMultilevel"/>
    <w:tmpl w:val="A82625CE"/>
    <w:lvl w:ilvl="0" w:tplc="F96C3C96">
      <w:start w:val="1"/>
      <w:numFmt w:val="lowerLetter"/>
      <w:lvlText w:val="%1."/>
      <w:lvlJc w:val="lef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2B1328C"/>
    <w:multiLevelType w:val="hybridMultilevel"/>
    <w:tmpl w:val="D27EC7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C5042F"/>
    <w:multiLevelType w:val="hybridMultilevel"/>
    <w:tmpl w:val="BA0E218A"/>
    <w:lvl w:ilvl="0" w:tplc="CAB05B6C">
      <w:start w:val="1"/>
      <w:numFmt w:val="upperLetter"/>
      <w:lvlText w:val="%1."/>
      <w:lvlJc w:val="left"/>
      <w:pPr>
        <w:ind w:left="730" w:hanging="360"/>
      </w:pPr>
      <w:rPr>
        <w:rFonts w:hint="default"/>
        <w:b/>
      </w:rPr>
    </w:lvl>
    <w:lvl w:ilvl="1" w:tplc="04090019">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8" w15:restartNumberingAfterBreak="0">
    <w:nsid w:val="76683463"/>
    <w:multiLevelType w:val="hybridMultilevel"/>
    <w:tmpl w:val="C5CA8D6A"/>
    <w:lvl w:ilvl="0" w:tplc="DDDE3FB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14"/>
  </w:num>
  <w:num w:numId="4">
    <w:abstractNumId w:val="5"/>
  </w:num>
  <w:num w:numId="5">
    <w:abstractNumId w:val="9"/>
  </w:num>
  <w:num w:numId="6">
    <w:abstractNumId w:val="18"/>
  </w:num>
  <w:num w:numId="7">
    <w:abstractNumId w:val="13"/>
  </w:num>
  <w:num w:numId="8">
    <w:abstractNumId w:val="27"/>
  </w:num>
  <w:num w:numId="9">
    <w:abstractNumId w:val="22"/>
  </w:num>
  <w:num w:numId="10">
    <w:abstractNumId w:val="7"/>
  </w:num>
  <w:num w:numId="11">
    <w:abstractNumId w:val="1"/>
  </w:num>
  <w:num w:numId="12">
    <w:abstractNumId w:val="20"/>
  </w:num>
  <w:num w:numId="13">
    <w:abstractNumId w:val="12"/>
  </w:num>
  <w:num w:numId="14">
    <w:abstractNumId w:val="25"/>
  </w:num>
  <w:num w:numId="15">
    <w:abstractNumId w:val="19"/>
  </w:num>
  <w:num w:numId="16">
    <w:abstractNumId w:val="28"/>
  </w:num>
  <w:num w:numId="17">
    <w:abstractNumId w:val="26"/>
  </w:num>
  <w:num w:numId="18">
    <w:abstractNumId w:val="17"/>
  </w:num>
  <w:num w:numId="19">
    <w:abstractNumId w:val="16"/>
  </w:num>
  <w:num w:numId="20">
    <w:abstractNumId w:val="0"/>
  </w:num>
  <w:num w:numId="21">
    <w:abstractNumId w:val="10"/>
  </w:num>
  <w:num w:numId="22">
    <w:abstractNumId w:val="21"/>
  </w:num>
  <w:num w:numId="23">
    <w:abstractNumId w:val="15"/>
  </w:num>
  <w:num w:numId="24">
    <w:abstractNumId w:val="3"/>
  </w:num>
  <w:num w:numId="25">
    <w:abstractNumId w:val="11"/>
  </w:num>
  <w:num w:numId="26">
    <w:abstractNumId w:val="23"/>
  </w:num>
  <w:num w:numId="27">
    <w:abstractNumId w:val="4"/>
  </w:num>
  <w:num w:numId="28">
    <w:abstractNumId w:val="2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FC4"/>
    <w:rsid w:val="0000055E"/>
    <w:rsid w:val="00001736"/>
    <w:rsid w:val="00001B7E"/>
    <w:rsid w:val="00002684"/>
    <w:rsid w:val="00002B68"/>
    <w:rsid w:val="00003AD6"/>
    <w:rsid w:val="000040E4"/>
    <w:rsid w:val="0000454D"/>
    <w:rsid w:val="000051A4"/>
    <w:rsid w:val="00005493"/>
    <w:rsid w:val="00005AB6"/>
    <w:rsid w:val="00005ED7"/>
    <w:rsid w:val="0000638F"/>
    <w:rsid w:val="00006B82"/>
    <w:rsid w:val="00006D02"/>
    <w:rsid w:val="000074C7"/>
    <w:rsid w:val="00007A6D"/>
    <w:rsid w:val="00007B42"/>
    <w:rsid w:val="0001022D"/>
    <w:rsid w:val="00011065"/>
    <w:rsid w:val="000123F0"/>
    <w:rsid w:val="000125A8"/>
    <w:rsid w:val="0001364C"/>
    <w:rsid w:val="0001392A"/>
    <w:rsid w:val="00013BEA"/>
    <w:rsid w:val="00013BEB"/>
    <w:rsid w:val="00013D1A"/>
    <w:rsid w:val="00013E35"/>
    <w:rsid w:val="00014C67"/>
    <w:rsid w:val="0001503B"/>
    <w:rsid w:val="0001542B"/>
    <w:rsid w:val="0001547F"/>
    <w:rsid w:val="00015636"/>
    <w:rsid w:val="00015EC6"/>
    <w:rsid w:val="00016151"/>
    <w:rsid w:val="000161D0"/>
    <w:rsid w:val="00016E6A"/>
    <w:rsid w:val="00017B01"/>
    <w:rsid w:val="00017D95"/>
    <w:rsid w:val="0002156D"/>
    <w:rsid w:val="000216FA"/>
    <w:rsid w:val="00021834"/>
    <w:rsid w:val="0002207E"/>
    <w:rsid w:val="000220D9"/>
    <w:rsid w:val="000227F3"/>
    <w:rsid w:val="0002313C"/>
    <w:rsid w:val="0002359E"/>
    <w:rsid w:val="000240CB"/>
    <w:rsid w:val="000240CE"/>
    <w:rsid w:val="000247C3"/>
    <w:rsid w:val="0002566D"/>
    <w:rsid w:val="00025947"/>
    <w:rsid w:val="00025AD3"/>
    <w:rsid w:val="00025EE7"/>
    <w:rsid w:val="000268BC"/>
    <w:rsid w:val="00027514"/>
    <w:rsid w:val="000276CA"/>
    <w:rsid w:val="00030527"/>
    <w:rsid w:val="00030573"/>
    <w:rsid w:val="00031336"/>
    <w:rsid w:val="0003173F"/>
    <w:rsid w:val="00031950"/>
    <w:rsid w:val="00032467"/>
    <w:rsid w:val="000333C5"/>
    <w:rsid w:val="000336C5"/>
    <w:rsid w:val="00034B2E"/>
    <w:rsid w:val="000353CD"/>
    <w:rsid w:val="000357C4"/>
    <w:rsid w:val="0003595B"/>
    <w:rsid w:val="000360B6"/>
    <w:rsid w:val="00036C0C"/>
    <w:rsid w:val="00036C76"/>
    <w:rsid w:val="00036D84"/>
    <w:rsid w:val="00036F03"/>
    <w:rsid w:val="00036F4C"/>
    <w:rsid w:val="00036F6F"/>
    <w:rsid w:val="0003735E"/>
    <w:rsid w:val="00037431"/>
    <w:rsid w:val="000377D5"/>
    <w:rsid w:val="00040469"/>
    <w:rsid w:val="00040717"/>
    <w:rsid w:val="0004086F"/>
    <w:rsid w:val="00041095"/>
    <w:rsid w:val="000413E7"/>
    <w:rsid w:val="0004170C"/>
    <w:rsid w:val="00042D96"/>
    <w:rsid w:val="00045593"/>
    <w:rsid w:val="000459D9"/>
    <w:rsid w:val="00045A0F"/>
    <w:rsid w:val="00046064"/>
    <w:rsid w:val="00046AE9"/>
    <w:rsid w:val="00047523"/>
    <w:rsid w:val="00047875"/>
    <w:rsid w:val="00050609"/>
    <w:rsid w:val="00050DC2"/>
    <w:rsid w:val="000516AB"/>
    <w:rsid w:val="0005195D"/>
    <w:rsid w:val="00053228"/>
    <w:rsid w:val="000532CE"/>
    <w:rsid w:val="00053F37"/>
    <w:rsid w:val="00054586"/>
    <w:rsid w:val="000545E8"/>
    <w:rsid w:val="00054877"/>
    <w:rsid w:val="000550E2"/>
    <w:rsid w:val="00055176"/>
    <w:rsid w:val="00055351"/>
    <w:rsid w:val="00055461"/>
    <w:rsid w:val="000564E9"/>
    <w:rsid w:val="00057602"/>
    <w:rsid w:val="00057748"/>
    <w:rsid w:val="0005787C"/>
    <w:rsid w:val="000608ED"/>
    <w:rsid w:val="00061EE8"/>
    <w:rsid w:val="000627D3"/>
    <w:rsid w:val="0006284B"/>
    <w:rsid w:val="000630A5"/>
    <w:rsid w:val="00063A0A"/>
    <w:rsid w:val="00063B57"/>
    <w:rsid w:val="00064117"/>
    <w:rsid w:val="000645FA"/>
    <w:rsid w:val="0006471E"/>
    <w:rsid w:val="000652E3"/>
    <w:rsid w:val="00065BCF"/>
    <w:rsid w:val="000676CC"/>
    <w:rsid w:val="00067768"/>
    <w:rsid w:val="00067AA7"/>
    <w:rsid w:val="00067D44"/>
    <w:rsid w:val="0007271B"/>
    <w:rsid w:val="00072952"/>
    <w:rsid w:val="00072A27"/>
    <w:rsid w:val="00073909"/>
    <w:rsid w:val="00073CBB"/>
    <w:rsid w:val="00074BE4"/>
    <w:rsid w:val="0007519B"/>
    <w:rsid w:val="00075E46"/>
    <w:rsid w:val="00076DBA"/>
    <w:rsid w:val="00076F9B"/>
    <w:rsid w:val="00077260"/>
    <w:rsid w:val="000779CB"/>
    <w:rsid w:val="000808A7"/>
    <w:rsid w:val="000823D8"/>
    <w:rsid w:val="00083262"/>
    <w:rsid w:val="00083560"/>
    <w:rsid w:val="00083A55"/>
    <w:rsid w:val="00083BB3"/>
    <w:rsid w:val="00084C6F"/>
    <w:rsid w:val="00084CDF"/>
    <w:rsid w:val="0008556B"/>
    <w:rsid w:val="00085FA7"/>
    <w:rsid w:val="00086072"/>
    <w:rsid w:val="00087387"/>
    <w:rsid w:val="00087737"/>
    <w:rsid w:val="00090B9C"/>
    <w:rsid w:val="00091424"/>
    <w:rsid w:val="000917F2"/>
    <w:rsid w:val="00091BA3"/>
    <w:rsid w:val="00091F39"/>
    <w:rsid w:val="00093971"/>
    <w:rsid w:val="000951BD"/>
    <w:rsid w:val="000972BF"/>
    <w:rsid w:val="000974AF"/>
    <w:rsid w:val="0009760D"/>
    <w:rsid w:val="000A0B0E"/>
    <w:rsid w:val="000A0B5C"/>
    <w:rsid w:val="000A0CDA"/>
    <w:rsid w:val="000A12CA"/>
    <w:rsid w:val="000A460E"/>
    <w:rsid w:val="000A47AE"/>
    <w:rsid w:val="000A5789"/>
    <w:rsid w:val="000A5AE7"/>
    <w:rsid w:val="000A734C"/>
    <w:rsid w:val="000A7D34"/>
    <w:rsid w:val="000B01AC"/>
    <w:rsid w:val="000B0396"/>
    <w:rsid w:val="000B0443"/>
    <w:rsid w:val="000B0C57"/>
    <w:rsid w:val="000B1CF3"/>
    <w:rsid w:val="000B22C1"/>
    <w:rsid w:val="000B2803"/>
    <w:rsid w:val="000B2D9D"/>
    <w:rsid w:val="000B3878"/>
    <w:rsid w:val="000B45F5"/>
    <w:rsid w:val="000B4EC8"/>
    <w:rsid w:val="000B5A52"/>
    <w:rsid w:val="000B7734"/>
    <w:rsid w:val="000B7AB2"/>
    <w:rsid w:val="000C018B"/>
    <w:rsid w:val="000C03A1"/>
    <w:rsid w:val="000C09F4"/>
    <w:rsid w:val="000C0CA8"/>
    <w:rsid w:val="000C3767"/>
    <w:rsid w:val="000C446D"/>
    <w:rsid w:val="000C4DF9"/>
    <w:rsid w:val="000C4F21"/>
    <w:rsid w:val="000C51D3"/>
    <w:rsid w:val="000C5B32"/>
    <w:rsid w:val="000C671E"/>
    <w:rsid w:val="000C69A6"/>
    <w:rsid w:val="000C6EE6"/>
    <w:rsid w:val="000C7446"/>
    <w:rsid w:val="000C79A0"/>
    <w:rsid w:val="000D0137"/>
    <w:rsid w:val="000D0722"/>
    <w:rsid w:val="000D074E"/>
    <w:rsid w:val="000D11C5"/>
    <w:rsid w:val="000D14DC"/>
    <w:rsid w:val="000D20BC"/>
    <w:rsid w:val="000D324A"/>
    <w:rsid w:val="000D36E6"/>
    <w:rsid w:val="000D3FCA"/>
    <w:rsid w:val="000D4DE2"/>
    <w:rsid w:val="000D58D9"/>
    <w:rsid w:val="000D6367"/>
    <w:rsid w:val="000D7357"/>
    <w:rsid w:val="000D74CA"/>
    <w:rsid w:val="000D7621"/>
    <w:rsid w:val="000D7D4E"/>
    <w:rsid w:val="000E0224"/>
    <w:rsid w:val="000E1EFB"/>
    <w:rsid w:val="000E2CC3"/>
    <w:rsid w:val="000E465A"/>
    <w:rsid w:val="000E4B22"/>
    <w:rsid w:val="000E4C1B"/>
    <w:rsid w:val="000E5045"/>
    <w:rsid w:val="000E5EC3"/>
    <w:rsid w:val="000E6F7C"/>
    <w:rsid w:val="000E7FC5"/>
    <w:rsid w:val="000E7FD5"/>
    <w:rsid w:val="000F0DD6"/>
    <w:rsid w:val="000F0F8A"/>
    <w:rsid w:val="000F12AD"/>
    <w:rsid w:val="000F30B7"/>
    <w:rsid w:val="000F3C16"/>
    <w:rsid w:val="000F3C3F"/>
    <w:rsid w:val="000F3D21"/>
    <w:rsid w:val="000F428E"/>
    <w:rsid w:val="000F4296"/>
    <w:rsid w:val="000F46EF"/>
    <w:rsid w:val="000F56DD"/>
    <w:rsid w:val="000F609F"/>
    <w:rsid w:val="000F6CFD"/>
    <w:rsid w:val="000F7C32"/>
    <w:rsid w:val="00100346"/>
    <w:rsid w:val="00100901"/>
    <w:rsid w:val="00101661"/>
    <w:rsid w:val="00101B1A"/>
    <w:rsid w:val="001024C9"/>
    <w:rsid w:val="00103103"/>
    <w:rsid w:val="0010389F"/>
    <w:rsid w:val="0010421F"/>
    <w:rsid w:val="00104CEC"/>
    <w:rsid w:val="00105309"/>
    <w:rsid w:val="001054C3"/>
    <w:rsid w:val="001054E2"/>
    <w:rsid w:val="00105CA5"/>
    <w:rsid w:val="00106335"/>
    <w:rsid w:val="00107DC8"/>
    <w:rsid w:val="0011010D"/>
    <w:rsid w:val="0011014E"/>
    <w:rsid w:val="001101F3"/>
    <w:rsid w:val="00110271"/>
    <w:rsid w:val="00110415"/>
    <w:rsid w:val="001113D4"/>
    <w:rsid w:val="00111874"/>
    <w:rsid w:val="00111E94"/>
    <w:rsid w:val="001133E2"/>
    <w:rsid w:val="001134C1"/>
    <w:rsid w:val="00113EBC"/>
    <w:rsid w:val="001144A3"/>
    <w:rsid w:val="001149D2"/>
    <w:rsid w:val="00114EA3"/>
    <w:rsid w:val="00116FC3"/>
    <w:rsid w:val="00117730"/>
    <w:rsid w:val="00117D1D"/>
    <w:rsid w:val="001209EA"/>
    <w:rsid w:val="001212AA"/>
    <w:rsid w:val="001220A1"/>
    <w:rsid w:val="0012245D"/>
    <w:rsid w:val="00123420"/>
    <w:rsid w:val="0012393D"/>
    <w:rsid w:val="00123D7D"/>
    <w:rsid w:val="0012444F"/>
    <w:rsid w:val="00124575"/>
    <w:rsid w:val="001250AF"/>
    <w:rsid w:val="00125657"/>
    <w:rsid w:val="001257AB"/>
    <w:rsid w:val="00125EAC"/>
    <w:rsid w:val="00126320"/>
    <w:rsid w:val="00126E9E"/>
    <w:rsid w:val="00127646"/>
    <w:rsid w:val="001277A5"/>
    <w:rsid w:val="00127BA2"/>
    <w:rsid w:val="001307BB"/>
    <w:rsid w:val="001311C4"/>
    <w:rsid w:val="0013157D"/>
    <w:rsid w:val="001321F2"/>
    <w:rsid w:val="00132AF5"/>
    <w:rsid w:val="00132E63"/>
    <w:rsid w:val="00132EFD"/>
    <w:rsid w:val="00133A82"/>
    <w:rsid w:val="00133E92"/>
    <w:rsid w:val="0013467C"/>
    <w:rsid w:val="00134B4C"/>
    <w:rsid w:val="001353DF"/>
    <w:rsid w:val="0013558C"/>
    <w:rsid w:val="00136A18"/>
    <w:rsid w:val="00136ADF"/>
    <w:rsid w:val="00137BE9"/>
    <w:rsid w:val="00137ECF"/>
    <w:rsid w:val="0014005F"/>
    <w:rsid w:val="001407B0"/>
    <w:rsid w:val="00140871"/>
    <w:rsid w:val="00141A3C"/>
    <w:rsid w:val="0014250C"/>
    <w:rsid w:val="00142735"/>
    <w:rsid w:val="00143591"/>
    <w:rsid w:val="0014392E"/>
    <w:rsid w:val="001439E6"/>
    <w:rsid w:val="00143ECE"/>
    <w:rsid w:val="00144D8E"/>
    <w:rsid w:val="001452FF"/>
    <w:rsid w:val="00147800"/>
    <w:rsid w:val="0014784F"/>
    <w:rsid w:val="00147C83"/>
    <w:rsid w:val="00150C27"/>
    <w:rsid w:val="00150FF8"/>
    <w:rsid w:val="001513A9"/>
    <w:rsid w:val="00151B39"/>
    <w:rsid w:val="001520D9"/>
    <w:rsid w:val="00152551"/>
    <w:rsid w:val="00152AB6"/>
    <w:rsid w:val="00154045"/>
    <w:rsid w:val="00154E0F"/>
    <w:rsid w:val="00154E18"/>
    <w:rsid w:val="0015554E"/>
    <w:rsid w:val="0015588E"/>
    <w:rsid w:val="00155A31"/>
    <w:rsid w:val="00156630"/>
    <w:rsid w:val="00156649"/>
    <w:rsid w:val="00157314"/>
    <w:rsid w:val="00157586"/>
    <w:rsid w:val="001576A8"/>
    <w:rsid w:val="00157A0B"/>
    <w:rsid w:val="00160B36"/>
    <w:rsid w:val="00160E01"/>
    <w:rsid w:val="0016220A"/>
    <w:rsid w:val="00162A75"/>
    <w:rsid w:val="00162C89"/>
    <w:rsid w:val="00162DE1"/>
    <w:rsid w:val="00162F0B"/>
    <w:rsid w:val="001630C8"/>
    <w:rsid w:val="00163FC2"/>
    <w:rsid w:val="0016535B"/>
    <w:rsid w:val="0016621B"/>
    <w:rsid w:val="00166472"/>
    <w:rsid w:val="001669F3"/>
    <w:rsid w:val="00166A3A"/>
    <w:rsid w:val="0016702D"/>
    <w:rsid w:val="00167AF3"/>
    <w:rsid w:val="001704D4"/>
    <w:rsid w:val="001711DA"/>
    <w:rsid w:val="00171B69"/>
    <w:rsid w:val="00173687"/>
    <w:rsid w:val="00173A7A"/>
    <w:rsid w:val="00174021"/>
    <w:rsid w:val="00174136"/>
    <w:rsid w:val="0017566D"/>
    <w:rsid w:val="00177BF3"/>
    <w:rsid w:val="0018042B"/>
    <w:rsid w:val="00180481"/>
    <w:rsid w:val="00181150"/>
    <w:rsid w:val="0018186B"/>
    <w:rsid w:val="00181B00"/>
    <w:rsid w:val="00181C9E"/>
    <w:rsid w:val="00181F55"/>
    <w:rsid w:val="0018224D"/>
    <w:rsid w:val="001840A3"/>
    <w:rsid w:val="00184390"/>
    <w:rsid w:val="00184C8E"/>
    <w:rsid w:val="00185546"/>
    <w:rsid w:val="00185A61"/>
    <w:rsid w:val="00185D93"/>
    <w:rsid w:val="001864D2"/>
    <w:rsid w:val="00186FD3"/>
    <w:rsid w:val="0019046D"/>
    <w:rsid w:val="00190DE8"/>
    <w:rsid w:val="0019345F"/>
    <w:rsid w:val="0019465B"/>
    <w:rsid w:val="00195138"/>
    <w:rsid w:val="0019633F"/>
    <w:rsid w:val="0019642E"/>
    <w:rsid w:val="00196793"/>
    <w:rsid w:val="001A079C"/>
    <w:rsid w:val="001A1037"/>
    <w:rsid w:val="001A1AB3"/>
    <w:rsid w:val="001A1EC1"/>
    <w:rsid w:val="001A2531"/>
    <w:rsid w:val="001A25E1"/>
    <w:rsid w:val="001A2A81"/>
    <w:rsid w:val="001A3C48"/>
    <w:rsid w:val="001A3FF4"/>
    <w:rsid w:val="001A4C7F"/>
    <w:rsid w:val="001A4CA0"/>
    <w:rsid w:val="001A50FC"/>
    <w:rsid w:val="001A5DA7"/>
    <w:rsid w:val="001A64CA"/>
    <w:rsid w:val="001A655F"/>
    <w:rsid w:val="001A6E3E"/>
    <w:rsid w:val="001A761E"/>
    <w:rsid w:val="001A77AC"/>
    <w:rsid w:val="001A79F5"/>
    <w:rsid w:val="001B00E2"/>
    <w:rsid w:val="001B01E4"/>
    <w:rsid w:val="001B0511"/>
    <w:rsid w:val="001B1E9F"/>
    <w:rsid w:val="001B1EB3"/>
    <w:rsid w:val="001B20D0"/>
    <w:rsid w:val="001B2A5B"/>
    <w:rsid w:val="001B2CA4"/>
    <w:rsid w:val="001B333F"/>
    <w:rsid w:val="001B336F"/>
    <w:rsid w:val="001B3483"/>
    <w:rsid w:val="001B417D"/>
    <w:rsid w:val="001B4A73"/>
    <w:rsid w:val="001B584B"/>
    <w:rsid w:val="001B5AE5"/>
    <w:rsid w:val="001B5CBE"/>
    <w:rsid w:val="001B69F4"/>
    <w:rsid w:val="001B7283"/>
    <w:rsid w:val="001B7554"/>
    <w:rsid w:val="001B75E2"/>
    <w:rsid w:val="001B7F7A"/>
    <w:rsid w:val="001C0113"/>
    <w:rsid w:val="001C04A6"/>
    <w:rsid w:val="001C0869"/>
    <w:rsid w:val="001C0A7E"/>
    <w:rsid w:val="001C0EA6"/>
    <w:rsid w:val="001C1963"/>
    <w:rsid w:val="001C1D05"/>
    <w:rsid w:val="001C29AE"/>
    <w:rsid w:val="001C30C5"/>
    <w:rsid w:val="001C4B27"/>
    <w:rsid w:val="001C61ED"/>
    <w:rsid w:val="001C67DB"/>
    <w:rsid w:val="001C68AE"/>
    <w:rsid w:val="001C6B76"/>
    <w:rsid w:val="001C6D5E"/>
    <w:rsid w:val="001C701B"/>
    <w:rsid w:val="001C7957"/>
    <w:rsid w:val="001D0202"/>
    <w:rsid w:val="001D1DE2"/>
    <w:rsid w:val="001D2A70"/>
    <w:rsid w:val="001D2A7C"/>
    <w:rsid w:val="001D2BD9"/>
    <w:rsid w:val="001D332B"/>
    <w:rsid w:val="001D37A8"/>
    <w:rsid w:val="001D4FB7"/>
    <w:rsid w:val="001D5C45"/>
    <w:rsid w:val="001D5F33"/>
    <w:rsid w:val="001D7B6F"/>
    <w:rsid w:val="001E1A9C"/>
    <w:rsid w:val="001E21CC"/>
    <w:rsid w:val="001E3429"/>
    <w:rsid w:val="001E3B1C"/>
    <w:rsid w:val="001E3C34"/>
    <w:rsid w:val="001E3E21"/>
    <w:rsid w:val="001E3E3F"/>
    <w:rsid w:val="001E5A6A"/>
    <w:rsid w:val="001E7C52"/>
    <w:rsid w:val="001F1E2E"/>
    <w:rsid w:val="001F2233"/>
    <w:rsid w:val="001F2D1D"/>
    <w:rsid w:val="001F33AC"/>
    <w:rsid w:val="001F4D9F"/>
    <w:rsid w:val="001F6397"/>
    <w:rsid w:val="001F66A5"/>
    <w:rsid w:val="001F6B2E"/>
    <w:rsid w:val="001F6FB8"/>
    <w:rsid w:val="001F72E1"/>
    <w:rsid w:val="001F7846"/>
    <w:rsid w:val="001F7853"/>
    <w:rsid w:val="002005E4"/>
    <w:rsid w:val="00201B2A"/>
    <w:rsid w:val="00201D38"/>
    <w:rsid w:val="002023EA"/>
    <w:rsid w:val="002026AA"/>
    <w:rsid w:val="00202BB3"/>
    <w:rsid w:val="002032D4"/>
    <w:rsid w:val="0020361E"/>
    <w:rsid w:val="002037E5"/>
    <w:rsid w:val="00203C30"/>
    <w:rsid w:val="00205301"/>
    <w:rsid w:val="00205702"/>
    <w:rsid w:val="00207C1E"/>
    <w:rsid w:val="00207C43"/>
    <w:rsid w:val="00207D4A"/>
    <w:rsid w:val="00207FAF"/>
    <w:rsid w:val="00211940"/>
    <w:rsid w:val="00211DAA"/>
    <w:rsid w:val="0021270C"/>
    <w:rsid w:val="00212726"/>
    <w:rsid w:val="002128D7"/>
    <w:rsid w:val="00213238"/>
    <w:rsid w:val="00213B05"/>
    <w:rsid w:val="00214844"/>
    <w:rsid w:val="00214A76"/>
    <w:rsid w:val="00215C3C"/>
    <w:rsid w:val="002166EC"/>
    <w:rsid w:val="0021683B"/>
    <w:rsid w:val="002179E9"/>
    <w:rsid w:val="00220117"/>
    <w:rsid w:val="00220320"/>
    <w:rsid w:val="0022080C"/>
    <w:rsid w:val="00220F6D"/>
    <w:rsid w:val="002213CA"/>
    <w:rsid w:val="00221480"/>
    <w:rsid w:val="00222996"/>
    <w:rsid w:val="0022346C"/>
    <w:rsid w:val="00223476"/>
    <w:rsid w:val="0022370F"/>
    <w:rsid w:val="00224D7B"/>
    <w:rsid w:val="00225165"/>
    <w:rsid w:val="0022736E"/>
    <w:rsid w:val="00230271"/>
    <w:rsid w:val="002317B9"/>
    <w:rsid w:val="00232CE5"/>
    <w:rsid w:val="00232D69"/>
    <w:rsid w:val="00233604"/>
    <w:rsid w:val="00233650"/>
    <w:rsid w:val="0023489D"/>
    <w:rsid w:val="00234930"/>
    <w:rsid w:val="00234C89"/>
    <w:rsid w:val="0023511F"/>
    <w:rsid w:val="0023568D"/>
    <w:rsid w:val="00235A50"/>
    <w:rsid w:val="00235B02"/>
    <w:rsid w:val="00236688"/>
    <w:rsid w:val="00236F7C"/>
    <w:rsid w:val="002376BE"/>
    <w:rsid w:val="00237727"/>
    <w:rsid w:val="00240288"/>
    <w:rsid w:val="0024084D"/>
    <w:rsid w:val="00241463"/>
    <w:rsid w:val="00241886"/>
    <w:rsid w:val="00241B64"/>
    <w:rsid w:val="00241BBD"/>
    <w:rsid w:val="00242AF5"/>
    <w:rsid w:val="002448DE"/>
    <w:rsid w:val="002449C3"/>
    <w:rsid w:val="00244B47"/>
    <w:rsid w:val="0024571C"/>
    <w:rsid w:val="00246887"/>
    <w:rsid w:val="002469FD"/>
    <w:rsid w:val="00246B5C"/>
    <w:rsid w:val="002477DA"/>
    <w:rsid w:val="00247EA1"/>
    <w:rsid w:val="00250135"/>
    <w:rsid w:val="00250B1B"/>
    <w:rsid w:val="00250D5E"/>
    <w:rsid w:val="00251113"/>
    <w:rsid w:val="0025134F"/>
    <w:rsid w:val="00251422"/>
    <w:rsid w:val="0025271A"/>
    <w:rsid w:val="002535FF"/>
    <w:rsid w:val="0025365F"/>
    <w:rsid w:val="00253886"/>
    <w:rsid w:val="00253F9A"/>
    <w:rsid w:val="0025493D"/>
    <w:rsid w:val="0025546D"/>
    <w:rsid w:val="00256033"/>
    <w:rsid w:val="00256C30"/>
    <w:rsid w:val="00256FB0"/>
    <w:rsid w:val="00257298"/>
    <w:rsid w:val="00257809"/>
    <w:rsid w:val="00257B38"/>
    <w:rsid w:val="00257BCC"/>
    <w:rsid w:val="0026004C"/>
    <w:rsid w:val="00260435"/>
    <w:rsid w:val="00260A59"/>
    <w:rsid w:val="00262627"/>
    <w:rsid w:val="00263B75"/>
    <w:rsid w:val="00264154"/>
    <w:rsid w:val="00264433"/>
    <w:rsid w:val="002656E2"/>
    <w:rsid w:val="002658D7"/>
    <w:rsid w:val="002663F2"/>
    <w:rsid w:val="00266D6A"/>
    <w:rsid w:val="0026783A"/>
    <w:rsid w:val="00270521"/>
    <w:rsid w:val="002709BC"/>
    <w:rsid w:val="00270C20"/>
    <w:rsid w:val="002715C0"/>
    <w:rsid w:val="00271BD7"/>
    <w:rsid w:val="00272B0D"/>
    <w:rsid w:val="00273428"/>
    <w:rsid w:val="00273A2E"/>
    <w:rsid w:val="00274190"/>
    <w:rsid w:val="0027557F"/>
    <w:rsid w:val="00276616"/>
    <w:rsid w:val="00276F4D"/>
    <w:rsid w:val="00277834"/>
    <w:rsid w:val="00277C3E"/>
    <w:rsid w:val="0028050D"/>
    <w:rsid w:val="002805FA"/>
    <w:rsid w:val="00280828"/>
    <w:rsid w:val="0028089B"/>
    <w:rsid w:val="002823BE"/>
    <w:rsid w:val="00282978"/>
    <w:rsid w:val="00283084"/>
    <w:rsid w:val="00283488"/>
    <w:rsid w:val="002840B1"/>
    <w:rsid w:val="00284221"/>
    <w:rsid w:val="002843CF"/>
    <w:rsid w:val="00284F42"/>
    <w:rsid w:val="0028569C"/>
    <w:rsid w:val="002856E4"/>
    <w:rsid w:val="002859D0"/>
    <w:rsid w:val="0028638C"/>
    <w:rsid w:val="00286553"/>
    <w:rsid w:val="002879AE"/>
    <w:rsid w:val="0029038A"/>
    <w:rsid w:val="002903B9"/>
    <w:rsid w:val="00291600"/>
    <w:rsid w:val="00291A5B"/>
    <w:rsid w:val="00291AF2"/>
    <w:rsid w:val="002923DB"/>
    <w:rsid w:val="0029291D"/>
    <w:rsid w:val="002934DE"/>
    <w:rsid w:val="002945B1"/>
    <w:rsid w:val="0029533A"/>
    <w:rsid w:val="00296582"/>
    <w:rsid w:val="0029674B"/>
    <w:rsid w:val="00297385"/>
    <w:rsid w:val="0029785E"/>
    <w:rsid w:val="00297C54"/>
    <w:rsid w:val="002A2FBF"/>
    <w:rsid w:val="002A3044"/>
    <w:rsid w:val="002A4215"/>
    <w:rsid w:val="002A5645"/>
    <w:rsid w:val="002A58E2"/>
    <w:rsid w:val="002B227C"/>
    <w:rsid w:val="002B2FA5"/>
    <w:rsid w:val="002B4190"/>
    <w:rsid w:val="002B46CD"/>
    <w:rsid w:val="002B6C20"/>
    <w:rsid w:val="002B6CF5"/>
    <w:rsid w:val="002B78C4"/>
    <w:rsid w:val="002B7DC2"/>
    <w:rsid w:val="002C0214"/>
    <w:rsid w:val="002C0A02"/>
    <w:rsid w:val="002C1231"/>
    <w:rsid w:val="002C197C"/>
    <w:rsid w:val="002C23BB"/>
    <w:rsid w:val="002C263C"/>
    <w:rsid w:val="002C28FD"/>
    <w:rsid w:val="002C2C8F"/>
    <w:rsid w:val="002C2CA4"/>
    <w:rsid w:val="002C3135"/>
    <w:rsid w:val="002C3D1A"/>
    <w:rsid w:val="002C489F"/>
    <w:rsid w:val="002C4B07"/>
    <w:rsid w:val="002C4BF2"/>
    <w:rsid w:val="002C4F1B"/>
    <w:rsid w:val="002C6495"/>
    <w:rsid w:val="002C686B"/>
    <w:rsid w:val="002C6890"/>
    <w:rsid w:val="002C72E5"/>
    <w:rsid w:val="002C7C30"/>
    <w:rsid w:val="002D0387"/>
    <w:rsid w:val="002D118F"/>
    <w:rsid w:val="002D1513"/>
    <w:rsid w:val="002D2345"/>
    <w:rsid w:val="002D2DF1"/>
    <w:rsid w:val="002D3290"/>
    <w:rsid w:val="002D3E0E"/>
    <w:rsid w:val="002D5D43"/>
    <w:rsid w:val="002D660A"/>
    <w:rsid w:val="002D682E"/>
    <w:rsid w:val="002D78D6"/>
    <w:rsid w:val="002D7DAC"/>
    <w:rsid w:val="002E13B4"/>
    <w:rsid w:val="002E2656"/>
    <w:rsid w:val="002E337C"/>
    <w:rsid w:val="002E42AA"/>
    <w:rsid w:val="002E42E5"/>
    <w:rsid w:val="002E4D5B"/>
    <w:rsid w:val="002E4E63"/>
    <w:rsid w:val="002E5114"/>
    <w:rsid w:val="002E52BB"/>
    <w:rsid w:val="002E5722"/>
    <w:rsid w:val="002E6526"/>
    <w:rsid w:val="002E6B14"/>
    <w:rsid w:val="002E7B0A"/>
    <w:rsid w:val="002F0375"/>
    <w:rsid w:val="002F0662"/>
    <w:rsid w:val="002F09A8"/>
    <w:rsid w:val="002F2198"/>
    <w:rsid w:val="002F2574"/>
    <w:rsid w:val="002F4549"/>
    <w:rsid w:val="002F4CF5"/>
    <w:rsid w:val="002F4D7F"/>
    <w:rsid w:val="002F53B4"/>
    <w:rsid w:val="002F5572"/>
    <w:rsid w:val="002F5CD2"/>
    <w:rsid w:val="002F5D42"/>
    <w:rsid w:val="002F6279"/>
    <w:rsid w:val="002F67B7"/>
    <w:rsid w:val="002F6B62"/>
    <w:rsid w:val="002F76C6"/>
    <w:rsid w:val="002F7A80"/>
    <w:rsid w:val="00301425"/>
    <w:rsid w:val="003018E8"/>
    <w:rsid w:val="00301902"/>
    <w:rsid w:val="00301B61"/>
    <w:rsid w:val="00304D0E"/>
    <w:rsid w:val="00305168"/>
    <w:rsid w:val="003066A4"/>
    <w:rsid w:val="00306B14"/>
    <w:rsid w:val="00306CDF"/>
    <w:rsid w:val="00307C1A"/>
    <w:rsid w:val="0031033A"/>
    <w:rsid w:val="003107BC"/>
    <w:rsid w:val="00310A67"/>
    <w:rsid w:val="003113A0"/>
    <w:rsid w:val="0031145E"/>
    <w:rsid w:val="003118FD"/>
    <w:rsid w:val="00312061"/>
    <w:rsid w:val="003123CE"/>
    <w:rsid w:val="00313D98"/>
    <w:rsid w:val="00313FBE"/>
    <w:rsid w:val="00315ADD"/>
    <w:rsid w:val="00315E8A"/>
    <w:rsid w:val="00316735"/>
    <w:rsid w:val="003171F0"/>
    <w:rsid w:val="0031723F"/>
    <w:rsid w:val="0031784D"/>
    <w:rsid w:val="00321335"/>
    <w:rsid w:val="00321DF8"/>
    <w:rsid w:val="00323992"/>
    <w:rsid w:val="00323A83"/>
    <w:rsid w:val="00324081"/>
    <w:rsid w:val="0032437B"/>
    <w:rsid w:val="003247B3"/>
    <w:rsid w:val="00324A03"/>
    <w:rsid w:val="00324C36"/>
    <w:rsid w:val="00326068"/>
    <w:rsid w:val="00326B0B"/>
    <w:rsid w:val="00330E70"/>
    <w:rsid w:val="00331341"/>
    <w:rsid w:val="003329AA"/>
    <w:rsid w:val="00332D96"/>
    <w:rsid w:val="00333741"/>
    <w:rsid w:val="003342B4"/>
    <w:rsid w:val="003342D6"/>
    <w:rsid w:val="003355C3"/>
    <w:rsid w:val="003355DF"/>
    <w:rsid w:val="0033595B"/>
    <w:rsid w:val="00335F4E"/>
    <w:rsid w:val="00336EF5"/>
    <w:rsid w:val="0034061B"/>
    <w:rsid w:val="003408E4"/>
    <w:rsid w:val="003409AE"/>
    <w:rsid w:val="0034138A"/>
    <w:rsid w:val="00341C5D"/>
    <w:rsid w:val="00342603"/>
    <w:rsid w:val="00342934"/>
    <w:rsid w:val="00342E02"/>
    <w:rsid w:val="0034361C"/>
    <w:rsid w:val="00343A61"/>
    <w:rsid w:val="00345440"/>
    <w:rsid w:val="0034558D"/>
    <w:rsid w:val="0034698A"/>
    <w:rsid w:val="00346BBE"/>
    <w:rsid w:val="00346F4C"/>
    <w:rsid w:val="0034741A"/>
    <w:rsid w:val="00351AA5"/>
    <w:rsid w:val="00351B84"/>
    <w:rsid w:val="00352006"/>
    <w:rsid w:val="003534BF"/>
    <w:rsid w:val="00353E2C"/>
    <w:rsid w:val="0035452A"/>
    <w:rsid w:val="00354DD7"/>
    <w:rsid w:val="00354F77"/>
    <w:rsid w:val="00354FC2"/>
    <w:rsid w:val="00355786"/>
    <w:rsid w:val="0035689E"/>
    <w:rsid w:val="0035713F"/>
    <w:rsid w:val="003579B2"/>
    <w:rsid w:val="003601CA"/>
    <w:rsid w:val="0036118C"/>
    <w:rsid w:val="0036155E"/>
    <w:rsid w:val="003623F3"/>
    <w:rsid w:val="00362547"/>
    <w:rsid w:val="00362619"/>
    <w:rsid w:val="00363D07"/>
    <w:rsid w:val="00365F49"/>
    <w:rsid w:val="0036649B"/>
    <w:rsid w:val="00366D6B"/>
    <w:rsid w:val="00367426"/>
    <w:rsid w:val="00367F34"/>
    <w:rsid w:val="00370391"/>
    <w:rsid w:val="003708D3"/>
    <w:rsid w:val="003713FC"/>
    <w:rsid w:val="00371550"/>
    <w:rsid w:val="00371630"/>
    <w:rsid w:val="003716DA"/>
    <w:rsid w:val="003718FB"/>
    <w:rsid w:val="00372435"/>
    <w:rsid w:val="00372DD3"/>
    <w:rsid w:val="00373108"/>
    <w:rsid w:val="00373590"/>
    <w:rsid w:val="00375959"/>
    <w:rsid w:val="00376185"/>
    <w:rsid w:val="0037683D"/>
    <w:rsid w:val="00376987"/>
    <w:rsid w:val="00376A6D"/>
    <w:rsid w:val="00377FF1"/>
    <w:rsid w:val="0038058A"/>
    <w:rsid w:val="003809CC"/>
    <w:rsid w:val="00380A82"/>
    <w:rsid w:val="00380B48"/>
    <w:rsid w:val="003821EB"/>
    <w:rsid w:val="00382812"/>
    <w:rsid w:val="00382FCA"/>
    <w:rsid w:val="003835E4"/>
    <w:rsid w:val="00383DFF"/>
    <w:rsid w:val="00384842"/>
    <w:rsid w:val="003849F9"/>
    <w:rsid w:val="00385964"/>
    <w:rsid w:val="00386026"/>
    <w:rsid w:val="00386C36"/>
    <w:rsid w:val="00386C52"/>
    <w:rsid w:val="003877E7"/>
    <w:rsid w:val="00387F3F"/>
    <w:rsid w:val="003908A3"/>
    <w:rsid w:val="00393430"/>
    <w:rsid w:val="00393634"/>
    <w:rsid w:val="00393B4A"/>
    <w:rsid w:val="00394228"/>
    <w:rsid w:val="00394311"/>
    <w:rsid w:val="00394362"/>
    <w:rsid w:val="0039441F"/>
    <w:rsid w:val="00394825"/>
    <w:rsid w:val="00394E8F"/>
    <w:rsid w:val="00394F23"/>
    <w:rsid w:val="0039774D"/>
    <w:rsid w:val="003A257A"/>
    <w:rsid w:val="003A2C44"/>
    <w:rsid w:val="003A2E13"/>
    <w:rsid w:val="003A3550"/>
    <w:rsid w:val="003A3592"/>
    <w:rsid w:val="003A35D2"/>
    <w:rsid w:val="003A46FC"/>
    <w:rsid w:val="003A4A33"/>
    <w:rsid w:val="003A5600"/>
    <w:rsid w:val="003A6601"/>
    <w:rsid w:val="003A6770"/>
    <w:rsid w:val="003A7254"/>
    <w:rsid w:val="003A737D"/>
    <w:rsid w:val="003A7FD1"/>
    <w:rsid w:val="003B12CF"/>
    <w:rsid w:val="003B18DB"/>
    <w:rsid w:val="003B2240"/>
    <w:rsid w:val="003B264B"/>
    <w:rsid w:val="003B3184"/>
    <w:rsid w:val="003B3814"/>
    <w:rsid w:val="003B3C7A"/>
    <w:rsid w:val="003B59FF"/>
    <w:rsid w:val="003B60C0"/>
    <w:rsid w:val="003B6127"/>
    <w:rsid w:val="003B6649"/>
    <w:rsid w:val="003B6AA9"/>
    <w:rsid w:val="003B6CCF"/>
    <w:rsid w:val="003B733F"/>
    <w:rsid w:val="003B7D0F"/>
    <w:rsid w:val="003B7F83"/>
    <w:rsid w:val="003C0935"/>
    <w:rsid w:val="003C1064"/>
    <w:rsid w:val="003C1440"/>
    <w:rsid w:val="003C17CD"/>
    <w:rsid w:val="003C1E83"/>
    <w:rsid w:val="003C234F"/>
    <w:rsid w:val="003C26EF"/>
    <w:rsid w:val="003C2D16"/>
    <w:rsid w:val="003C30B4"/>
    <w:rsid w:val="003C3241"/>
    <w:rsid w:val="003C388B"/>
    <w:rsid w:val="003C39D3"/>
    <w:rsid w:val="003C4415"/>
    <w:rsid w:val="003C49B3"/>
    <w:rsid w:val="003C4F2A"/>
    <w:rsid w:val="003C5131"/>
    <w:rsid w:val="003D0860"/>
    <w:rsid w:val="003D0E7C"/>
    <w:rsid w:val="003D1088"/>
    <w:rsid w:val="003D16E3"/>
    <w:rsid w:val="003D18C8"/>
    <w:rsid w:val="003D2627"/>
    <w:rsid w:val="003D2C5F"/>
    <w:rsid w:val="003D2C9C"/>
    <w:rsid w:val="003D3A58"/>
    <w:rsid w:val="003D3EEA"/>
    <w:rsid w:val="003D50E0"/>
    <w:rsid w:val="003D565C"/>
    <w:rsid w:val="003D58A1"/>
    <w:rsid w:val="003D5D11"/>
    <w:rsid w:val="003D64E0"/>
    <w:rsid w:val="003D681E"/>
    <w:rsid w:val="003D7466"/>
    <w:rsid w:val="003D762F"/>
    <w:rsid w:val="003E01E3"/>
    <w:rsid w:val="003E20F0"/>
    <w:rsid w:val="003E21C5"/>
    <w:rsid w:val="003E31B1"/>
    <w:rsid w:val="003E4348"/>
    <w:rsid w:val="003E4A8F"/>
    <w:rsid w:val="003E5575"/>
    <w:rsid w:val="003E6206"/>
    <w:rsid w:val="003E6257"/>
    <w:rsid w:val="003E6AA2"/>
    <w:rsid w:val="003E7157"/>
    <w:rsid w:val="003F0247"/>
    <w:rsid w:val="003F1F6E"/>
    <w:rsid w:val="003F2467"/>
    <w:rsid w:val="003F38FD"/>
    <w:rsid w:val="003F3AAD"/>
    <w:rsid w:val="003F3EF2"/>
    <w:rsid w:val="003F3FF1"/>
    <w:rsid w:val="003F4B00"/>
    <w:rsid w:val="003F4CD2"/>
    <w:rsid w:val="003F5601"/>
    <w:rsid w:val="003F7B28"/>
    <w:rsid w:val="003F7B83"/>
    <w:rsid w:val="003F7CCE"/>
    <w:rsid w:val="003F7D7C"/>
    <w:rsid w:val="00400A19"/>
    <w:rsid w:val="00400AD3"/>
    <w:rsid w:val="00400C5C"/>
    <w:rsid w:val="00400C64"/>
    <w:rsid w:val="00400CCF"/>
    <w:rsid w:val="0040202F"/>
    <w:rsid w:val="00402AFE"/>
    <w:rsid w:val="00403245"/>
    <w:rsid w:val="004035D7"/>
    <w:rsid w:val="004037DB"/>
    <w:rsid w:val="0040417B"/>
    <w:rsid w:val="0040453D"/>
    <w:rsid w:val="00405674"/>
    <w:rsid w:val="0040626A"/>
    <w:rsid w:val="00406402"/>
    <w:rsid w:val="00406F74"/>
    <w:rsid w:val="0040716B"/>
    <w:rsid w:val="0040721D"/>
    <w:rsid w:val="004072E3"/>
    <w:rsid w:val="00407797"/>
    <w:rsid w:val="00407863"/>
    <w:rsid w:val="00407A7D"/>
    <w:rsid w:val="00407C5D"/>
    <w:rsid w:val="004105AD"/>
    <w:rsid w:val="00410622"/>
    <w:rsid w:val="00410A20"/>
    <w:rsid w:val="00410BB1"/>
    <w:rsid w:val="00411511"/>
    <w:rsid w:val="004120EF"/>
    <w:rsid w:val="00412654"/>
    <w:rsid w:val="004134E4"/>
    <w:rsid w:val="00413C23"/>
    <w:rsid w:val="0041562A"/>
    <w:rsid w:val="00415700"/>
    <w:rsid w:val="00415A0C"/>
    <w:rsid w:val="004162D6"/>
    <w:rsid w:val="00416DE7"/>
    <w:rsid w:val="00417310"/>
    <w:rsid w:val="00417336"/>
    <w:rsid w:val="00417484"/>
    <w:rsid w:val="004174D6"/>
    <w:rsid w:val="0041754B"/>
    <w:rsid w:val="0042157A"/>
    <w:rsid w:val="0042207B"/>
    <w:rsid w:val="00422647"/>
    <w:rsid w:val="004226CF"/>
    <w:rsid w:val="00422B67"/>
    <w:rsid w:val="00423B0D"/>
    <w:rsid w:val="00424421"/>
    <w:rsid w:val="00424E90"/>
    <w:rsid w:val="00425855"/>
    <w:rsid w:val="00425D76"/>
    <w:rsid w:val="00426F3D"/>
    <w:rsid w:val="00427199"/>
    <w:rsid w:val="00430828"/>
    <w:rsid w:val="004308F8"/>
    <w:rsid w:val="00430F71"/>
    <w:rsid w:val="004328DA"/>
    <w:rsid w:val="00432D34"/>
    <w:rsid w:val="004334EA"/>
    <w:rsid w:val="00434BA2"/>
    <w:rsid w:val="00434C62"/>
    <w:rsid w:val="004362A7"/>
    <w:rsid w:val="004364F1"/>
    <w:rsid w:val="004376EE"/>
    <w:rsid w:val="00437C24"/>
    <w:rsid w:val="00437CD5"/>
    <w:rsid w:val="004401FA"/>
    <w:rsid w:val="00440434"/>
    <w:rsid w:val="004408C3"/>
    <w:rsid w:val="00440C4A"/>
    <w:rsid w:val="00441899"/>
    <w:rsid w:val="00442123"/>
    <w:rsid w:val="004425CD"/>
    <w:rsid w:val="004426C0"/>
    <w:rsid w:val="0044290D"/>
    <w:rsid w:val="00442BF8"/>
    <w:rsid w:val="00443106"/>
    <w:rsid w:val="004431C0"/>
    <w:rsid w:val="00443D0A"/>
    <w:rsid w:val="0044482A"/>
    <w:rsid w:val="00445B62"/>
    <w:rsid w:val="00446494"/>
    <w:rsid w:val="00447884"/>
    <w:rsid w:val="00447C4F"/>
    <w:rsid w:val="00447F45"/>
    <w:rsid w:val="0045049A"/>
    <w:rsid w:val="00450F98"/>
    <w:rsid w:val="00451FAA"/>
    <w:rsid w:val="00452996"/>
    <w:rsid w:val="00452A4E"/>
    <w:rsid w:val="004535C1"/>
    <w:rsid w:val="00454477"/>
    <w:rsid w:val="004546BC"/>
    <w:rsid w:val="0045576A"/>
    <w:rsid w:val="0045591F"/>
    <w:rsid w:val="00455A3C"/>
    <w:rsid w:val="004563BD"/>
    <w:rsid w:val="004568F6"/>
    <w:rsid w:val="0046070B"/>
    <w:rsid w:val="00460BAC"/>
    <w:rsid w:val="00461677"/>
    <w:rsid w:val="00461D55"/>
    <w:rsid w:val="00462089"/>
    <w:rsid w:val="00462B58"/>
    <w:rsid w:val="00462F8A"/>
    <w:rsid w:val="004635F5"/>
    <w:rsid w:val="004641EA"/>
    <w:rsid w:val="004645D4"/>
    <w:rsid w:val="00464C05"/>
    <w:rsid w:val="004654F0"/>
    <w:rsid w:val="004655DD"/>
    <w:rsid w:val="00465ECF"/>
    <w:rsid w:val="0046655E"/>
    <w:rsid w:val="004667BF"/>
    <w:rsid w:val="00466E27"/>
    <w:rsid w:val="00470308"/>
    <w:rsid w:val="00471DBB"/>
    <w:rsid w:val="00471DE4"/>
    <w:rsid w:val="00471F22"/>
    <w:rsid w:val="004722D4"/>
    <w:rsid w:val="004730F8"/>
    <w:rsid w:val="00473271"/>
    <w:rsid w:val="00473460"/>
    <w:rsid w:val="00473962"/>
    <w:rsid w:val="00473973"/>
    <w:rsid w:val="00473BDF"/>
    <w:rsid w:val="00474756"/>
    <w:rsid w:val="00474C10"/>
    <w:rsid w:val="00474DC3"/>
    <w:rsid w:val="00475445"/>
    <w:rsid w:val="004754BE"/>
    <w:rsid w:val="0047584C"/>
    <w:rsid w:val="004771D5"/>
    <w:rsid w:val="00477BCA"/>
    <w:rsid w:val="00477D21"/>
    <w:rsid w:val="00480A4D"/>
    <w:rsid w:val="004810D4"/>
    <w:rsid w:val="00481186"/>
    <w:rsid w:val="00481395"/>
    <w:rsid w:val="00481916"/>
    <w:rsid w:val="00482792"/>
    <w:rsid w:val="00482F3E"/>
    <w:rsid w:val="00483AAB"/>
    <w:rsid w:val="0048441D"/>
    <w:rsid w:val="00484D18"/>
    <w:rsid w:val="004866C6"/>
    <w:rsid w:val="00486E10"/>
    <w:rsid w:val="00486E55"/>
    <w:rsid w:val="00486EA0"/>
    <w:rsid w:val="00490123"/>
    <w:rsid w:val="00490218"/>
    <w:rsid w:val="00490296"/>
    <w:rsid w:val="004903E7"/>
    <w:rsid w:val="0049084D"/>
    <w:rsid w:val="004925F1"/>
    <w:rsid w:val="00493130"/>
    <w:rsid w:val="004931EA"/>
    <w:rsid w:val="004936A0"/>
    <w:rsid w:val="004937EC"/>
    <w:rsid w:val="004938A9"/>
    <w:rsid w:val="00493AD4"/>
    <w:rsid w:val="00493D86"/>
    <w:rsid w:val="004949D5"/>
    <w:rsid w:val="00494A6B"/>
    <w:rsid w:val="00494EFC"/>
    <w:rsid w:val="00495FC9"/>
    <w:rsid w:val="004961A0"/>
    <w:rsid w:val="00496BB5"/>
    <w:rsid w:val="00496FEA"/>
    <w:rsid w:val="004971E5"/>
    <w:rsid w:val="0049728F"/>
    <w:rsid w:val="004A2C4A"/>
    <w:rsid w:val="004A3A82"/>
    <w:rsid w:val="004A3EAA"/>
    <w:rsid w:val="004A42F2"/>
    <w:rsid w:val="004A5043"/>
    <w:rsid w:val="004A6FE3"/>
    <w:rsid w:val="004A717C"/>
    <w:rsid w:val="004A717E"/>
    <w:rsid w:val="004A786E"/>
    <w:rsid w:val="004A7DBE"/>
    <w:rsid w:val="004B0F3A"/>
    <w:rsid w:val="004B10FE"/>
    <w:rsid w:val="004B23D6"/>
    <w:rsid w:val="004B27F7"/>
    <w:rsid w:val="004B455F"/>
    <w:rsid w:val="004B4C2F"/>
    <w:rsid w:val="004B6128"/>
    <w:rsid w:val="004B6261"/>
    <w:rsid w:val="004B63FF"/>
    <w:rsid w:val="004B7802"/>
    <w:rsid w:val="004B7D44"/>
    <w:rsid w:val="004B7E96"/>
    <w:rsid w:val="004C0DB9"/>
    <w:rsid w:val="004C0F03"/>
    <w:rsid w:val="004C15BD"/>
    <w:rsid w:val="004C291C"/>
    <w:rsid w:val="004C2B8E"/>
    <w:rsid w:val="004C4AD1"/>
    <w:rsid w:val="004C4C0B"/>
    <w:rsid w:val="004C5DDE"/>
    <w:rsid w:val="004C6832"/>
    <w:rsid w:val="004C6AF3"/>
    <w:rsid w:val="004C7CD0"/>
    <w:rsid w:val="004D01AC"/>
    <w:rsid w:val="004D04A7"/>
    <w:rsid w:val="004D067C"/>
    <w:rsid w:val="004D1A7E"/>
    <w:rsid w:val="004D1CFA"/>
    <w:rsid w:val="004D2D39"/>
    <w:rsid w:val="004D3046"/>
    <w:rsid w:val="004D3191"/>
    <w:rsid w:val="004D3495"/>
    <w:rsid w:val="004D4361"/>
    <w:rsid w:val="004D4DEC"/>
    <w:rsid w:val="004D4E74"/>
    <w:rsid w:val="004D5862"/>
    <w:rsid w:val="004D62B9"/>
    <w:rsid w:val="004D64EE"/>
    <w:rsid w:val="004D6F64"/>
    <w:rsid w:val="004E0AFF"/>
    <w:rsid w:val="004E20E8"/>
    <w:rsid w:val="004E22DA"/>
    <w:rsid w:val="004E3D62"/>
    <w:rsid w:val="004E405C"/>
    <w:rsid w:val="004E446E"/>
    <w:rsid w:val="004E4C06"/>
    <w:rsid w:val="004E4D29"/>
    <w:rsid w:val="004E4DE6"/>
    <w:rsid w:val="004E4EE2"/>
    <w:rsid w:val="004E5602"/>
    <w:rsid w:val="004E5DE3"/>
    <w:rsid w:val="004E6BDC"/>
    <w:rsid w:val="004E7D03"/>
    <w:rsid w:val="004E7FBE"/>
    <w:rsid w:val="004F0113"/>
    <w:rsid w:val="004F1722"/>
    <w:rsid w:val="004F1829"/>
    <w:rsid w:val="004F1C60"/>
    <w:rsid w:val="004F1CD0"/>
    <w:rsid w:val="004F1FF8"/>
    <w:rsid w:val="004F2767"/>
    <w:rsid w:val="004F3159"/>
    <w:rsid w:val="004F35FF"/>
    <w:rsid w:val="004F470B"/>
    <w:rsid w:val="004F48D8"/>
    <w:rsid w:val="004F4B03"/>
    <w:rsid w:val="004F54D2"/>
    <w:rsid w:val="004F5F53"/>
    <w:rsid w:val="004F6828"/>
    <w:rsid w:val="004F6A26"/>
    <w:rsid w:val="004F6DAF"/>
    <w:rsid w:val="005006D2"/>
    <w:rsid w:val="00501758"/>
    <w:rsid w:val="0050325E"/>
    <w:rsid w:val="00503F83"/>
    <w:rsid w:val="005047DD"/>
    <w:rsid w:val="00504D16"/>
    <w:rsid w:val="00505105"/>
    <w:rsid w:val="0050578C"/>
    <w:rsid w:val="005057FB"/>
    <w:rsid w:val="005073EA"/>
    <w:rsid w:val="00507560"/>
    <w:rsid w:val="005075FB"/>
    <w:rsid w:val="00507D93"/>
    <w:rsid w:val="00510DEA"/>
    <w:rsid w:val="005119E2"/>
    <w:rsid w:val="00511A83"/>
    <w:rsid w:val="00511B67"/>
    <w:rsid w:val="00512029"/>
    <w:rsid w:val="005128B0"/>
    <w:rsid w:val="0051291A"/>
    <w:rsid w:val="005133A8"/>
    <w:rsid w:val="00513C5C"/>
    <w:rsid w:val="00513D69"/>
    <w:rsid w:val="0051445A"/>
    <w:rsid w:val="005149C8"/>
    <w:rsid w:val="00515085"/>
    <w:rsid w:val="00515314"/>
    <w:rsid w:val="00515615"/>
    <w:rsid w:val="00515D0A"/>
    <w:rsid w:val="00515E50"/>
    <w:rsid w:val="00516A02"/>
    <w:rsid w:val="00517574"/>
    <w:rsid w:val="00517AA1"/>
    <w:rsid w:val="00517FC1"/>
    <w:rsid w:val="00520350"/>
    <w:rsid w:val="005205B0"/>
    <w:rsid w:val="00520D4A"/>
    <w:rsid w:val="00521D5B"/>
    <w:rsid w:val="00522393"/>
    <w:rsid w:val="005223B3"/>
    <w:rsid w:val="00522416"/>
    <w:rsid w:val="00523AC0"/>
    <w:rsid w:val="0052419E"/>
    <w:rsid w:val="0052593B"/>
    <w:rsid w:val="00525D1C"/>
    <w:rsid w:val="00526587"/>
    <w:rsid w:val="005267D2"/>
    <w:rsid w:val="00530B93"/>
    <w:rsid w:val="00530F93"/>
    <w:rsid w:val="0053187B"/>
    <w:rsid w:val="00531C60"/>
    <w:rsid w:val="005345D9"/>
    <w:rsid w:val="0053544D"/>
    <w:rsid w:val="0053549C"/>
    <w:rsid w:val="00535837"/>
    <w:rsid w:val="005359EF"/>
    <w:rsid w:val="00535F54"/>
    <w:rsid w:val="00536B06"/>
    <w:rsid w:val="00537413"/>
    <w:rsid w:val="00537CAB"/>
    <w:rsid w:val="00542965"/>
    <w:rsid w:val="00542D8A"/>
    <w:rsid w:val="0054312C"/>
    <w:rsid w:val="00543C47"/>
    <w:rsid w:val="0054426A"/>
    <w:rsid w:val="0054440B"/>
    <w:rsid w:val="00544E9D"/>
    <w:rsid w:val="0054514A"/>
    <w:rsid w:val="00546340"/>
    <w:rsid w:val="00546DA8"/>
    <w:rsid w:val="0054765F"/>
    <w:rsid w:val="00547863"/>
    <w:rsid w:val="00547F90"/>
    <w:rsid w:val="00550C22"/>
    <w:rsid w:val="005510E8"/>
    <w:rsid w:val="0055128A"/>
    <w:rsid w:val="00551AB9"/>
    <w:rsid w:val="00551F3E"/>
    <w:rsid w:val="00552A04"/>
    <w:rsid w:val="00552E4B"/>
    <w:rsid w:val="00553079"/>
    <w:rsid w:val="00553218"/>
    <w:rsid w:val="0055334B"/>
    <w:rsid w:val="00553BDE"/>
    <w:rsid w:val="0055452C"/>
    <w:rsid w:val="005548E5"/>
    <w:rsid w:val="0055592F"/>
    <w:rsid w:val="00556205"/>
    <w:rsid w:val="0055690B"/>
    <w:rsid w:val="00556ED5"/>
    <w:rsid w:val="00557F64"/>
    <w:rsid w:val="005601CA"/>
    <w:rsid w:val="005604CF"/>
    <w:rsid w:val="00560ECB"/>
    <w:rsid w:val="00562079"/>
    <w:rsid w:val="0056242E"/>
    <w:rsid w:val="00562551"/>
    <w:rsid w:val="00562B16"/>
    <w:rsid w:val="00562DA1"/>
    <w:rsid w:val="005630C4"/>
    <w:rsid w:val="00563248"/>
    <w:rsid w:val="005644EE"/>
    <w:rsid w:val="0056509A"/>
    <w:rsid w:val="00565F1C"/>
    <w:rsid w:val="005664B4"/>
    <w:rsid w:val="00566DBA"/>
    <w:rsid w:val="00566FD7"/>
    <w:rsid w:val="00567E2D"/>
    <w:rsid w:val="005708A7"/>
    <w:rsid w:val="00570BAC"/>
    <w:rsid w:val="00571025"/>
    <w:rsid w:val="00571D1B"/>
    <w:rsid w:val="005724D9"/>
    <w:rsid w:val="00572F9F"/>
    <w:rsid w:val="0057303C"/>
    <w:rsid w:val="00573D54"/>
    <w:rsid w:val="00575265"/>
    <w:rsid w:val="00575397"/>
    <w:rsid w:val="0057692F"/>
    <w:rsid w:val="00580F4E"/>
    <w:rsid w:val="005816CB"/>
    <w:rsid w:val="00581B35"/>
    <w:rsid w:val="00582189"/>
    <w:rsid w:val="005823CD"/>
    <w:rsid w:val="00582B96"/>
    <w:rsid w:val="00583A06"/>
    <w:rsid w:val="00583B54"/>
    <w:rsid w:val="00584450"/>
    <w:rsid w:val="00584925"/>
    <w:rsid w:val="00584C2D"/>
    <w:rsid w:val="005859C2"/>
    <w:rsid w:val="00585CC5"/>
    <w:rsid w:val="00585E11"/>
    <w:rsid w:val="0059055D"/>
    <w:rsid w:val="00591243"/>
    <w:rsid w:val="00592067"/>
    <w:rsid w:val="00592EA0"/>
    <w:rsid w:val="005934DA"/>
    <w:rsid w:val="0059427F"/>
    <w:rsid w:val="00594792"/>
    <w:rsid w:val="00595233"/>
    <w:rsid w:val="00595347"/>
    <w:rsid w:val="00596642"/>
    <w:rsid w:val="00596D53"/>
    <w:rsid w:val="005973AF"/>
    <w:rsid w:val="005A0712"/>
    <w:rsid w:val="005A20F4"/>
    <w:rsid w:val="005A27BA"/>
    <w:rsid w:val="005A295B"/>
    <w:rsid w:val="005A343A"/>
    <w:rsid w:val="005A39BC"/>
    <w:rsid w:val="005A6268"/>
    <w:rsid w:val="005A6A5C"/>
    <w:rsid w:val="005A6D7B"/>
    <w:rsid w:val="005A74F4"/>
    <w:rsid w:val="005A759A"/>
    <w:rsid w:val="005A7650"/>
    <w:rsid w:val="005B06A2"/>
    <w:rsid w:val="005B06F0"/>
    <w:rsid w:val="005B0A52"/>
    <w:rsid w:val="005B0C8C"/>
    <w:rsid w:val="005B0CAB"/>
    <w:rsid w:val="005B105A"/>
    <w:rsid w:val="005B12E2"/>
    <w:rsid w:val="005B3154"/>
    <w:rsid w:val="005B325C"/>
    <w:rsid w:val="005B402C"/>
    <w:rsid w:val="005B453E"/>
    <w:rsid w:val="005B4775"/>
    <w:rsid w:val="005B5C03"/>
    <w:rsid w:val="005B63C6"/>
    <w:rsid w:val="005B6F1F"/>
    <w:rsid w:val="005C026D"/>
    <w:rsid w:val="005C04C5"/>
    <w:rsid w:val="005C122A"/>
    <w:rsid w:val="005C16ED"/>
    <w:rsid w:val="005C1A6F"/>
    <w:rsid w:val="005C2B15"/>
    <w:rsid w:val="005C39BF"/>
    <w:rsid w:val="005C4C19"/>
    <w:rsid w:val="005C54B7"/>
    <w:rsid w:val="005C5A30"/>
    <w:rsid w:val="005D020E"/>
    <w:rsid w:val="005D03A9"/>
    <w:rsid w:val="005D0C31"/>
    <w:rsid w:val="005D0EC4"/>
    <w:rsid w:val="005D16D9"/>
    <w:rsid w:val="005D1D1B"/>
    <w:rsid w:val="005D2BB5"/>
    <w:rsid w:val="005D2EC2"/>
    <w:rsid w:val="005D3C6C"/>
    <w:rsid w:val="005D3CFD"/>
    <w:rsid w:val="005D40A3"/>
    <w:rsid w:val="005D466D"/>
    <w:rsid w:val="005D469D"/>
    <w:rsid w:val="005D4755"/>
    <w:rsid w:val="005D58FA"/>
    <w:rsid w:val="005D5988"/>
    <w:rsid w:val="005D74C3"/>
    <w:rsid w:val="005D79AF"/>
    <w:rsid w:val="005E0E46"/>
    <w:rsid w:val="005E11DB"/>
    <w:rsid w:val="005E141C"/>
    <w:rsid w:val="005E1478"/>
    <w:rsid w:val="005E1AC7"/>
    <w:rsid w:val="005E44BC"/>
    <w:rsid w:val="005E454F"/>
    <w:rsid w:val="005E49BB"/>
    <w:rsid w:val="005E4A4C"/>
    <w:rsid w:val="005E5CBA"/>
    <w:rsid w:val="005E6268"/>
    <w:rsid w:val="005E66ED"/>
    <w:rsid w:val="005E6C8E"/>
    <w:rsid w:val="005E6DC5"/>
    <w:rsid w:val="005E7CD3"/>
    <w:rsid w:val="005F0031"/>
    <w:rsid w:val="005F0A73"/>
    <w:rsid w:val="005F0E04"/>
    <w:rsid w:val="005F1E7D"/>
    <w:rsid w:val="005F1EA3"/>
    <w:rsid w:val="005F2B58"/>
    <w:rsid w:val="005F2E24"/>
    <w:rsid w:val="005F36B0"/>
    <w:rsid w:val="005F383A"/>
    <w:rsid w:val="005F3ED5"/>
    <w:rsid w:val="005F4125"/>
    <w:rsid w:val="005F4498"/>
    <w:rsid w:val="005F4DFF"/>
    <w:rsid w:val="005F4FCF"/>
    <w:rsid w:val="005F5053"/>
    <w:rsid w:val="005F54DD"/>
    <w:rsid w:val="005F637B"/>
    <w:rsid w:val="005F6CA9"/>
    <w:rsid w:val="005F73B5"/>
    <w:rsid w:val="005F7A43"/>
    <w:rsid w:val="00600C77"/>
    <w:rsid w:val="00602654"/>
    <w:rsid w:val="00603DBA"/>
    <w:rsid w:val="00603E04"/>
    <w:rsid w:val="00604241"/>
    <w:rsid w:val="00604307"/>
    <w:rsid w:val="0060441D"/>
    <w:rsid w:val="00605BFB"/>
    <w:rsid w:val="00606541"/>
    <w:rsid w:val="0060710F"/>
    <w:rsid w:val="00607222"/>
    <w:rsid w:val="006079DF"/>
    <w:rsid w:val="00607E16"/>
    <w:rsid w:val="00607F9A"/>
    <w:rsid w:val="0061081D"/>
    <w:rsid w:val="00610A2F"/>
    <w:rsid w:val="00610C7A"/>
    <w:rsid w:val="00610DCD"/>
    <w:rsid w:val="00611BF7"/>
    <w:rsid w:val="00612085"/>
    <w:rsid w:val="00612271"/>
    <w:rsid w:val="00612C4E"/>
    <w:rsid w:val="00612EC8"/>
    <w:rsid w:val="00613075"/>
    <w:rsid w:val="00613733"/>
    <w:rsid w:val="006138BC"/>
    <w:rsid w:val="00615104"/>
    <w:rsid w:val="0061549D"/>
    <w:rsid w:val="00615885"/>
    <w:rsid w:val="00616603"/>
    <w:rsid w:val="00617A19"/>
    <w:rsid w:val="00617E31"/>
    <w:rsid w:val="0062081C"/>
    <w:rsid w:val="00620D8D"/>
    <w:rsid w:val="00620EA9"/>
    <w:rsid w:val="00621213"/>
    <w:rsid w:val="00621F8C"/>
    <w:rsid w:val="00622542"/>
    <w:rsid w:val="006239C2"/>
    <w:rsid w:val="0062627D"/>
    <w:rsid w:val="00626441"/>
    <w:rsid w:val="00626936"/>
    <w:rsid w:val="00626CAA"/>
    <w:rsid w:val="00630227"/>
    <w:rsid w:val="00630D4F"/>
    <w:rsid w:val="00631B14"/>
    <w:rsid w:val="00632170"/>
    <w:rsid w:val="006324C1"/>
    <w:rsid w:val="0063260A"/>
    <w:rsid w:val="00633D77"/>
    <w:rsid w:val="00634190"/>
    <w:rsid w:val="006347B8"/>
    <w:rsid w:val="00634CD4"/>
    <w:rsid w:val="00634D32"/>
    <w:rsid w:val="0063529B"/>
    <w:rsid w:val="0063578D"/>
    <w:rsid w:val="00635CCF"/>
    <w:rsid w:val="00635EBB"/>
    <w:rsid w:val="00636855"/>
    <w:rsid w:val="00637F10"/>
    <w:rsid w:val="006400B4"/>
    <w:rsid w:val="00640E8F"/>
    <w:rsid w:val="00641823"/>
    <w:rsid w:val="006419DE"/>
    <w:rsid w:val="00642719"/>
    <w:rsid w:val="006428CC"/>
    <w:rsid w:val="00642F7E"/>
    <w:rsid w:val="006449F2"/>
    <w:rsid w:val="00644C54"/>
    <w:rsid w:val="00645ACD"/>
    <w:rsid w:val="00645E5A"/>
    <w:rsid w:val="00645FDF"/>
    <w:rsid w:val="00646E51"/>
    <w:rsid w:val="00646FCA"/>
    <w:rsid w:val="00646FEF"/>
    <w:rsid w:val="00647362"/>
    <w:rsid w:val="006476CE"/>
    <w:rsid w:val="00647D3D"/>
    <w:rsid w:val="006502E1"/>
    <w:rsid w:val="00650A29"/>
    <w:rsid w:val="00650D1A"/>
    <w:rsid w:val="00651A72"/>
    <w:rsid w:val="00651DF5"/>
    <w:rsid w:val="00652AE4"/>
    <w:rsid w:val="0065380F"/>
    <w:rsid w:val="00653A85"/>
    <w:rsid w:val="00654443"/>
    <w:rsid w:val="00654C09"/>
    <w:rsid w:val="00654F39"/>
    <w:rsid w:val="0065521A"/>
    <w:rsid w:val="0065578E"/>
    <w:rsid w:val="0065594E"/>
    <w:rsid w:val="00655A3A"/>
    <w:rsid w:val="006575E4"/>
    <w:rsid w:val="00660559"/>
    <w:rsid w:val="0066093B"/>
    <w:rsid w:val="006609F7"/>
    <w:rsid w:val="00660EEF"/>
    <w:rsid w:val="00661B87"/>
    <w:rsid w:val="00663207"/>
    <w:rsid w:val="006633C7"/>
    <w:rsid w:val="006635D8"/>
    <w:rsid w:val="00664398"/>
    <w:rsid w:val="00664A4E"/>
    <w:rsid w:val="00664EB8"/>
    <w:rsid w:val="00665A84"/>
    <w:rsid w:val="006666C6"/>
    <w:rsid w:val="00666789"/>
    <w:rsid w:val="006668CC"/>
    <w:rsid w:val="00666968"/>
    <w:rsid w:val="006712EB"/>
    <w:rsid w:val="0067151D"/>
    <w:rsid w:val="00672D98"/>
    <w:rsid w:val="00673EB5"/>
    <w:rsid w:val="00673F40"/>
    <w:rsid w:val="00674453"/>
    <w:rsid w:val="00674A20"/>
    <w:rsid w:val="00675775"/>
    <w:rsid w:val="00675912"/>
    <w:rsid w:val="0067607A"/>
    <w:rsid w:val="00677688"/>
    <w:rsid w:val="00677C8F"/>
    <w:rsid w:val="00680CBB"/>
    <w:rsid w:val="006810DF"/>
    <w:rsid w:val="00681A98"/>
    <w:rsid w:val="0068215C"/>
    <w:rsid w:val="006829E3"/>
    <w:rsid w:val="006846D8"/>
    <w:rsid w:val="0068479F"/>
    <w:rsid w:val="00685060"/>
    <w:rsid w:val="0068541C"/>
    <w:rsid w:val="00685890"/>
    <w:rsid w:val="00686393"/>
    <w:rsid w:val="00686E51"/>
    <w:rsid w:val="00691182"/>
    <w:rsid w:val="006919BF"/>
    <w:rsid w:val="0069294D"/>
    <w:rsid w:val="00692ADA"/>
    <w:rsid w:val="00693CA6"/>
    <w:rsid w:val="00694333"/>
    <w:rsid w:val="0069488C"/>
    <w:rsid w:val="006948C6"/>
    <w:rsid w:val="00695A03"/>
    <w:rsid w:val="0069604E"/>
    <w:rsid w:val="00696587"/>
    <w:rsid w:val="00696824"/>
    <w:rsid w:val="00696A17"/>
    <w:rsid w:val="00697B91"/>
    <w:rsid w:val="00697E89"/>
    <w:rsid w:val="006A04DB"/>
    <w:rsid w:val="006A0D02"/>
    <w:rsid w:val="006A0DD5"/>
    <w:rsid w:val="006A11D4"/>
    <w:rsid w:val="006A178B"/>
    <w:rsid w:val="006A2208"/>
    <w:rsid w:val="006A65DB"/>
    <w:rsid w:val="006A6731"/>
    <w:rsid w:val="006A76CC"/>
    <w:rsid w:val="006B0885"/>
    <w:rsid w:val="006B09AB"/>
    <w:rsid w:val="006B0C17"/>
    <w:rsid w:val="006B0C4A"/>
    <w:rsid w:val="006B11BC"/>
    <w:rsid w:val="006B2005"/>
    <w:rsid w:val="006B21E1"/>
    <w:rsid w:val="006B221F"/>
    <w:rsid w:val="006B22AC"/>
    <w:rsid w:val="006B2A71"/>
    <w:rsid w:val="006B2C2E"/>
    <w:rsid w:val="006B2C7C"/>
    <w:rsid w:val="006B3059"/>
    <w:rsid w:val="006B3669"/>
    <w:rsid w:val="006B45A0"/>
    <w:rsid w:val="006B54FF"/>
    <w:rsid w:val="006B56E7"/>
    <w:rsid w:val="006B6986"/>
    <w:rsid w:val="006B7204"/>
    <w:rsid w:val="006B7C17"/>
    <w:rsid w:val="006C0EDF"/>
    <w:rsid w:val="006C1A25"/>
    <w:rsid w:val="006C2369"/>
    <w:rsid w:val="006C2976"/>
    <w:rsid w:val="006C2D64"/>
    <w:rsid w:val="006C2D73"/>
    <w:rsid w:val="006C4318"/>
    <w:rsid w:val="006C48C8"/>
    <w:rsid w:val="006C49C5"/>
    <w:rsid w:val="006C5BDF"/>
    <w:rsid w:val="006C5E37"/>
    <w:rsid w:val="006C6357"/>
    <w:rsid w:val="006C646B"/>
    <w:rsid w:val="006C6C1C"/>
    <w:rsid w:val="006C7200"/>
    <w:rsid w:val="006D0CAD"/>
    <w:rsid w:val="006D0CB5"/>
    <w:rsid w:val="006D1307"/>
    <w:rsid w:val="006D1AC1"/>
    <w:rsid w:val="006D1E67"/>
    <w:rsid w:val="006D2CCD"/>
    <w:rsid w:val="006D31B7"/>
    <w:rsid w:val="006D321F"/>
    <w:rsid w:val="006D354E"/>
    <w:rsid w:val="006D38C9"/>
    <w:rsid w:val="006D4078"/>
    <w:rsid w:val="006D646D"/>
    <w:rsid w:val="006D67E9"/>
    <w:rsid w:val="006D7931"/>
    <w:rsid w:val="006D7CA6"/>
    <w:rsid w:val="006E00F2"/>
    <w:rsid w:val="006E0741"/>
    <w:rsid w:val="006E0E8D"/>
    <w:rsid w:val="006E2179"/>
    <w:rsid w:val="006E3B5C"/>
    <w:rsid w:val="006E3CB5"/>
    <w:rsid w:val="006E3D58"/>
    <w:rsid w:val="006E4124"/>
    <w:rsid w:val="006E697B"/>
    <w:rsid w:val="006E70CE"/>
    <w:rsid w:val="006F0D37"/>
    <w:rsid w:val="006F12D2"/>
    <w:rsid w:val="006F1F0A"/>
    <w:rsid w:val="006F3A74"/>
    <w:rsid w:val="006F3AAA"/>
    <w:rsid w:val="006F40CB"/>
    <w:rsid w:val="006F4E1D"/>
    <w:rsid w:val="006F64E4"/>
    <w:rsid w:val="006F64F9"/>
    <w:rsid w:val="006F71B7"/>
    <w:rsid w:val="006F7736"/>
    <w:rsid w:val="006F79B6"/>
    <w:rsid w:val="00700332"/>
    <w:rsid w:val="007005A0"/>
    <w:rsid w:val="0070117E"/>
    <w:rsid w:val="00701BA9"/>
    <w:rsid w:val="00701BC5"/>
    <w:rsid w:val="00701C21"/>
    <w:rsid w:val="00701D0D"/>
    <w:rsid w:val="00701DEB"/>
    <w:rsid w:val="00701E03"/>
    <w:rsid w:val="007029E3"/>
    <w:rsid w:val="00702F1F"/>
    <w:rsid w:val="007038A1"/>
    <w:rsid w:val="007050D1"/>
    <w:rsid w:val="00705792"/>
    <w:rsid w:val="00705F40"/>
    <w:rsid w:val="00707500"/>
    <w:rsid w:val="00710C39"/>
    <w:rsid w:val="00710F4C"/>
    <w:rsid w:val="00712863"/>
    <w:rsid w:val="00712E2D"/>
    <w:rsid w:val="0071398E"/>
    <w:rsid w:val="0071441F"/>
    <w:rsid w:val="00714CB4"/>
    <w:rsid w:val="007153ED"/>
    <w:rsid w:val="00715728"/>
    <w:rsid w:val="00716464"/>
    <w:rsid w:val="0072017F"/>
    <w:rsid w:val="00720AF8"/>
    <w:rsid w:val="00720EF3"/>
    <w:rsid w:val="007223F5"/>
    <w:rsid w:val="00722C48"/>
    <w:rsid w:val="007230CD"/>
    <w:rsid w:val="007238E8"/>
    <w:rsid w:val="0072441A"/>
    <w:rsid w:val="00724D1D"/>
    <w:rsid w:val="00725E52"/>
    <w:rsid w:val="00725EC9"/>
    <w:rsid w:val="00726C37"/>
    <w:rsid w:val="007275FA"/>
    <w:rsid w:val="00727B0B"/>
    <w:rsid w:val="00730785"/>
    <w:rsid w:val="00730DF4"/>
    <w:rsid w:val="00731937"/>
    <w:rsid w:val="00731D92"/>
    <w:rsid w:val="007320A8"/>
    <w:rsid w:val="00733F70"/>
    <w:rsid w:val="007343A1"/>
    <w:rsid w:val="0073459A"/>
    <w:rsid w:val="00734DFC"/>
    <w:rsid w:val="0073559A"/>
    <w:rsid w:val="00740940"/>
    <w:rsid w:val="00740E91"/>
    <w:rsid w:val="007410F9"/>
    <w:rsid w:val="00741A1E"/>
    <w:rsid w:val="00741ABE"/>
    <w:rsid w:val="00741D71"/>
    <w:rsid w:val="00741E77"/>
    <w:rsid w:val="007423A4"/>
    <w:rsid w:val="0074283D"/>
    <w:rsid w:val="0074303F"/>
    <w:rsid w:val="007433BE"/>
    <w:rsid w:val="007448BB"/>
    <w:rsid w:val="00744E80"/>
    <w:rsid w:val="00746BDF"/>
    <w:rsid w:val="00747E19"/>
    <w:rsid w:val="0075018A"/>
    <w:rsid w:val="007506CC"/>
    <w:rsid w:val="00750FA5"/>
    <w:rsid w:val="00751483"/>
    <w:rsid w:val="00752877"/>
    <w:rsid w:val="0075296D"/>
    <w:rsid w:val="00753C91"/>
    <w:rsid w:val="007548F4"/>
    <w:rsid w:val="00754CA1"/>
    <w:rsid w:val="00755E0C"/>
    <w:rsid w:val="007563F1"/>
    <w:rsid w:val="00756F29"/>
    <w:rsid w:val="00761240"/>
    <w:rsid w:val="00761D19"/>
    <w:rsid w:val="00762349"/>
    <w:rsid w:val="0076259F"/>
    <w:rsid w:val="00762BBF"/>
    <w:rsid w:val="00763037"/>
    <w:rsid w:val="00763407"/>
    <w:rsid w:val="00763C32"/>
    <w:rsid w:val="00764FE8"/>
    <w:rsid w:val="007668BD"/>
    <w:rsid w:val="00766FA0"/>
    <w:rsid w:val="007677A5"/>
    <w:rsid w:val="007707D8"/>
    <w:rsid w:val="00771D92"/>
    <w:rsid w:val="007727A9"/>
    <w:rsid w:val="00772F10"/>
    <w:rsid w:val="00773D21"/>
    <w:rsid w:val="007740CC"/>
    <w:rsid w:val="00775329"/>
    <w:rsid w:val="00775C1C"/>
    <w:rsid w:val="00777B6F"/>
    <w:rsid w:val="0078027F"/>
    <w:rsid w:val="00781D94"/>
    <w:rsid w:val="00781DF5"/>
    <w:rsid w:val="0078384B"/>
    <w:rsid w:val="00783B9E"/>
    <w:rsid w:val="007845D0"/>
    <w:rsid w:val="00786387"/>
    <w:rsid w:val="00786499"/>
    <w:rsid w:val="00790E72"/>
    <w:rsid w:val="00790F14"/>
    <w:rsid w:val="00791786"/>
    <w:rsid w:val="00792B5E"/>
    <w:rsid w:val="00792B79"/>
    <w:rsid w:val="00793EA2"/>
    <w:rsid w:val="00796011"/>
    <w:rsid w:val="00796475"/>
    <w:rsid w:val="00796DD8"/>
    <w:rsid w:val="00797ACE"/>
    <w:rsid w:val="007A01AD"/>
    <w:rsid w:val="007A173E"/>
    <w:rsid w:val="007A262B"/>
    <w:rsid w:val="007A27AA"/>
    <w:rsid w:val="007A2C09"/>
    <w:rsid w:val="007A3699"/>
    <w:rsid w:val="007A3EDF"/>
    <w:rsid w:val="007A445E"/>
    <w:rsid w:val="007A4693"/>
    <w:rsid w:val="007A4C12"/>
    <w:rsid w:val="007A4D1A"/>
    <w:rsid w:val="007A50E8"/>
    <w:rsid w:val="007A51E9"/>
    <w:rsid w:val="007A586F"/>
    <w:rsid w:val="007A6176"/>
    <w:rsid w:val="007A6B36"/>
    <w:rsid w:val="007A6CDB"/>
    <w:rsid w:val="007A6E78"/>
    <w:rsid w:val="007A7529"/>
    <w:rsid w:val="007A7BF0"/>
    <w:rsid w:val="007B12B4"/>
    <w:rsid w:val="007B1F66"/>
    <w:rsid w:val="007B3C9F"/>
    <w:rsid w:val="007B5083"/>
    <w:rsid w:val="007B51F7"/>
    <w:rsid w:val="007B548B"/>
    <w:rsid w:val="007B5771"/>
    <w:rsid w:val="007B6F47"/>
    <w:rsid w:val="007B70B1"/>
    <w:rsid w:val="007B7308"/>
    <w:rsid w:val="007B76D9"/>
    <w:rsid w:val="007B7995"/>
    <w:rsid w:val="007C0B77"/>
    <w:rsid w:val="007C279B"/>
    <w:rsid w:val="007C3438"/>
    <w:rsid w:val="007C47DB"/>
    <w:rsid w:val="007C4BFD"/>
    <w:rsid w:val="007C4E5E"/>
    <w:rsid w:val="007C625F"/>
    <w:rsid w:val="007C796A"/>
    <w:rsid w:val="007C7AFF"/>
    <w:rsid w:val="007C7FA4"/>
    <w:rsid w:val="007D053A"/>
    <w:rsid w:val="007D086C"/>
    <w:rsid w:val="007D0C18"/>
    <w:rsid w:val="007D13D7"/>
    <w:rsid w:val="007D1FC4"/>
    <w:rsid w:val="007D24D5"/>
    <w:rsid w:val="007D2654"/>
    <w:rsid w:val="007D3948"/>
    <w:rsid w:val="007D46D4"/>
    <w:rsid w:val="007D4C79"/>
    <w:rsid w:val="007D52A1"/>
    <w:rsid w:val="007D5BBD"/>
    <w:rsid w:val="007D613F"/>
    <w:rsid w:val="007D7C69"/>
    <w:rsid w:val="007D7C8B"/>
    <w:rsid w:val="007E0349"/>
    <w:rsid w:val="007E080B"/>
    <w:rsid w:val="007E1462"/>
    <w:rsid w:val="007E175A"/>
    <w:rsid w:val="007E2D95"/>
    <w:rsid w:val="007E311B"/>
    <w:rsid w:val="007E3B6E"/>
    <w:rsid w:val="007E3F03"/>
    <w:rsid w:val="007E4002"/>
    <w:rsid w:val="007E4DAE"/>
    <w:rsid w:val="007E4FF8"/>
    <w:rsid w:val="007E5468"/>
    <w:rsid w:val="007E5545"/>
    <w:rsid w:val="007E59F7"/>
    <w:rsid w:val="007E5A49"/>
    <w:rsid w:val="007E5FF8"/>
    <w:rsid w:val="007E70CD"/>
    <w:rsid w:val="007E75AC"/>
    <w:rsid w:val="007F0B2B"/>
    <w:rsid w:val="007F0C2B"/>
    <w:rsid w:val="007F0D48"/>
    <w:rsid w:val="007F115E"/>
    <w:rsid w:val="007F2A70"/>
    <w:rsid w:val="007F3272"/>
    <w:rsid w:val="007F400F"/>
    <w:rsid w:val="007F43E9"/>
    <w:rsid w:val="007F542F"/>
    <w:rsid w:val="007F59CB"/>
    <w:rsid w:val="007F6DBC"/>
    <w:rsid w:val="007F79AC"/>
    <w:rsid w:val="007F79D9"/>
    <w:rsid w:val="007F7D14"/>
    <w:rsid w:val="007F7E3F"/>
    <w:rsid w:val="007F7F7B"/>
    <w:rsid w:val="00800366"/>
    <w:rsid w:val="008006F2"/>
    <w:rsid w:val="0080109B"/>
    <w:rsid w:val="00801320"/>
    <w:rsid w:val="00802836"/>
    <w:rsid w:val="00802A78"/>
    <w:rsid w:val="00802F50"/>
    <w:rsid w:val="008032BD"/>
    <w:rsid w:val="0080346A"/>
    <w:rsid w:val="00803494"/>
    <w:rsid w:val="008037AC"/>
    <w:rsid w:val="00804178"/>
    <w:rsid w:val="00805412"/>
    <w:rsid w:val="00805A56"/>
    <w:rsid w:val="00806EB3"/>
    <w:rsid w:val="00807F46"/>
    <w:rsid w:val="00810174"/>
    <w:rsid w:val="00811CE8"/>
    <w:rsid w:val="00811E87"/>
    <w:rsid w:val="00812863"/>
    <w:rsid w:val="00812944"/>
    <w:rsid w:val="0081370F"/>
    <w:rsid w:val="00813BD4"/>
    <w:rsid w:val="0081420C"/>
    <w:rsid w:val="0081472F"/>
    <w:rsid w:val="008154EA"/>
    <w:rsid w:val="0081614F"/>
    <w:rsid w:val="0081700B"/>
    <w:rsid w:val="008173B6"/>
    <w:rsid w:val="00817CA5"/>
    <w:rsid w:val="008207F5"/>
    <w:rsid w:val="00822302"/>
    <w:rsid w:val="00823415"/>
    <w:rsid w:val="008253DE"/>
    <w:rsid w:val="00825A93"/>
    <w:rsid w:val="00825DCF"/>
    <w:rsid w:val="00826642"/>
    <w:rsid w:val="0082689F"/>
    <w:rsid w:val="00826A20"/>
    <w:rsid w:val="00827810"/>
    <w:rsid w:val="00827FF0"/>
    <w:rsid w:val="00831360"/>
    <w:rsid w:val="00831945"/>
    <w:rsid w:val="00831C94"/>
    <w:rsid w:val="00832504"/>
    <w:rsid w:val="0083302C"/>
    <w:rsid w:val="00833EB3"/>
    <w:rsid w:val="0083443E"/>
    <w:rsid w:val="00834570"/>
    <w:rsid w:val="00834D52"/>
    <w:rsid w:val="00836711"/>
    <w:rsid w:val="008369EC"/>
    <w:rsid w:val="00836A29"/>
    <w:rsid w:val="00837A18"/>
    <w:rsid w:val="00837DAA"/>
    <w:rsid w:val="008401EC"/>
    <w:rsid w:val="0084071C"/>
    <w:rsid w:val="00840809"/>
    <w:rsid w:val="00842145"/>
    <w:rsid w:val="008421D0"/>
    <w:rsid w:val="00842267"/>
    <w:rsid w:val="0084276F"/>
    <w:rsid w:val="00842E98"/>
    <w:rsid w:val="00843B4C"/>
    <w:rsid w:val="00844014"/>
    <w:rsid w:val="00844058"/>
    <w:rsid w:val="0084426E"/>
    <w:rsid w:val="00844C0F"/>
    <w:rsid w:val="008457AA"/>
    <w:rsid w:val="00845C7D"/>
    <w:rsid w:val="00845D5C"/>
    <w:rsid w:val="008462DD"/>
    <w:rsid w:val="0084656A"/>
    <w:rsid w:val="00847737"/>
    <w:rsid w:val="008506B1"/>
    <w:rsid w:val="008508A4"/>
    <w:rsid w:val="008508D9"/>
    <w:rsid w:val="00851489"/>
    <w:rsid w:val="00851792"/>
    <w:rsid w:val="00851B28"/>
    <w:rsid w:val="00852592"/>
    <w:rsid w:val="00852B6E"/>
    <w:rsid w:val="00852D61"/>
    <w:rsid w:val="00852E1C"/>
    <w:rsid w:val="00853553"/>
    <w:rsid w:val="00853B90"/>
    <w:rsid w:val="00853F3C"/>
    <w:rsid w:val="008562EE"/>
    <w:rsid w:val="00856550"/>
    <w:rsid w:val="008565F1"/>
    <w:rsid w:val="008568CD"/>
    <w:rsid w:val="00856FB0"/>
    <w:rsid w:val="0085742C"/>
    <w:rsid w:val="008575CB"/>
    <w:rsid w:val="0086020E"/>
    <w:rsid w:val="00860D79"/>
    <w:rsid w:val="00860EC1"/>
    <w:rsid w:val="00860FDE"/>
    <w:rsid w:val="00861969"/>
    <w:rsid w:val="0086273F"/>
    <w:rsid w:val="00863136"/>
    <w:rsid w:val="00863945"/>
    <w:rsid w:val="00863D16"/>
    <w:rsid w:val="00864C29"/>
    <w:rsid w:val="00865391"/>
    <w:rsid w:val="00865595"/>
    <w:rsid w:val="0087021A"/>
    <w:rsid w:val="00870253"/>
    <w:rsid w:val="00870B41"/>
    <w:rsid w:val="00871061"/>
    <w:rsid w:val="008711F2"/>
    <w:rsid w:val="0087161E"/>
    <w:rsid w:val="0087202D"/>
    <w:rsid w:val="008720BC"/>
    <w:rsid w:val="00872177"/>
    <w:rsid w:val="00872536"/>
    <w:rsid w:val="008732F2"/>
    <w:rsid w:val="00873CB5"/>
    <w:rsid w:val="00873D79"/>
    <w:rsid w:val="00873DFC"/>
    <w:rsid w:val="008741D3"/>
    <w:rsid w:val="008753D9"/>
    <w:rsid w:val="00875678"/>
    <w:rsid w:val="00876576"/>
    <w:rsid w:val="00876824"/>
    <w:rsid w:val="00876D8E"/>
    <w:rsid w:val="00877CB8"/>
    <w:rsid w:val="00880080"/>
    <w:rsid w:val="0088038C"/>
    <w:rsid w:val="0088189B"/>
    <w:rsid w:val="00881C9C"/>
    <w:rsid w:val="00881D99"/>
    <w:rsid w:val="00882804"/>
    <w:rsid w:val="00882969"/>
    <w:rsid w:val="00882FD7"/>
    <w:rsid w:val="00883991"/>
    <w:rsid w:val="00883CD4"/>
    <w:rsid w:val="008840DA"/>
    <w:rsid w:val="008845D9"/>
    <w:rsid w:val="00884ACD"/>
    <w:rsid w:val="00884DA8"/>
    <w:rsid w:val="00885410"/>
    <w:rsid w:val="00885859"/>
    <w:rsid w:val="00885892"/>
    <w:rsid w:val="00885B56"/>
    <w:rsid w:val="008860A0"/>
    <w:rsid w:val="00886570"/>
    <w:rsid w:val="00886897"/>
    <w:rsid w:val="00887DEC"/>
    <w:rsid w:val="008908B2"/>
    <w:rsid w:val="0089093C"/>
    <w:rsid w:val="008912FB"/>
    <w:rsid w:val="0089180F"/>
    <w:rsid w:val="00891C07"/>
    <w:rsid w:val="00893A3A"/>
    <w:rsid w:val="00893F90"/>
    <w:rsid w:val="0089592C"/>
    <w:rsid w:val="008964D0"/>
    <w:rsid w:val="00896A32"/>
    <w:rsid w:val="00896C65"/>
    <w:rsid w:val="00896E35"/>
    <w:rsid w:val="00896E97"/>
    <w:rsid w:val="008A0039"/>
    <w:rsid w:val="008A0334"/>
    <w:rsid w:val="008A0429"/>
    <w:rsid w:val="008A176A"/>
    <w:rsid w:val="008A1D4F"/>
    <w:rsid w:val="008A1F2A"/>
    <w:rsid w:val="008A1F57"/>
    <w:rsid w:val="008A2751"/>
    <w:rsid w:val="008A28C5"/>
    <w:rsid w:val="008A2973"/>
    <w:rsid w:val="008A3830"/>
    <w:rsid w:val="008A3850"/>
    <w:rsid w:val="008A3EA4"/>
    <w:rsid w:val="008A3EE3"/>
    <w:rsid w:val="008A4371"/>
    <w:rsid w:val="008A4B97"/>
    <w:rsid w:val="008A4CD4"/>
    <w:rsid w:val="008A4EB0"/>
    <w:rsid w:val="008A5A74"/>
    <w:rsid w:val="008A61B5"/>
    <w:rsid w:val="008A66CA"/>
    <w:rsid w:val="008A6B85"/>
    <w:rsid w:val="008A6C90"/>
    <w:rsid w:val="008A6C9C"/>
    <w:rsid w:val="008A7A87"/>
    <w:rsid w:val="008B01C4"/>
    <w:rsid w:val="008B04B5"/>
    <w:rsid w:val="008B07C6"/>
    <w:rsid w:val="008B0843"/>
    <w:rsid w:val="008B0DE9"/>
    <w:rsid w:val="008B129F"/>
    <w:rsid w:val="008B324A"/>
    <w:rsid w:val="008B3382"/>
    <w:rsid w:val="008B398A"/>
    <w:rsid w:val="008B3EB7"/>
    <w:rsid w:val="008B4402"/>
    <w:rsid w:val="008B482B"/>
    <w:rsid w:val="008B5A73"/>
    <w:rsid w:val="008B77B6"/>
    <w:rsid w:val="008B7F55"/>
    <w:rsid w:val="008C0C88"/>
    <w:rsid w:val="008C16A5"/>
    <w:rsid w:val="008C1895"/>
    <w:rsid w:val="008C224E"/>
    <w:rsid w:val="008C2B2D"/>
    <w:rsid w:val="008C3627"/>
    <w:rsid w:val="008C47E2"/>
    <w:rsid w:val="008C4C0D"/>
    <w:rsid w:val="008C54E2"/>
    <w:rsid w:val="008C58FE"/>
    <w:rsid w:val="008C5DDC"/>
    <w:rsid w:val="008C60CC"/>
    <w:rsid w:val="008C6BC3"/>
    <w:rsid w:val="008C704B"/>
    <w:rsid w:val="008D037E"/>
    <w:rsid w:val="008D1519"/>
    <w:rsid w:val="008D1FB0"/>
    <w:rsid w:val="008D3177"/>
    <w:rsid w:val="008D35C9"/>
    <w:rsid w:val="008D3BA1"/>
    <w:rsid w:val="008D3BA7"/>
    <w:rsid w:val="008D6834"/>
    <w:rsid w:val="008D6FAA"/>
    <w:rsid w:val="008E014A"/>
    <w:rsid w:val="008E01D5"/>
    <w:rsid w:val="008E1610"/>
    <w:rsid w:val="008E190F"/>
    <w:rsid w:val="008E1F04"/>
    <w:rsid w:val="008E1F6D"/>
    <w:rsid w:val="008E2494"/>
    <w:rsid w:val="008E2D25"/>
    <w:rsid w:val="008E2E4E"/>
    <w:rsid w:val="008E38E1"/>
    <w:rsid w:val="008E3B25"/>
    <w:rsid w:val="008E47D0"/>
    <w:rsid w:val="008E4884"/>
    <w:rsid w:val="008E5721"/>
    <w:rsid w:val="008E6040"/>
    <w:rsid w:val="008E615E"/>
    <w:rsid w:val="008E6642"/>
    <w:rsid w:val="008E6A96"/>
    <w:rsid w:val="008E703D"/>
    <w:rsid w:val="008E7FFE"/>
    <w:rsid w:val="008F04CB"/>
    <w:rsid w:val="008F0B1D"/>
    <w:rsid w:val="008F30AF"/>
    <w:rsid w:val="008F3D53"/>
    <w:rsid w:val="008F4A1B"/>
    <w:rsid w:val="008F4F39"/>
    <w:rsid w:val="008F514D"/>
    <w:rsid w:val="008F59EA"/>
    <w:rsid w:val="008F7D03"/>
    <w:rsid w:val="00900DFF"/>
    <w:rsid w:val="00900E87"/>
    <w:rsid w:val="00902764"/>
    <w:rsid w:val="00902A37"/>
    <w:rsid w:val="009030E8"/>
    <w:rsid w:val="00903DF4"/>
    <w:rsid w:val="00903F1D"/>
    <w:rsid w:val="0090600D"/>
    <w:rsid w:val="00906ADC"/>
    <w:rsid w:val="00906C86"/>
    <w:rsid w:val="00907BE5"/>
    <w:rsid w:val="00910122"/>
    <w:rsid w:val="00910665"/>
    <w:rsid w:val="00910724"/>
    <w:rsid w:val="00910913"/>
    <w:rsid w:val="00910AAC"/>
    <w:rsid w:val="00912BB7"/>
    <w:rsid w:val="00912FB7"/>
    <w:rsid w:val="009142B3"/>
    <w:rsid w:val="00914A63"/>
    <w:rsid w:val="009203CF"/>
    <w:rsid w:val="009218CA"/>
    <w:rsid w:val="00921C6C"/>
    <w:rsid w:val="009222F0"/>
    <w:rsid w:val="0092263D"/>
    <w:rsid w:val="00922646"/>
    <w:rsid w:val="00922B98"/>
    <w:rsid w:val="00922EBC"/>
    <w:rsid w:val="0092331C"/>
    <w:rsid w:val="00923C9C"/>
    <w:rsid w:val="00923F5D"/>
    <w:rsid w:val="00924DC1"/>
    <w:rsid w:val="00925112"/>
    <w:rsid w:val="00925C8E"/>
    <w:rsid w:val="00925F4E"/>
    <w:rsid w:val="00926802"/>
    <w:rsid w:val="00927EFA"/>
    <w:rsid w:val="009309E7"/>
    <w:rsid w:val="00930B48"/>
    <w:rsid w:val="00930BFE"/>
    <w:rsid w:val="00931A99"/>
    <w:rsid w:val="00934406"/>
    <w:rsid w:val="0093471C"/>
    <w:rsid w:val="00935228"/>
    <w:rsid w:val="009354D8"/>
    <w:rsid w:val="009355F7"/>
    <w:rsid w:val="0093592A"/>
    <w:rsid w:val="00935FDB"/>
    <w:rsid w:val="009361C3"/>
    <w:rsid w:val="009366F6"/>
    <w:rsid w:val="00936CD3"/>
    <w:rsid w:val="00936D5D"/>
    <w:rsid w:val="009373D7"/>
    <w:rsid w:val="0094019E"/>
    <w:rsid w:val="00941D6F"/>
    <w:rsid w:val="00941F9A"/>
    <w:rsid w:val="00942387"/>
    <w:rsid w:val="00942AD5"/>
    <w:rsid w:val="00943763"/>
    <w:rsid w:val="00943875"/>
    <w:rsid w:val="0094404C"/>
    <w:rsid w:val="009449E6"/>
    <w:rsid w:val="00945713"/>
    <w:rsid w:val="009503B5"/>
    <w:rsid w:val="009507B6"/>
    <w:rsid w:val="00951EDD"/>
    <w:rsid w:val="00951F9C"/>
    <w:rsid w:val="00953048"/>
    <w:rsid w:val="00954509"/>
    <w:rsid w:val="0095555F"/>
    <w:rsid w:val="00955FE4"/>
    <w:rsid w:val="009561D0"/>
    <w:rsid w:val="0096049B"/>
    <w:rsid w:val="00960A30"/>
    <w:rsid w:val="00961128"/>
    <w:rsid w:val="00961550"/>
    <w:rsid w:val="009626BA"/>
    <w:rsid w:val="00962E8D"/>
    <w:rsid w:val="009630C3"/>
    <w:rsid w:val="00964276"/>
    <w:rsid w:val="00964B2F"/>
    <w:rsid w:val="00965595"/>
    <w:rsid w:val="00965C10"/>
    <w:rsid w:val="00965C90"/>
    <w:rsid w:val="00966712"/>
    <w:rsid w:val="00966BDB"/>
    <w:rsid w:val="00966E95"/>
    <w:rsid w:val="00966EA4"/>
    <w:rsid w:val="00967040"/>
    <w:rsid w:val="00967A45"/>
    <w:rsid w:val="00967C74"/>
    <w:rsid w:val="00970661"/>
    <w:rsid w:val="00970861"/>
    <w:rsid w:val="00970FA5"/>
    <w:rsid w:val="009711D9"/>
    <w:rsid w:val="009718E2"/>
    <w:rsid w:val="009721F5"/>
    <w:rsid w:val="00972CBE"/>
    <w:rsid w:val="0097340E"/>
    <w:rsid w:val="009738A7"/>
    <w:rsid w:val="00974C4C"/>
    <w:rsid w:val="0097663D"/>
    <w:rsid w:val="00977344"/>
    <w:rsid w:val="0097739F"/>
    <w:rsid w:val="00977727"/>
    <w:rsid w:val="00977AB5"/>
    <w:rsid w:val="00981D7F"/>
    <w:rsid w:val="00982D96"/>
    <w:rsid w:val="00983A7C"/>
    <w:rsid w:val="00984A15"/>
    <w:rsid w:val="00985370"/>
    <w:rsid w:val="00985386"/>
    <w:rsid w:val="00985509"/>
    <w:rsid w:val="0098658B"/>
    <w:rsid w:val="009870C1"/>
    <w:rsid w:val="0098737F"/>
    <w:rsid w:val="00987E7F"/>
    <w:rsid w:val="00990138"/>
    <w:rsid w:val="009902BC"/>
    <w:rsid w:val="0099060E"/>
    <w:rsid w:val="0099116F"/>
    <w:rsid w:val="00991920"/>
    <w:rsid w:val="00991AE9"/>
    <w:rsid w:val="0099218E"/>
    <w:rsid w:val="009923FB"/>
    <w:rsid w:val="00992924"/>
    <w:rsid w:val="009929D3"/>
    <w:rsid w:val="009938C0"/>
    <w:rsid w:val="009938DA"/>
    <w:rsid w:val="0099494E"/>
    <w:rsid w:val="00994E21"/>
    <w:rsid w:val="00995D80"/>
    <w:rsid w:val="00996D48"/>
    <w:rsid w:val="00997199"/>
    <w:rsid w:val="00997645"/>
    <w:rsid w:val="00997A16"/>
    <w:rsid w:val="00997B14"/>
    <w:rsid w:val="009A03F9"/>
    <w:rsid w:val="009A070D"/>
    <w:rsid w:val="009A0838"/>
    <w:rsid w:val="009A0EFA"/>
    <w:rsid w:val="009A1BC9"/>
    <w:rsid w:val="009A1DAF"/>
    <w:rsid w:val="009A23C4"/>
    <w:rsid w:val="009A2812"/>
    <w:rsid w:val="009A3274"/>
    <w:rsid w:val="009A35D7"/>
    <w:rsid w:val="009A3645"/>
    <w:rsid w:val="009A46A3"/>
    <w:rsid w:val="009A5748"/>
    <w:rsid w:val="009A64BF"/>
    <w:rsid w:val="009A6631"/>
    <w:rsid w:val="009A6FD3"/>
    <w:rsid w:val="009A7B04"/>
    <w:rsid w:val="009A7DD7"/>
    <w:rsid w:val="009B1F1B"/>
    <w:rsid w:val="009B341F"/>
    <w:rsid w:val="009B3DA7"/>
    <w:rsid w:val="009B3E4D"/>
    <w:rsid w:val="009B40B2"/>
    <w:rsid w:val="009B42A5"/>
    <w:rsid w:val="009B46E8"/>
    <w:rsid w:val="009B4E82"/>
    <w:rsid w:val="009B68EB"/>
    <w:rsid w:val="009B6EC4"/>
    <w:rsid w:val="009B73EA"/>
    <w:rsid w:val="009C0619"/>
    <w:rsid w:val="009C08A1"/>
    <w:rsid w:val="009C127A"/>
    <w:rsid w:val="009C1AF6"/>
    <w:rsid w:val="009C21AE"/>
    <w:rsid w:val="009C22F6"/>
    <w:rsid w:val="009C2365"/>
    <w:rsid w:val="009C3029"/>
    <w:rsid w:val="009C3231"/>
    <w:rsid w:val="009C32D7"/>
    <w:rsid w:val="009C3BAD"/>
    <w:rsid w:val="009C401C"/>
    <w:rsid w:val="009C4B0E"/>
    <w:rsid w:val="009C4D1D"/>
    <w:rsid w:val="009C515D"/>
    <w:rsid w:val="009C5AE0"/>
    <w:rsid w:val="009C5DCA"/>
    <w:rsid w:val="009C6509"/>
    <w:rsid w:val="009C6D33"/>
    <w:rsid w:val="009C764C"/>
    <w:rsid w:val="009C78C2"/>
    <w:rsid w:val="009C7AD7"/>
    <w:rsid w:val="009D16F5"/>
    <w:rsid w:val="009D19DB"/>
    <w:rsid w:val="009D1A54"/>
    <w:rsid w:val="009D27D1"/>
    <w:rsid w:val="009D3785"/>
    <w:rsid w:val="009D3922"/>
    <w:rsid w:val="009D3A54"/>
    <w:rsid w:val="009D4610"/>
    <w:rsid w:val="009D4947"/>
    <w:rsid w:val="009D54CA"/>
    <w:rsid w:val="009D5ADD"/>
    <w:rsid w:val="009D6AD7"/>
    <w:rsid w:val="009D715B"/>
    <w:rsid w:val="009D79AA"/>
    <w:rsid w:val="009D7C7E"/>
    <w:rsid w:val="009E0760"/>
    <w:rsid w:val="009E0A43"/>
    <w:rsid w:val="009E0BA4"/>
    <w:rsid w:val="009E0D4E"/>
    <w:rsid w:val="009E1402"/>
    <w:rsid w:val="009E14D0"/>
    <w:rsid w:val="009E1A19"/>
    <w:rsid w:val="009E3759"/>
    <w:rsid w:val="009E429E"/>
    <w:rsid w:val="009E4809"/>
    <w:rsid w:val="009E4E87"/>
    <w:rsid w:val="009E5E13"/>
    <w:rsid w:val="009E66E3"/>
    <w:rsid w:val="009E7088"/>
    <w:rsid w:val="009E7452"/>
    <w:rsid w:val="009F10B8"/>
    <w:rsid w:val="009F1AF9"/>
    <w:rsid w:val="009F25BA"/>
    <w:rsid w:val="009F28C8"/>
    <w:rsid w:val="009F2950"/>
    <w:rsid w:val="009F3145"/>
    <w:rsid w:val="009F37D7"/>
    <w:rsid w:val="009F39F0"/>
    <w:rsid w:val="009F3AD4"/>
    <w:rsid w:val="009F42EC"/>
    <w:rsid w:val="009F42FF"/>
    <w:rsid w:val="009F481F"/>
    <w:rsid w:val="009F4824"/>
    <w:rsid w:val="009F491D"/>
    <w:rsid w:val="009F509B"/>
    <w:rsid w:val="009F5934"/>
    <w:rsid w:val="009F5B61"/>
    <w:rsid w:val="009F691E"/>
    <w:rsid w:val="009F6A67"/>
    <w:rsid w:val="009F6DD3"/>
    <w:rsid w:val="009F7C05"/>
    <w:rsid w:val="009F7D96"/>
    <w:rsid w:val="00A000BE"/>
    <w:rsid w:val="00A00942"/>
    <w:rsid w:val="00A0292E"/>
    <w:rsid w:val="00A02CE0"/>
    <w:rsid w:val="00A02E8F"/>
    <w:rsid w:val="00A04825"/>
    <w:rsid w:val="00A05B1D"/>
    <w:rsid w:val="00A06045"/>
    <w:rsid w:val="00A06369"/>
    <w:rsid w:val="00A06735"/>
    <w:rsid w:val="00A06A7E"/>
    <w:rsid w:val="00A0708D"/>
    <w:rsid w:val="00A070D9"/>
    <w:rsid w:val="00A07339"/>
    <w:rsid w:val="00A07550"/>
    <w:rsid w:val="00A10228"/>
    <w:rsid w:val="00A1158C"/>
    <w:rsid w:val="00A12DCB"/>
    <w:rsid w:val="00A12F02"/>
    <w:rsid w:val="00A1494A"/>
    <w:rsid w:val="00A14C77"/>
    <w:rsid w:val="00A150C5"/>
    <w:rsid w:val="00A17020"/>
    <w:rsid w:val="00A171CC"/>
    <w:rsid w:val="00A17E8F"/>
    <w:rsid w:val="00A2098E"/>
    <w:rsid w:val="00A20D10"/>
    <w:rsid w:val="00A220C7"/>
    <w:rsid w:val="00A230B7"/>
    <w:rsid w:val="00A238D6"/>
    <w:rsid w:val="00A23E08"/>
    <w:rsid w:val="00A24431"/>
    <w:rsid w:val="00A24AC0"/>
    <w:rsid w:val="00A256CB"/>
    <w:rsid w:val="00A259DE"/>
    <w:rsid w:val="00A25A3A"/>
    <w:rsid w:val="00A25E31"/>
    <w:rsid w:val="00A267F7"/>
    <w:rsid w:val="00A3049E"/>
    <w:rsid w:val="00A30787"/>
    <w:rsid w:val="00A31540"/>
    <w:rsid w:val="00A31B5B"/>
    <w:rsid w:val="00A31C84"/>
    <w:rsid w:val="00A32735"/>
    <w:rsid w:val="00A32D46"/>
    <w:rsid w:val="00A3316F"/>
    <w:rsid w:val="00A33271"/>
    <w:rsid w:val="00A332A9"/>
    <w:rsid w:val="00A338C3"/>
    <w:rsid w:val="00A34119"/>
    <w:rsid w:val="00A347CE"/>
    <w:rsid w:val="00A351A6"/>
    <w:rsid w:val="00A35716"/>
    <w:rsid w:val="00A359AC"/>
    <w:rsid w:val="00A35FEC"/>
    <w:rsid w:val="00A371F0"/>
    <w:rsid w:val="00A40443"/>
    <w:rsid w:val="00A404EE"/>
    <w:rsid w:val="00A412BD"/>
    <w:rsid w:val="00A41435"/>
    <w:rsid w:val="00A41580"/>
    <w:rsid w:val="00A416FE"/>
    <w:rsid w:val="00A423EB"/>
    <w:rsid w:val="00A43A5E"/>
    <w:rsid w:val="00A43C39"/>
    <w:rsid w:val="00A43D5A"/>
    <w:rsid w:val="00A445EB"/>
    <w:rsid w:val="00A44787"/>
    <w:rsid w:val="00A45303"/>
    <w:rsid w:val="00A45573"/>
    <w:rsid w:val="00A455EF"/>
    <w:rsid w:val="00A47439"/>
    <w:rsid w:val="00A47457"/>
    <w:rsid w:val="00A4777C"/>
    <w:rsid w:val="00A47CDA"/>
    <w:rsid w:val="00A51AF5"/>
    <w:rsid w:val="00A52F75"/>
    <w:rsid w:val="00A532CE"/>
    <w:rsid w:val="00A5427B"/>
    <w:rsid w:val="00A54DA5"/>
    <w:rsid w:val="00A6046C"/>
    <w:rsid w:val="00A60CDC"/>
    <w:rsid w:val="00A6268A"/>
    <w:rsid w:val="00A62717"/>
    <w:rsid w:val="00A629A2"/>
    <w:rsid w:val="00A62CCF"/>
    <w:rsid w:val="00A63531"/>
    <w:rsid w:val="00A637CE"/>
    <w:rsid w:val="00A63AEE"/>
    <w:rsid w:val="00A649FD"/>
    <w:rsid w:val="00A64CDE"/>
    <w:rsid w:val="00A650CF"/>
    <w:rsid w:val="00A656D4"/>
    <w:rsid w:val="00A66667"/>
    <w:rsid w:val="00A6697D"/>
    <w:rsid w:val="00A67472"/>
    <w:rsid w:val="00A70F37"/>
    <w:rsid w:val="00A7143A"/>
    <w:rsid w:val="00A716D4"/>
    <w:rsid w:val="00A72D27"/>
    <w:rsid w:val="00A72F38"/>
    <w:rsid w:val="00A73BB5"/>
    <w:rsid w:val="00A74833"/>
    <w:rsid w:val="00A75572"/>
    <w:rsid w:val="00A75CFD"/>
    <w:rsid w:val="00A7633E"/>
    <w:rsid w:val="00A768BC"/>
    <w:rsid w:val="00A76A1C"/>
    <w:rsid w:val="00A76CD4"/>
    <w:rsid w:val="00A77149"/>
    <w:rsid w:val="00A80931"/>
    <w:rsid w:val="00A81623"/>
    <w:rsid w:val="00A816DB"/>
    <w:rsid w:val="00A82E29"/>
    <w:rsid w:val="00A831D3"/>
    <w:rsid w:val="00A832C1"/>
    <w:rsid w:val="00A83EFE"/>
    <w:rsid w:val="00A84673"/>
    <w:rsid w:val="00A85461"/>
    <w:rsid w:val="00A85590"/>
    <w:rsid w:val="00A85831"/>
    <w:rsid w:val="00A85D23"/>
    <w:rsid w:val="00A85D2D"/>
    <w:rsid w:val="00A863B2"/>
    <w:rsid w:val="00A86A74"/>
    <w:rsid w:val="00A87C13"/>
    <w:rsid w:val="00A87D68"/>
    <w:rsid w:val="00A87E6E"/>
    <w:rsid w:val="00A9065F"/>
    <w:rsid w:val="00A90F1F"/>
    <w:rsid w:val="00A91379"/>
    <w:rsid w:val="00A91B3B"/>
    <w:rsid w:val="00A926A7"/>
    <w:rsid w:val="00A92CD7"/>
    <w:rsid w:val="00A9377A"/>
    <w:rsid w:val="00A9410D"/>
    <w:rsid w:val="00A942F1"/>
    <w:rsid w:val="00A943C2"/>
    <w:rsid w:val="00A95DEE"/>
    <w:rsid w:val="00A95F95"/>
    <w:rsid w:val="00A969B2"/>
    <w:rsid w:val="00A9740E"/>
    <w:rsid w:val="00A97D1F"/>
    <w:rsid w:val="00AA01D9"/>
    <w:rsid w:val="00AA03B8"/>
    <w:rsid w:val="00AA05B7"/>
    <w:rsid w:val="00AA0A46"/>
    <w:rsid w:val="00AA2972"/>
    <w:rsid w:val="00AA2AAF"/>
    <w:rsid w:val="00AA3510"/>
    <w:rsid w:val="00AA3806"/>
    <w:rsid w:val="00AA39E4"/>
    <w:rsid w:val="00AA3AF9"/>
    <w:rsid w:val="00AA4314"/>
    <w:rsid w:val="00AA4D35"/>
    <w:rsid w:val="00AA4F10"/>
    <w:rsid w:val="00AA5BDB"/>
    <w:rsid w:val="00AA5D4F"/>
    <w:rsid w:val="00AA6209"/>
    <w:rsid w:val="00AA63A4"/>
    <w:rsid w:val="00AA734D"/>
    <w:rsid w:val="00AA7CAC"/>
    <w:rsid w:val="00AB0189"/>
    <w:rsid w:val="00AB175A"/>
    <w:rsid w:val="00AB2AF4"/>
    <w:rsid w:val="00AB346C"/>
    <w:rsid w:val="00AB392C"/>
    <w:rsid w:val="00AB477B"/>
    <w:rsid w:val="00AB4E51"/>
    <w:rsid w:val="00AB57CB"/>
    <w:rsid w:val="00AB58DD"/>
    <w:rsid w:val="00AB5C13"/>
    <w:rsid w:val="00AB67E4"/>
    <w:rsid w:val="00AB6937"/>
    <w:rsid w:val="00AB69EC"/>
    <w:rsid w:val="00AB6E91"/>
    <w:rsid w:val="00AB7C11"/>
    <w:rsid w:val="00AB7DEC"/>
    <w:rsid w:val="00AC0512"/>
    <w:rsid w:val="00AC12AA"/>
    <w:rsid w:val="00AC1E16"/>
    <w:rsid w:val="00AC21D8"/>
    <w:rsid w:val="00AC2D23"/>
    <w:rsid w:val="00AC3070"/>
    <w:rsid w:val="00AC35D7"/>
    <w:rsid w:val="00AC3A94"/>
    <w:rsid w:val="00AC3C59"/>
    <w:rsid w:val="00AC4B5D"/>
    <w:rsid w:val="00AC4CE6"/>
    <w:rsid w:val="00AC52DF"/>
    <w:rsid w:val="00AC5807"/>
    <w:rsid w:val="00AC6BEB"/>
    <w:rsid w:val="00AC7375"/>
    <w:rsid w:val="00AC7C90"/>
    <w:rsid w:val="00AC7F1C"/>
    <w:rsid w:val="00AD19C8"/>
    <w:rsid w:val="00AD1E3C"/>
    <w:rsid w:val="00AD2008"/>
    <w:rsid w:val="00AD27D8"/>
    <w:rsid w:val="00AD2B19"/>
    <w:rsid w:val="00AD3E61"/>
    <w:rsid w:val="00AD49F0"/>
    <w:rsid w:val="00AD4C69"/>
    <w:rsid w:val="00AD58B2"/>
    <w:rsid w:val="00AD658B"/>
    <w:rsid w:val="00AD6DFA"/>
    <w:rsid w:val="00AD75A6"/>
    <w:rsid w:val="00AE08D1"/>
    <w:rsid w:val="00AE0FB6"/>
    <w:rsid w:val="00AE1095"/>
    <w:rsid w:val="00AE1220"/>
    <w:rsid w:val="00AE1C8A"/>
    <w:rsid w:val="00AE1E24"/>
    <w:rsid w:val="00AE20A4"/>
    <w:rsid w:val="00AE2C30"/>
    <w:rsid w:val="00AE330D"/>
    <w:rsid w:val="00AE41E1"/>
    <w:rsid w:val="00AE509D"/>
    <w:rsid w:val="00AE588C"/>
    <w:rsid w:val="00AE58BC"/>
    <w:rsid w:val="00AE5C2B"/>
    <w:rsid w:val="00AE7623"/>
    <w:rsid w:val="00AF0C8A"/>
    <w:rsid w:val="00AF1C28"/>
    <w:rsid w:val="00AF251E"/>
    <w:rsid w:val="00AF2811"/>
    <w:rsid w:val="00AF29C2"/>
    <w:rsid w:val="00AF3077"/>
    <w:rsid w:val="00AF36D2"/>
    <w:rsid w:val="00AF36DC"/>
    <w:rsid w:val="00AF3B57"/>
    <w:rsid w:val="00AF3BE3"/>
    <w:rsid w:val="00AF4904"/>
    <w:rsid w:val="00AF497D"/>
    <w:rsid w:val="00AF4CA9"/>
    <w:rsid w:val="00AF5068"/>
    <w:rsid w:val="00AF6744"/>
    <w:rsid w:val="00AF6BBB"/>
    <w:rsid w:val="00AF6C1A"/>
    <w:rsid w:val="00AF6DF6"/>
    <w:rsid w:val="00AF6F20"/>
    <w:rsid w:val="00AF7407"/>
    <w:rsid w:val="00AF7496"/>
    <w:rsid w:val="00AF7967"/>
    <w:rsid w:val="00B008BE"/>
    <w:rsid w:val="00B00A66"/>
    <w:rsid w:val="00B01C5D"/>
    <w:rsid w:val="00B02998"/>
    <w:rsid w:val="00B036C2"/>
    <w:rsid w:val="00B03AE1"/>
    <w:rsid w:val="00B03C45"/>
    <w:rsid w:val="00B0402F"/>
    <w:rsid w:val="00B040B2"/>
    <w:rsid w:val="00B0436F"/>
    <w:rsid w:val="00B0650E"/>
    <w:rsid w:val="00B06F0A"/>
    <w:rsid w:val="00B0709A"/>
    <w:rsid w:val="00B073FD"/>
    <w:rsid w:val="00B104F2"/>
    <w:rsid w:val="00B10777"/>
    <w:rsid w:val="00B10FD5"/>
    <w:rsid w:val="00B12C7B"/>
    <w:rsid w:val="00B1371D"/>
    <w:rsid w:val="00B14704"/>
    <w:rsid w:val="00B14870"/>
    <w:rsid w:val="00B14C35"/>
    <w:rsid w:val="00B15006"/>
    <w:rsid w:val="00B15518"/>
    <w:rsid w:val="00B15B4C"/>
    <w:rsid w:val="00B16061"/>
    <w:rsid w:val="00B16502"/>
    <w:rsid w:val="00B166D5"/>
    <w:rsid w:val="00B1742B"/>
    <w:rsid w:val="00B17D75"/>
    <w:rsid w:val="00B200C3"/>
    <w:rsid w:val="00B2012C"/>
    <w:rsid w:val="00B20630"/>
    <w:rsid w:val="00B20CED"/>
    <w:rsid w:val="00B20DBB"/>
    <w:rsid w:val="00B20F84"/>
    <w:rsid w:val="00B21046"/>
    <w:rsid w:val="00B222CA"/>
    <w:rsid w:val="00B23B3A"/>
    <w:rsid w:val="00B241C4"/>
    <w:rsid w:val="00B24F6F"/>
    <w:rsid w:val="00B24F78"/>
    <w:rsid w:val="00B25899"/>
    <w:rsid w:val="00B264A9"/>
    <w:rsid w:val="00B26BF6"/>
    <w:rsid w:val="00B27646"/>
    <w:rsid w:val="00B30FF5"/>
    <w:rsid w:val="00B328B0"/>
    <w:rsid w:val="00B33A92"/>
    <w:rsid w:val="00B34007"/>
    <w:rsid w:val="00B3527B"/>
    <w:rsid w:val="00B35F86"/>
    <w:rsid w:val="00B365FE"/>
    <w:rsid w:val="00B36EC5"/>
    <w:rsid w:val="00B40187"/>
    <w:rsid w:val="00B40454"/>
    <w:rsid w:val="00B40484"/>
    <w:rsid w:val="00B411F3"/>
    <w:rsid w:val="00B418F0"/>
    <w:rsid w:val="00B430D5"/>
    <w:rsid w:val="00B437AC"/>
    <w:rsid w:val="00B43C70"/>
    <w:rsid w:val="00B462DC"/>
    <w:rsid w:val="00B464AA"/>
    <w:rsid w:val="00B4652B"/>
    <w:rsid w:val="00B504F2"/>
    <w:rsid w:val="00B50874"/>
    <w:rsid w:val="00B514E1"/>
    <w:rsid w:val="00B51CEF"/>
    <w:rsid w:val="00B525D7"/>
    <w:rsid w:val="00B5271B"/>
    <w:rsid w:val="00B52BB8"/>
    <w:rsid w:val="00B52D0F"/>
    <w:rsid w:val="00B53B66"/>
    <w:rsid w:val="00B551DD"/>
    <w:rsid w:val="00B55361"/>
    <w:rsid w:val="00B55E7D"/>
    <w:rsid w:val="00B56087"/>
    <w:rsid w:val="00B567DE"/>
    <w:rsid w:val="00B56E07"/>
    <w:rsid w:val="00B57A1C"/>
    <w:rsid w:val="00B6010F"/>
    <w:rsid w:val="00B602F1"/>
    <w:rsid w:val="00B60669"/>
    <w:rsid w:val="00B60704"/>
    <w:rsid w:val="00B63230"/>
    <w:rsid w:val="00B639A0"/>
    <w:rsid w:val="00B64186"/>
    <w:rsid w:val="00B64AE6"/>
    <w:rsid w:val="00B67222"/>
    <w:rsid w:val="00B67384"/>
    <w:rsid w:val="00B674C3"/>
    <w:rsid w:val="00B7179E"/>
    <w:rsid w:val="00B71F2B"/>
    <w:rsid w:val="00B71F55"/>
    <w:rsid w:val="00B72347"/>
    <w:rsid w:val="00B7375E"/>
    <w:rsid w:val="00B737AF"/>
    <w:rsid w:val="00B73BAE"/>
    <w:rsid w:val="00B744BF"/>
    <w:rsid w:val="00B7486D"/>
    <w:rsid w:val="00B749E6"/>
    <w:rsid w:val="00B74AF3"/>
    <w:rsid w:val="00B7543A"/>
    <w:rsid w:val="00B760C0"/>
    <w:rsid w:val="00B77617"/>
    <w:rsid w:val="00B77E54"/>
    <w:rsid w:val="00B8067D"/>
    <w:rsid w:val="00B81918"/>
    <w:rsid w:val="00B83F5C"/>
    <w:rsid w:val="00B84AE2"/>
    <w:rsid w:val="00B84B38"/>
    <w:rsid w:val="00B84EAD"/>
    <w:rsid w:val="00B850CF"/>
    <w:rsid w:val="00B85FB0"/>
    <w:rsid w:val="00B86562"/>
    <w:rsid w:val="00B8706B"/>
    <w:rsid w:val="00B879C1"/>
    <w:rsid w:val="00B9002B"/>
    <w:rsid w:val="00B904C3"/>
    <w:rsid w:val="00B90BBE"/>
    <w:rsid w:val="00B911FA"/>
    <w:rsid w:val="00B921AE"/>
    <w:rsid w:val="00B922A8"/>
    <w:rsid w:val="00B922CC"/>
    <w:rsid w:val="00B92CE4"/>
    <w:rsid w:val="00B94E71"/>
    <w:rsid w:val="00B95923"/>
    <w:rsid w:val="00B95CEE"/>
    <w:rsid w:val="00B96446"/>
    <w:rsid w:val="00B9789F"/>
    <w:rsid w:val="00B97DEE"/>
    <w:rsid w:val="00BA2C9D"/>
    <w:rsid w:val="00BA3143"/>
    <w:rsid w:val="00BA4A55"/>
    <w:rsid w:val="00BA634D"/>
    <w:rsid w:val="00BA6487"/>
    <w:rsid w:val="00BA68E7"/>
    <w:rsid w:val="00BA6B46"/>
    <w:rsid w:val="00BA711D"/>
    <w:rsid w:val="00BA7891"/>
    <w:rsid w:val="00BA7A8D"/>
    <w:rsid w:val="00BA7DDD"/>
    <w:rsid w:val="00BB0BC7"/>
    <w:rsid w:val="00BB10D9"/>
    <w:rsid w:val="00BB18DB"/>
    <w:rsid w:val="00BB1B6D"/>
    <w:rsid w:val="00BB20E1"/>
    <w:rsid w:val="00BB245D"/>
    <w:rsid w:val="00BB2F54"/>
    <w:rsid w:val="00BB79E8"/>
    <w:rsid w:val="00BC0290"/>
    <w:rsid w:val="00BC0994"/>
    <w:rsid w:val="00BC0E44"/>
    <w:rsid w:val="00BC0ECA"/>
    <w:rsid w:val="00BC1383"/>
    <w:rsid w:val="00BC1985"/>
    <w:rsid w:val="00BC2161"/>
    <w:rsid w:val="00BC22ED"/>
    <w:rsid w:val="00BC497D"/>
    <w:rsid w:val="00BC5282"/>
    <w:rsid w:val="00BC53DA"/>
    <w:rsid w:val="00BC53FB"/>
    <w:rsid w:val="00BC6B59"/>
    <w:rsid w:val="00BC7171"/>
    <w:rsid w:val="00BC7603"/>
    <w:rsid w:val="00BC771A"/>
    <w:rsid w:val="00BD0521"/>
    <w:rsid w:val="00BD148A"/>
    <w:rsid w:val="00BD166F"/>
    <w:rsid w:val="00BD2A67"/>
    <w:rsid w:val="00BD2CBB"/>
    <w:rsid w:val="00BD2D26"/>
    <w:rsid w:val="00BD2D9D"/>
    <w:rsid w:val="00BD46CA"/>
    <w:rsid w:val="00BD5825"/>
    <w:rsid w:val="00BD5C75"/>
    <w:rsid w:val="00BD5FA7"/>
    <w:rsid w:val="00BD6777"/>
    <w:rsid w:val="00BD6CD1"/>
    <w:rsid w:val="00BE0D4A"/>
    <w:rsid w:val="00BE0E76"/>
    <w:rsid w:val="00BE1074"/>
    <w:rsid w:val="00BE10E4"/>
    <w:rsid w:val="00BE172F"/>
    <w:rsid w:val="00BE2A24"/>
    <w:rsid w:val="00BE2B84"/>
    <w:rsid w:val="00BE2DEE"/>
    <w:rsid w:val="00BE3FDD"/>
    <w:rsid w:val="00BE44F8"/>
    <w:rsid w:val="00BE4A6A"/>
    <w:rsid w:val="00BE4F35"/>
    <w:rsid w:val="00BE5089"/>
    <w:rsid w:val="00BE56A7"/>
    <w:rsid w:val="00BE5DE8"/>
    <w:rsid w:val="00BE64DE"/>
    <w:rsid w:val="00BE67E3"/>
    <w:rsid w:val="00BE6C0C"/>
    <w:rsid w:val="00BE6CEE"/>
    <w:rsid w:val="00BE7254"/>
    <w:rsid w:val="00BE78D8"/>
    <w:rsid w:val="00BF01A3"/>
    <w:rsid w:val="00BF09E0"/>
    <w:rsid w:val="00BF1285"/>
    <w:rsid w:val="00BF1FF5"/>
    <w:rsid w:val="00BF2634"/>
    <w:rsid w:val="00BF267D"/>
    <w:rsid w:val="00BF281D"/>
    <w:rsid w:val="00BF2F1A"/>
    <w:rsid w:val="00BF3014"/>
    <w:rsid w:val="00BF30FA"/>
    <w:rsid w:val="00BF3C6A"/>
    <w:rsid w:val="00BF4214"/>
    <w:rsid w:val="00BF517C"/>
    <w:rsid w:val="00BF5433"/>
    <w:rsid w:val="00BF5CB6"/>
    <w:rsid w:val="00BF6570"/>
    <w:rsid w:val="00BF6CB8"/>
    <w:rsid w:val="00BF6DE4"/>
    <w:rsid w:val="00BF78B3"/>
    <w:rsid w:val="00C035F5"/>
    <w:rsid w:val="00C03F34"/>
    <w:rsid w:val="00C05B0C"/>
    <w:rsid w:val="00C05DA7"/>
    <w:rsid w:val="00C05E0C"/>
    <w:rsid w:val="00C0682C"/>
    <w:rsid w:val="00C06D55"/>
    <w:rsid w:val="00C07123"/>
    <w:rsid w:val="00C07B04"/>
    <w:rsid w:val="00C07ECC"/>
    <w:rsid w:val="00C112DE"/>
    <w:rsid w:val="00C12148"/>
    <w:rsid w:val="00C127B0"/>
    <w:rsid w:val="00C12B8E"/>
    <w:rsid w:val="00C13BBC"/>
    <w:rsid w:val="00C1405A"/>
    <w:rsid w:val="00C1409E"/>
    <w:rsid w:val="00C14782"/>
    <w:rsid w:val="00C14B89"/>
    <w:rsid w:val="00C15492"/>
    <w:rsid w:val="00C157C4"/>
    <w:rsid w:val="00C15ED7"/>
    <w:rsid w:val="00C16899"/>
    <w:rsid w:val="00C1710B"/>
    <w:rsid w:val="00C2254F"/>
    <w:rsid w:val="00C22BD0"/>
    <w:rsid w:val="00C22C11"/>
    <w:rsid w:val="00C22F99"/>
    <w:rsid w:val="00C2305B"/>
    <w:rsid w:val="00C23228"/>
    <w:rsid w:val="00C2341D"/>
    <w:rsid w:val="00C248BC"/>
    <w:rsid w:val="00C252A6"/>
    <w:rsid w:val="00C2591E"/>
    <w:rsid w:val="00C26045"/>
    <w:rsid w:val="00C265B9"/>
    <w:rsid w:val="00C270F6"/>
    <w:rsid w:val="00C30708"/>
    <w:rsid w:val="00C31E80"/>
    <w:rsid w:val="00C32D09"/>
    <w:rsid w:val="00C32E0B"/>
    <w:rsid w:val="00C32E26"/>
    <w:rsid w:val="00C32E47"/>
    <w:rsid w:val="00C341FB"/>
    <w:rsid w:val="00C345F4"/>
    <w:rsid w:val="00C34DA7"/>
    <w:rsid w:val="00C35087"/>
    <w:rsid w:val="00C350F4"/>
    <w:rsid w:val="00C35C1E"/>
    <w:rsid w:val="00C35E3A"/>
    <w:rsid w:val="00C35EC2"/>
    <w:rsid w:val="00C36088"/>
    <w:rsid w:val="00C361D1"/>
    <w:rsid w:val="00C3630C"/>
    <w:rsid w:val="00C36BB3"/>
    <w:rsid w:val="00C36C9C"/>
    <w:rsid w:val="00C37552"/>
    <w:rsid w:val="00C40957"/>
    <w:rsid w:val="00C40C6A"/>
    <w:rsid w:val="00C41A03"/>
    <w:rsid w:val="00C423E4"/>
    <w:rsid w:val="00C42465"/>
    <w:rsid w:val="00C42A5F"/>
    <w:rsid w:val="00C43957"/>
    <w:rsid w:val="00C43CBA"/>
    <w:rsid w:val="00C43DA5"/>
    <w:rsid w:val="00C44CC2"/>
    <w:rsid w:val="00C46924"/>
    <w:rsid w:val="00C47947"/>
    <w:rsid w:val="00C47FD4"/>
    <w:rsid w:val="00C50C4D"/>
    <w:rsid w:val="00C5127B"/>
    <w:rsid w:val="00C51469"/>
    <w:rsid w:val="00C51B76"/>
    <w:rsid w:val="00C52EA9"/>
    <w:rsid w:val="00C533E7"/>
    <w:rsid w:val="00C53997"/>
    <w:rsid w:val="00C53EFA"/>
    <w:rsid w:val="00C54A3E"/>
    <w:rsid w:val="00C553F5"/>
    <w:rsid w:val="00C56126"/>
    <w:rsid w:val="00C56914"/>
    <w:rsid w:val="00C5757D"/>
    <w:rsid w:val="00C577F5"/>
    <w:rsid w:val="00C57A38"/>
    <w:rsid w:val="00C57AFC"/>
    <w:rsid w:val="00C60CE4"/>
    <w:rsid w:val="00C60F40"/>
    <w:rsid w:val="00C60F94"/>
    <w:rsid w:val="00C624BD"/>
    <w:rsid w:val="00C63C8C"/>
    <w:rsid w:val="00C64DA4"/>
    <w:rsid w:val="00C65841"/>
    <w:rsid w:val="00C66024"/>
    <w:rsid w:val="00C66058"/>
    <w:rsid w:val="00C66705"/>
    <w:rsid w:val="00C67D5A"/>
    <w:rsid w:val="00C70696"/>
    <w:rsid w:val="00C73253"/>
    <w:rsid w:val="00C747E7"/>
    <w:rsid w:val="00C75BA2"/>
    <w:rsid w:val="00C75C5D"/>
    <w:rsid w:val="00C75D10"/>
    <w:rsid w:val="00C765FB"/>
    <w:rsid w:val="00C7701B"/>
    <w:rsid w:val="00C7707D"/>
    <w:rsid w:val="00C77B8B"/>
    <w:rsid w:val="00C8007F"/>
    <w:rsid w:val="00C8126D"/>
    <w:rsid w:val="00C81AA5"/>
    <w:rsid w:val="00C82F7E"/>
    <w:rsid w:val="00C83556"/>
    <w:rsid w:val="00C83FAF"/>
    <w:rsid w:val="00C8425F"/>
    <w:rsid w:val="00C85B5A"/>
    <w:rsid w:val="00C8644A"/>
    <w:rsid w:val="00C87956"/>
    <w:rsid w:val="00C90C57"/>
    <w:rsid w:val="00C90CEE"/>
    <w:rsid w:val="00C91A8C"/>
    <w:rsid w:val="00C9284A"/>
    <w:rsid w:val="00C9319D"/>
    <w:rsid w:val="00C932A0"/>
    <w:rsid w:val="00C93509"/>
    <w:rsid w:val="00C93BAF"/>
    <w:rsid w:val="00C941C4"/>
    <w:rsid w:val="00C969B6"/>
    <w:rsid w:val="00CA156E"/>
    <w:rsid w:val="00CA1985"/>
    <w:rsid w:val="00CA20F8"/>
    <w:rsid w:val="00CA26CB"/>
    <w:rsid w:val="00CA2BA9"/>
    <w:rsid w:val="00CA331B"/>
    <w:rsid w:val="00CA3AA8"/>
    <w:rsid w:val="00CA504D"/>
    <w:rsid w:val="00CA61B5"/>
    <w:rsid w:val="00CA6818"/>
    <w:rsid w:val="00CA7186"/>
    <w:rsid w:val="00CA7B2B"/>
    <w:rsid w:val="00CA7BE4"/>
    <w:rsid w:val="00CB133A"/>
    <w:rsid w:val="00CB1892"/>
    <w:rsid w:val="00CB1BD3"/>
    <w:rsid w:val="00CB1C57"/>
    <w:rsid w:val="00CB1E85"/>
    <w:rsid w:val="00CB323B"/>
    <w:rsid w:val="00CB4005"/>
    <w:rsid w:val="00CB4328"/>
    <w:rsid w:val="00CB4F6D"/>
    <w:rsid w:val="00CB6A89"/>
    <w:rsid w:val="00CC04DD"/>
    <w:rsid w:val="00CC0CC6"/>
    <w:rsid w:val="00CC194D"/>
    <w:rsid w:val="00CC3D90"/>
    <w:rsid w:val="00CC4178"/>
    <w:rsid w:val="00CC50AB"/>
    <w:rsid w:val="00CC6804"/>
    <w:rsid w:val="00CC6C58"/>
    <w:rsid w:val="00CC7353"/>
    <w:rsid w:val="00CC76EB"/>
    <w:rsid w:val="00CC7929"/>
    <w:rsid w:val="00CD0A8F"/>
    <w:rsid w:val="00CD1C9A"/>
    <w:rsid w:val="00CD2F79"/>
    <w:rsid w:val="00CD3B9A"/>
    <w:rsid w:val="00CD42CF"/>
    <w:rsid w:val="00CD508C"/>
    <w:rsid w:val="00CD527C"/>
    <w:rsid w:val="00CD56D6"/>
    <w:rsid w:val="00CD59AF"/>
    <w:rsid w:val="00CD6985"/>
    <w:rsid w:val="00CD7FCC"/>
    <w:rsid w:val="00CD7FD1"/>
    <w:rsid w:val="00CE03A1"/>
    <w:rsid w:val="00CE0739"/>
    <w:rsid w:val="00CE0C3A"/>
    <w:rsid w:val="00CE11A5"/>
    <w:rsid w:val="00CE157D"/>
    <w:rsid w:val="00CE18D6"/>
    <w:rsid w:val="00CE1F19"/>
    <w:rsid w:val="00CE348D"/>
    <w:rsid w:val="00CE4852"/>
    <w:rsid w:val="00CE49C9"/>
    <w:rsid w:val="00CE54B5"/>
    <w:rsid w:val="00CE58AA"/>
    <w:rsid w:val="00CE5975"/>
    <w:rsid w:val="00CE61B2"/>
    <w:rsid w:val="00CE7D9D"/>
    <w:rsid w:val="00CE7DE9"/>
    <w:rsid w:val="00CF0099"/>
    <w:rsid w:val="00CF0251"/>
    <w:rsid w:val="00CF0300"/>
    <w:rsid w:val="00CF03ED"/>
    <w:rsid w:val="00CF0755"/>
    <w:rsid w:val="00CF0C5A"/>
    <w:rsid w:val="00CF18EF"/>
    <w:rsid w:val="00CF1D89"/>
    <w:rsid w:val="00CF231D"/>
    <w:rsid w:val="00CF2BC8"/>
    <w:rsid w:val="00CF2E31"/>
    <w:rsid w:val="00CF300F"/>
    <w:rsid w:val="00CF36FB"/>
    <w:rsid w:val="00CF3A3C"/>
    <w:rsid w:val="00CF3D71"/>
    <w:rsid w:val="00CF3EE8"/>
    <w:rsid w:val="00CF4321"/>
    <w:rsid w:val="00CF4C48"/>
    <w:rsid w:val="00CF530F"/>
    <w:rsid w:val="00CF5CE6"/>
    <w:rsid w:val="00CF5D05"/>
    <w:rsid w:val="00CF649D"/>
    <w:rsid w:val="00CF66E1"/>
    <w:rsid w:val="00CF787B"/>
    <w:rsid w:val="00D00433"/>
    <w:rsid w:val="00D005F0"/>
    <w:rsid w:val="00D012D5"/>
    <w:rsid w:val="00D019B2"/>
    <w:rsid w:val="00D01B06"/>
    <w:rsid w:val="00D01BFA"/>
    <w:rsid w:val="00D02412"/>
    <w:rsid w:val="00D02539"/>
    <w:rsid w:val="00D0255F"/>
    <w:rsid w:val="00D02812"/>
    <w:rsid w:val="00D02D60"/>
    <w:rsid w:val="00D0335D"/>
    <w:rsid w:val="00D03FF6"/>
    <w:rsid w:val="00D042E0"/>
    <w:rsid w:val="00D043A1"/>
    <w:rsid w:val="00D058CE"/>
    <w:rsid w:val="00D05B49"/>
    <w:rsid w:val="00D06BAC"/>
    <w:rsid w:val="00D07089"/>
    <w:rsid w:val="00D078BE"/>
    <w:rsid w:val="00D1002C"/>
    <w:rsid w:val="00D11274"/>
    <w:rsid w:val="00D11F02"/>
    <w:rsid w:val="00D12C43"/>
    <w:rsid w:val="00D1334A"/>
    <w:rsid w:val="00D1470B"/>
    <w:rsid w:val="00D16118"/>
    <w:rsid w:val="00D1659D"/>
    <w:rsid w:val="00D16D1E"/>
    <w:rsid w:val="00D16F8A"/>
    <w:rsid w:val="00D16F9E"/>
    <w:rsid w:val="00D17721"/>
    <w:rsid w:val="00D17CE8"/>
    <w:rsid w:val="00D2092F"/>
    <w:rsid w:val="00D20957"/>
    <w:rsid w:val="00D20C0F"/>
    <w:rsid w:val="00D21154"/>
    <w:rsid w:val="00D22043"/>
    <w:rsid w:val="00D22FA7"/>
    <w:rsid w:val="00D24374"/>
    <w:rsid w:val="00D2444D"/>
    <w:rsid w:val="00D244AB"/>
    <w:rsid w:val="00D24720"/>
    <w:rsid w:val="00D24F2A"/>
    <w:rsid w:val="00D250DF"/>
    <w:rsid w:val="00D259BA"/>
    <w:rsid w:val="00D25A42"/>
    <w:rsid w:val="00D26C3B"/>
    <w:rsid w:val="00D26D72"/>
    <w:rsid w:val="00D26EBF"/>
    <w:rsid w:val="00D27CF3"/>
    <w:rsid w:val="00D27E2A"/>
    <w:rsid w:val="00D311CA"/>
    <w:rsid w:val="00D312C9"/>
    <w:rsid w:val="00D31837"/>
    <w:rsid w:val="00D3195C"/>
    <w:rsid w:val="00D31A2C"/>
    <w:rsid w:val="00D31AEF"/>
    <w:rsid w:val="00D333A3"/>
    <w:rsid w:val="00D33DE5"/>
    <w:rsid w:val="00D34CED"/>
    <w:rsid w:val="00D355C3"/>
    <w:rsid w:val="00D3734E"/>
    <w:rsid w:val="00D37FEC"/>
    <w:rsid w:val="00D403D1"/>
    <w:rsid w:val="00D408C2"/>
    <w:rsid w:val="00D41149"/>
    <w:rsid w:val="00D41C27"/>
    <w:rsid w:val="00D43352"/>
    <w:rsid w:val="00D43CCC"/>
    <w:rsid w:val="00D44DF4"/>
    <w:rsid w:val="00D45FA8"/>
    <w:rsid w:val="00D4638D"/>
    <w:rsid w:val="00D4651A"/>
    <w:rsid w:val="00D46A69"/>
    <w:rsid w:val="00D47223"/>
    <w:rsid w:val="00D47509"/>
    <w:rsid w:val="00D479F0"/>
    <w:rsid w:val="00D47B1E"/>
    <w:rsid w:val="00D50BDC"/>
    <w:rsid w:val="00D512D4"/>
    <w:rsid w:val="00D515D2"/>
    <w:rsid w:val="00D51619"/>
    <w:rsid w:val="00D528AC"/>
    <w:rsid w:val="00D52A29"/>
    <w:rsid w:val="00D5366D"/>
    <w:rsid w:val="00D547AE"/>
    <w:rsid w:val="00D565EC"/>
    <w:rsid w:val="00D60585"/>
    <w:rsid w:val="00D60D0B"/>
    <w:rsid w:val="00D61721"/>
    <w:rsid w:val="00D61FC1"/>
    <w:rsid w:val="00D62425"/>
    <w:rsid w:val="00D64475"/>
    <w:rsid w:val="00D650AF"/>
    <w:rsid w:val="00D6521C"/>
    <w:rsid w:val="00D675D8"/>
    <w:rsid w:val="00D702D5"/>
    <w:rsid w:val="00D715F0"/>
    <w:rsid w:val="00D71DE9"/>
    <w:rsid w:val="00D71E72"/>
    <w:rsid w:val="00D71FB0"/>
    <w:rsid w:val="00D7567D"/>
    <w:rsid w:val="00D75E11"/>
    <w:rsid w:val="00D7650F"/>
    <w:rsid w:val="00D77A8F"/>
    <w:rsid w:val="00D77ACD"/>
    <w:rsid w:val="00D77E38"/>
    <w:rsid w:val="00D80826"/>
    <w:rsid w:val="00D80904"/>
    <w:rsid w:val="00D81301"/>
    <w:rsid w:val="00D82077"/>
    <w:rsid w:val="00D82488"/>
    <w:rsid w:val="00D8260A"/>
    <w:rsid w:val="00D8291E"/>
    <w:rsid w:val="00D83EED"/>
    <w:rsid w:val="00D844C8"/>
    <w:rsid w:val="00D85050"/>
    <w:rsid w:val="00D853CF"/>
    <w:rsid w:val="00D8579A"/>
    <w:rsid w:val="00D865C4"/>
    <w:rsid w:val="00D86736"/>
    <w:rsid w:val="00D877F1"/>
    <w:rsid w:val="00D87A3B"/>
    <w:rsid w:val="00D90E60"/>
    <w:rsid w:val="00D91572"/>
    <w:rsid w:val="00D917FA"/>
    <w:rsid w:val="00D92904"/>
    <w:rsid w:val="00D93112"/>
    <w:rsid w:val="00D9462C"/>
    <w:rsid w:val="00D955C3"/>
    <w:rsid w:val="00D95669"/>
    <w:rsid w:val="00D959A9"/>
    <w:rsid w:val="00D95E42"/>
    <w:rsid w:val="00D96226"/>
    <w:rsid w:val="00D9665E"/>
    <w:rsid w:val="00D968D7"/>
    <w:rsid w:val="00D97033"/>
    <w:rsid w:val="00D97139"/>
    <w:rsid w:val="00D97BCC"/>
    <w:rsid w:val="00DA04BB"/>
    <w:rsid w:val="00DA06A9"/>
    <w:rsid w:val="00DA1E72"/>
    <w:rsid w:val="00DA2D14"/>
    <w:rsid w:val="00DA2D5D"/>
    <w:rsid w:val="00DA34C0"/>
    <w:rsid w:val="00DA415F"/>
    <w:rsid w:val="00DA4233"/>
    <w:rsid w:val="00DA50A7"/>
    <w:rsid w:val="00DA650D"/>
    <w:rsid w:val="00DA7BF8"/>
    <w:rsid w:val="00DB03ED"/>
    <w:rsid w:val="00DB0D0B"/>
    <w:rsid w:val="00DB1B40"/>
    <w:rsid w:val="00DB244E"/>
    <w:rsid w:val="00DB3136"/>
    <w:rsid w:val="00DB422C"/>
    <w:rsid w:val="00DB47E1"/>
    <w:rsid w:val="00DB532D"/>
    <w:rsid w:val="00DB7017"/>
    <w:rsid w:val="00DB78CE"/>
    <w:rsid w:val="00DC0406"/>
    <w:rsid w:val="00DC0C30"/>
    <w:rsid w:val="00DC14EB"/>
    <w:rsid w:val="00DC24F6"/>
    <w:rsid w:val="00DC3051"/>
    <w:rsid w:val="00DC3811"/>
    <w:rsid w:val="00DC4C32"/>
    <w:rsid w:val="00DC5834"/>
    <w:rsid w:val="00DC60B2"/>
    <w:rsid w:val="00DC7350"/>
    <w:rsid w:val="00DC75D0"/>
    <w:rsid w:val="00DC760F"/>
    <w:rsid w:val="00DC7C5D"/>
    <w:rsid w:val="00DD157A"/>
    <w:rsid w:val="00DD22AE"/>
    <w:rsid w:val="00DD248F"/>
    <w:rsid w:val="00DD42A2"/>
    <w:rsid w:val="00DD433E"/>
    <w:rsid w:val="00DD4623"/>
    <w:rsid w:val="00DD4AF5"/>
    <w:rsid w:val="00DD4B43"/>
    <w:rsid w:val="00DD5583"/>
    <w:rsid w:val="00DD621A"/>
    <w:rsid w:val="00DD6386"/>
    <w:rsid w:val="00DD6B93"/>
    <w:rsid w:val="00DD6CEC"/>
    <w:rsid w:val="00DE140A"/>
    <w:rsid w:val="00DE18C9"/>
    <w:rsid w:val="00DE19B8"/>
    <w:rsid w:val="00DE2477"/>
    <w:rsid w:val="00DE2ED1"/>
    <w:rsid w:val="00DE4243"/>
    <w:rsid w:val="00DE49AA"/>
    <w:rsid w:val="00DE53C3"/>
    <w:rsid w:val="00DE5B33"/>
    <w:rsid w:val="00DE5F60"/>
    <w:rsid w:val="00DE6889"/>
    <w:rsid w:val="00DE7B0E"/>
    <w:rsid w:val="00DF0B7E"/>
    <w:rsid w:val="00DF12F8"/>
    <w:rsid w:val="00DF21A4"/>
    <w:rsid w:val="00DF54C0"/>
    <w:rsid w:val="00DF5F2C"/>
    <w:rsid w:val="00DF6538"/>
    <w:rsid w:val="00DF6B4A"/>
    <w:rsid w:val="00DF6F63"/>
    <w:rsid w:val="00DF7C9E"/>
    <w:rsid w:val="00E0069C"/>
    <w:rsid w:val="00E01293"/>
    <w:rsid w:val="00E0361E"/>
    <w:rsid w:val="00E03767"/>
    <w:rsid w:val="00E03971"/>
    <w:rsid w:val="00E04296"/>
    <w:rsid w:val="00E04704"/>
    <w:rsid w:val="00E04A86"/>
    <w:rsid w:val="00E04CA5"/>
    <w:rsid w:val="00E04F28"/>
    <w:rsid w:val="00E050C3"/>
    <w:rsid w:val="00E0557D"/>
    <w:rsid w:val="00E06080"/>
    <w:rsid w:val="00E0615B"/>
    <w:rsid w:val="00E10BFD"/>
    <w:rsid w:val="00E11AC4"/>
    <w:rsid w:val="00E130EF"/>
    <w:rsid w:val="00E13359"/>
    <w:rsid w:val="00E1343A"/>
    <w:rsid w:val="00E13BBB"/>
    <w:rsid w:val="00E15F51"/>
    <w:rsid w:val="00E1713C"/>
    <w:rsid w:val="00E17550"/>
    <w:rsid w:val="00E17629"/>
    <w:rsid w:val="00E17C28"/>
    <w:rsid w:val="00E17C97"/>
    <w:rsid w:val="00E200C1"/>
    <w:rsid w:val="00E2010F"/>
    <w:rsid w:val="00E203DD"/>
    <w:rsid w:val="00E20B4B"/>
    <w:rsid w:val="00E20B98"/>
    <w:rsid w:val="00E211E2"/>
    <w:rsid w:val="00E21C91"/>
    <w:rsid w:val="00E237EF"/>
    <w:rsid w:val="00E24298"/>
    <w:rsid w:val="00E249C4"/>
    <w:rsid w:val="00E24B7C"/>
    <w:rsid w:val="00E24F5E"/>
    <w:rsid w:val="00E2548E"/>
    <w:rsid w:val="00E25BD2"/>
    <w:rsid w:val="00E25C88"/>
    <w:rsid w:val="00E26640"/>
    <w:rsid w:val="00E26769"/>
    <w:rsid w:val="00E27113"/>
    <w:rsid w:val="00E27236"/>
    <w:rsid w:val="00E30378"/>
    <w:rsid w:val="00E3063B"/>
    <w:rsid w:val="00E30677"/>
    <w:rsid w:val="00E307CC"/>
    <w:rsid w:val="00E30D9A"/>
    <w:rsid w:val="00E316C7"/>
    <w:rsid w:val="00E31E15"/>
    <w:rsid w:val="00E32345"/>
    <w:rsid w:val="00E32CA7"/>
    <w:rsid w:val="00E3484D"/>
    <w:rsid w:val="00E35B6C"/>
    <w:rsid w:val="00E35BD1"/>
    <w:rsid w:val="00E36961"/>
    <w:rsid w:val="00E37712"/>
    <w:rsid w:val="00E37AF9"/>
    <w:rsid w:val="00E37E40"/>
    <w:rsid w:val="00E400AB"/>
    <w:rsid w:val="00E4087C"/>
    <w:rsid w:val="00E40D8C"/>
    <w:rsid w:val="00E40D98"/>
    <w:rsid w:val="00E41758"/>
    <w:rsid w:val="00E41841"/>
    <w:rsid w:val="00E42901"/>
    <w:rsid w:val="00E44201"/>
    <w:rsid w:val="00E45369"/>
    <w:rsid w:val="00E45635"/>
    <w:rsid w:val="00E4618D"/>
    <w:rsid w:val="00E46A22"/>
    <w:rsid w:val="00E501C2"/>
    <w:rsid w:val="00E50292"/>
    <w:rsid w:val="00E50C4F"/>
    <w:rsid w:val="00E512D9"/>
    <w:rsid w:val="00E518EB"/>
    <w:rsid w:val="00E51906"/>
    <w:rsid w:val="00E51A20"/>
    <w:rsid w:val="00E51BF6"/>
    <w:rsid w:val="00E51FC3"/>
    <w:rsid w:val="00E523BE"/>
    <w:rsid w:val="00E52788"/>
    <w:rsid w:val="00E52ADA"/>
    <w:rsid w:val="00E52B14"/>
    <w:rsid w:val="00E52F0C"/>
    <w:rsid w:val="00E53468"/>
    <w:rsid w:val="00E547AA"/>
    <w:rsid w:val="00E54ADD"/>
    <w:rsid w:val="00E55B5F"/>
    <w:rsid w:val="00E56A9D"/>
    <w:rsid w:val="00E57C94"/>
    <w:rsid w:val="00E60A77"/>
    <w:rsid w:val="00E611F0"/>
    <w:rsid w:val="00E623F6"/>
    <w:rsid w:val="00E62534"/>
    <w:rsid w:val="00E62B13"/>
    <w:rsid w:val="00E637BF"/>
    <w:rsid w:val="00E63874"/>
    <w:rsid w:val="00E63D37"/>
    <w:rsid w:val="00E6457A"/>
    <w:rsid w:val="00E64830"/>
    <w:rsid w:val="00E65507"/>
    <w:rsid w:val="00E65A96"/>
    <w:rsid w:val="00E65C1F"/>
    <w:rsid w:val="00E66065"/>
    <w:rsid w:val="00E66725"/>
    <w:rsid w:val="00E6694A"/>
    <w:rsid w:val="00E6744C"/>
    <w:rsid w:val="00E7008F"/>
    <w:rsid w:val="00E712FA"/>
    <w:rsid w:val="00E7140E"/>
    <w:rsid w:val="00E7142E"/>
    <w:rsid w:val="00E72BAB"/>
    <w:rsid w:val="00E73766"/>
    <w:rsid w:val="00E739BA"/>
    <w:rsid w:val="00E73E86"/>
    <w:rsid w:val="00E747E5"/>
    <w:rsid w:val="00E74ACC"/>
    <w:rsid w:val="00E8031C"/>
    <w:rsid w:val="00E80AFB"/>
    <w:rsid w:val="00E80BC7"/>
    <w:rsid w:val="00E80E44"/>
    <w:rsid w:val="00E83016"/>
    <w:rsid w:val="00E831B4"/>
    <w:rsid w:val="00E8352D"/>
    <w:rsid w:val="00E83E70"/>
    <w:rsid w:val="00E842E9"/>
    <w:rsid w:val="00E85394"/>
    <w:rsid w:val="00E858FE"/>
    <w:rsid w:val="00E85EB2"/>
    <w:rsid w:val="00E86192"/>
    <w:rsid w:val="00E90043"/>
    <w:rsid w:val="00E9022C"/>
    <w:rsid w:val="00E906F6"/>
    <w:rsid w:val="00E90F8F"/>
    <w:rsid w:val="00E9111E"/>
    <w:rsid w:val="00E91971"/>
    <w:rsid w:val="00E92E83"/>
    <w:rsid w:val="00E942B0"/>
    <w:rsid w:val="00E951A2"/>
    <w:rsid w:val="00E957A1"/>
    <w:rsid w:val="00E95806"/>
    <w:rsid w:val="00E97B32"/>
    <w:rsid w:val="00E97DBD"/>
    <w:rsid w:val="00EA0FB7"/>
    <w:rsid w:val="00EA148A"/>
    <w:rsid w:val="00EA1580"/>
    <w:rsid w:val="00EA1C03"/>
    <w:rsid w:val="00EA1EEA"/>
    <w:rsid w:val="00EA2023"/>
    <w:rsid w:val="00EA2372"/>
    <w:rsid w:val="00EA24A7"/>
    <w:rsid w:val="00EA36BA"/>
    <w:rsid w:val="00EA3C7E"/>
    <w:rsid w:val="00EA3EFE"/>
    <w:rsid w:val="00EA4433"/>
    <w:rsid w:val="00EA4DD3"/>
    <w:rsid w:val="00EA5720"/>
    <w:rsid w:val="00EA58E9"/>
    <w:rsid w:val="00EA5A64"/>
    <w:rsid w:val="00EA6176"/>
    <w:rsid w:val="00EA6563"/>
    <w:rsid w:val="00EA6936"/>
    <w:rsid w:val="00EA74D0"/>
    <w:rsid w:val="00EB0303"/>
    <w:rsid w:val="00EB0D9A"/>
    <w:rsid w:val="00EB105C"/>
    <w:rsid w:val="00EB1B15"/>
    <w:rsid w:val="00EB2509"/>
    <w:rsid w:val="00EB2A9F"/>
    <w:rsid w:val="00EB2B6D"/>
    <w:rsid w:val="00EB2C2D"/>
    <w:rsid w:val="00EB2E41"/>
    <w:rsid w:val="00EB31D8"/>
    <w:rsid w:val="00EB369D"/>
    <w:rsid w:val="00EB36D0"/>
    <w:rsid w:val="00EB3749"/>
    <w:rsid w:val="00EB4C19"/>
    <w:rsid w:val="00EB5724"/>
    <w:rsid w:val="00EB586A"/>
    <w:rsid w:val="00EB6675"/>
    <w:rsid w:val="00EB6803"/>
    <w:rsid w:val="00EB7848"/>
    <w:rsid w:val="00EC066F"/>
    <w:rsid w:val="00EC07BB"/>
    <w:rsid w:val="00EC172D"/>
    <w:rsid w:val="00EC1D01"/>
    <w:rsid w:val="00EC24F5"/>
    <w:rsid w:val="00EC2A07"/>
    <w:rsid w:val="00EC34F9"/>
    <w:rsid w:val="00EC3A01"/>
    <w:rsid w:val="00EC4DDC"/>
    <w:rsid w:val="00EC4E46"/>
    <w:rsid w:val="00EC5292"/>
    <w:rsid w:val="00EC6478"/>
    <w:rsid w:val="00EC6776"/>
    <w:rsid w:val="00EC6E19"/>
    <w:rsid w:val="00EC73F6"/>
    <w:rsid w:val="00EC7400"/>
    <w:rsid w:val="00EC74C0"/>
    <w:rsid w:val="00EC7D89"/>
    <w:rsid w:val="00ED11DD"/>
    <w:rsid w:val="00ED1A3A"/>
    <w:rsid w:val="00ED2013"/>
    <w:rsid w:val="00ED2C78"/>
    <w:rsid w:val="00ED2F01"/>
    <w:rsid w:val="00ED3356"/>
    <w:rsid w:val="00ED3404"/>
    <w:rsid w:val="00ED44AF"/>
    <w:rsid w:val="00ED4D90"/>
    <w:rsid w:val="00ED5372"/>
    <w:rsid w:val="00ED7537"/>
    <w:rsid w:val="00EE00CA"/>
    <w:rsid w:val="00EE02A4"/>
    <w:rsid w:val="00EE05E8"/>
    <w:rsid w:val="00EE060F"/>
    <w:rsid w:val="00EE0F38"/>
    <w:rsid w:val="00EE1993"/>
    <w:rsid w:val="00EE1AAC"/>
    <w:rsid w:val="00EE1C12"/>
    <w:rsid w:val="00EE1CF5"/>
    <w:rsid w:val="00EE1E93"/>
    <w:rsid w:val="00EE2AA6"/>
    <w:rsid w:val="00EE2E2B"/>
    <w:rsid w:val="00EE373D"/>
    <w:rsid w:val="00EE3E73"/>
    <w:rsid w:val="00EE468F"/>
    <w:rsid w:val="00EE494F"/>
    <w:rsid w:val="00EE49DD"/>
    <w:rsid w:val="00EE4D22"/>
    <w:rsid w:val="00EE4EDD"/>
    <w:rsid w:val="00EE58ED"/>
    <w:rsid w:val="00EE5AF0"/>
    <w:rsid w:val="00EE5DCF"/>
    <w:rsid w:val="00EE624D"/>
    <w:rsid w:val="00EE6416"/>
    <w:rsid w:val="00EE6D94"/>
    <w:rsid w:val="00EE7162"/>
    <w:rsid w:val="00EE7384"/>
    <w:rsid w:val="00EF0810"/>
    <w:rsid w:val="00EF2A63"/>
    <w:rsid w:val="00EF2FEF"/>
    <w:rsid w:val="00EF30B7"/>
    <w:rsid w:val="00EF4109"/>
    <w:rsid w:val="00EF4366"/>
    <w:rsid w:val="00EF49A0"/>
    <w:rsid w:val="00EF49A3"/>
    <w:rsid w:val="00EF52A2"/>
    <w:rsid w:val="00EF5AD6"/>
    <w:rsid w:val="00EF5E71"/>
    <w:rsid w:val="00EF71EC"/>
    <w:rsid w:val="00EF7A1D"/>
    <w:rsid w:val="00EF7F27"/>
    <w:rsid w:val="00F00B34"/>
    <w:rsid w:val="00F015B1"/>
    <w:rsid w:val="00F01C72"/>
    <w:rsid w:val="00F02C7B"/>
    <w:rsid w:val="00F0304C"/>
    <w:rsid w:val="00F03751"/>
    <w:rsid w:val="00F03A09"/>
    <w:rsid w:val="00F040DE"/>
    <w:rsid w:val="00F0475F"/>
    <w:rsid w:val="00F04B15"/>
    <w:rsid w:val="00F05298"/>
    <w:rsid w:val="00F054A3"/>
    <w:rsid w:val="00F06080"/>
    <w:rsid w:val="00F06313"/>
    <w:rsid w:val="00F0795C"/>
    <w:rsid w:val="00F1003C"/>
    <w:rsid w:val="00F13B9B"/>
    <w:rsid w:val="00F14DAE"/>
    <w:rsid w:val="00F1522D"/>
    <w:rsid w:val="00F15B19"/>
    <w:rsid w:val="00F16219"/>
    <w:rsid w:val="00F2075D"/>
    <w:rsid w:val="00F20EC2"/>
    <w:rsid w:val="00F20FF0"/>
    <w:rsid w:val="00F21D63"/>
    <w:rsid w:val="00F220FF"/>
    <w:rsid w:val="00F22107"/>
    <w:rsid w:val="00F23437"/>
    <w:rsid w:val="00F235B5"/>
    <w:rsid w:val="00F23E4B"/>
    <w:rsid w:val="00F242B7"/>
    <w:rsid w:val="00F246FE"/>
    <w:rsid w:val="00F24816"/>
    <w:rsid w:val="00F25BD4"/>
    <w:rsid w:val="00F25ED3"/>
    <w:rsid w:val="00F26283"/>
    <w:rsid w:val="00F26B41"/>
    <w:rsid w:val="00F26F8F"/>
    <w:rsid w:val="00F2773C"/>
    <w:rsid w:val="00F30176"/>
    <w:rsid w:val="00F30583"/>
    <w:rsid w:val="00F309FE"/>
    <w:rsid w:val="00F30FA4"/>
    <w:rsid w:val="00F31158"/>
    <w:rsid w:val="00F31687"/>
    <w:rsid w:val="00F31BE7"/>
    <w:rsid w:val="00F328E7"/>
    <w:rsid w:val="00F330D1"/>
    <w:rsid w:val="00F332D1"/>
    <w:rsid w:val="00F33474"/>
    <w:rsid w:val="00F336BB"/>
    <w:rsid w:val="00F338FB"/>
    <w:rsid w:val="00F33952"/>
    <w:rsid w:val="00F36225"/>
    <w:rsid w:val="00F36738"/>
    <w:rsid w:val="00F417A7"/>
    <w:rsid w:val="00F4217F"/>
    <w:rsid w:val="00F43005"/>
    <w:rsid w:val="00F4439F"/>
    <w:rsid w:val="00F4441A"/>
    <w:rsid w:val="00F4492A"/>
    <w:rsid w:val="00F4496E"/>
    <w:rsid w:val="00F4538E"/>
    <w:rsid w:val="00F45731"/>
    <w:rsid w:val="00F46A76"/>
    <w:rsid w:val="00F470BD"/>
    <w:rsid w:val="00F478BC"/>
    <w:rsid w:val="00F51E1B"/>
    <w:rsid w:val="00F52031"/>
    <w:rsid w:val="00F52D0A"/>
    <w:rsid w:val="00F52D7A"/>
    <w:rsid w:val="00F55750"/>
    <w:rsid w:val="00F57048"/>
    <w:rsid w:val="00F5735C"/>
    <w:rsid w:val="00F60D02"/>
    <w:rsid w:val="00F61B09"/>
    <w:rsid w:val="00F62056"/>
    <w:rsid w:val="00F62522"/>
    <w:rsid w:val="00F63875"/>
    <w:rsid w:val="00F642DD"/>
    <w:rsid w:val="00F64B8E"/>
    <w:rsid w:val="00F65E08"/>
    <w:rsid w:val="00F66010"/>
    <w:rsid w:val="00F66509"/>
    <w:rsid w:val="00F66898"/>
    <w:rsid w:val="00F6745E"/>
    <w:rsid w:val="00F67506"/>
    <w:rsid w:val="00F67B3E"/>
    <w:rsid w:val="00F702B1"/>
    <w:rsid w:val="00F706AD"/>
    <w:rsid w:val="00F70710"/>
    <w:rsid w:val="00F72AE1"/>
    <w:rsid w:val="00F72B91"/>
    <w:rsid w:val="00F7560B"/>
    <w:rsid w:val="00F76542"/>
    <w:rsid w:val="00F7769C"/>
    <w:rsid w:val="00F77CE8"/>
    <w:rsid w:val="00F77FB6"/>
    <w:rsid w:val="00F803DF"/>
    <w:rsid w:val="00F8041F"/>
    <w:rsid w:val="00F805E1"/>
    <w:rsid w:val="00F80A64"/>
    <w:rsid w:val="00F81328"/>
    <w:rsid w:val="00F8132E"/>
    <w:rsid w:val="00F81FF9"/>
    <w:rsid w:val="00F82506"/>
    <w:rsid w:val="00F82BFE"/>
    <w:rsid w:val="00F83162"/>
    <w:rsid w:val="00F83387"/>
    <w:rsid w:val="00F8500A"/>
    <w:rsid w:val="00F85137"/>
    <w:rsid w:val="00F8519A"/>
    <w:rsid w:val="00F852DD"/>
    <w:rsid w:val="00F85C21"/>
    <w:rsid w:val="00F85E7B"/>
    <w:rsid w:val="00F85FD5"/>
    <w:rsid w:val="00F8614B"/>
    <w:rsid w:val="00F8644F"/>
    <w:rsid w:val="00F86AC9"/>
    <w:rsid w:val="00F87005"/>
    <w:rsid w:val="00F8722D"/>
    <w:rsid w:val="00F90634"/>
    <w:rsid w:val="00F90969"/>
    <w:rsid w:val="00F937F4"/>
    <w:rsid w:val="00F943BC"/>
    <w:rsid w:val="00F946DA"/>
    <w:rsid w:val="00F948EE"/>
    <w:rsid w:val="00F94977"/>
    <w:rsid w:val="00F94BF1"/>
    <w:rsid w:val="00F95372"/>
    <w:rsid w:val="00F9576F"/>
    <w:rsid w:val="00F95CED"/>
    <w:rsid w:val="00F95D5D"/>
    <w:rsid w:val="00F969AC"/>
    <w:rsid w:val="00F969B2"/>
    <w:rsid w:val="00F96BDB"/>
    <w:rsid w:val="00FA1544"/>
    <w:rsid w:val="00FA3493"/>
    <w:rsid w:val="00FA47A6"/>
    <w:rsid w:val="00FA4852"/>
    <w:rsid w:val="00FA4FAD"/>
    <w:rsid w:val="00FA5FB6"/>
    <w:rsid w:val="00FA6074"/>
    <w:rsid w:val="00FA6167"/>
    <w:rsid w:val="00FA6798"/>
    <w:rsid w:val="00FA6E74"/>
    <w:rsid w:val="00FA6E75"/>
    <w:rsid w:val="00FA7344"/>
    <w:rsid w:val="00FA737B"/>
    <w:rsid w:val="00FA77CE"/>
    <w:rsid w:val="00FA7D8E"/>
    <w:rsid w:val="00FB0349"/>
    <w:rsid w:val="00FB1750"/>
    <w:rsid w:val="00FB2B84"/>
    <w:rsid w:val="00FB2CEE"/>
    <w:rsid w:val="00FB302C"/>
    <w:rsid w:val="00FB3718"/>
    <w:rsid w:val="00FB39DC"/>
    <w:rsid w:val="00FB4406"/>
    <w:rsid w:val="00FB49C3"/>
    <w:rsid w:val="00FB4D54"/>
    <w:rsid w:val="00FB5002"/>
    <w:rsid w:val="00FB5870"/>
    <w:rsid w:val="00FB6F2A"/>
    <w:rsid w:val="00FB77CD"/>
    <w:rsid w:val="00FB7ADC"/>
    <w:rsid w:val="00FB7B9D"/>
    <w:rsid w:val="00FB7D1E"/>
    <w:rsid w:val="00FC04AA"/>
    <w:rsid w:val="00FC09FA"/>
    <w:rsid w:val="00FC0E10"/>
    <w:rsid w:val="00FC10A0"/>
    <w:rsid w:val="00FC1454"/>
    <w:rsid w:val="00FC1950"/>
    <w:rsid w:val="00FC252C"/>
    <w:rsid w:val="00FC307E"/>
    <w:rsid w:val="00FC337F"/>
    <w:rsid w:val="00FC34C9"/>
    <w:rsid w:val="00FC3671"/>
    <w:rsid w:val="00FC38BF"/>
    <w:rsid w:val="00FC394A"/>
    <w:rsid w:val="00FC3BE5"/>
    <w:rsid w:val="00FC3ECC"/>
    <w:rsid w:val="00FC3FD6"/>
    <w:rsid w:val="00FC4D4C"/>
    <w:rsid w:val="00FC4D65"/>
    <w:rsid w:val="00FC4E0A"/>
    <w:rsid w:val="00FC552D"/>
    <w:rsid w:val="00FC5682"/>
    <w:rsid w:val="00FC62CF"/>
    <w:rsid w:val="00FC6DB9"/>
    <w:rsid w:val="00FC7F54"/>
    <w:rsid w:val="00FC7F64"/>
    <w:rsid w:val="00FD02C8"/>
    <w:rsid w:val="00FD0844"/>
    <w:rsid w:val="00FD2EF0"/>
    <w:rsid w:val="00FD3089"/>
    <w:rsid w:val="00FD42BB"/>
    <w:rsid w:val="00FD47EF"/>
    <w:rsid w:val="00FD4A4C"/>
    <w:rsid w:val="00FD4F5B"/>
    <w:rsid w:val="00FD5743"/>
    <w:rsid w:val="00FD57FF"/>
    <w:rsid w:val="00FD59AF"/>
    <w:rsid w:val="00FD609A"/>
    <w:rsid w:val="00FE04A5"/>
    <w:rsid w:val="00FE05C4"/>
    <w:rsid w:val="00FE092F"/>
    <w:rsid w:val="00FE0C08"/>
    <w:rsid w:val="00FE0F0E"/>
    <w:rsid w:val="00FE1255"/>
    <w:rsid w:val="00FE17C1"/>
    <w:rsid w:val="00FE2AD1"/>
    <w:rsid w:val="00FE2F8B"/>
    <w:rsid w:val="00FE302B"/>
    <w:rsid w:val="00FE39C2"/>
    <w:rsid w:val="00FE3ED7"/>
    <w:rsid w:val="00FE4AA0"/>
    <w:rsid w:val="00FE5288"/>
    <w:rsid w:val="00FE529E"/>
    <w:rsid w:val="00FE5C6D"/>
    <w:rsid w:val="00FE61BD"/>
    <w:rsid w:val="00FE659A"/>
    <w:rsid w:val="00FE65AA"/>
    <w:rsid w:val="00FE7B62"/>
    <w:rsid w:val="00FF01BE"/>
    <w:rsid w:val="00FF0AAA"/>
    <w:rsid w:val="00FF0AF3"/>
    <w:rsid w:val="00FF161B"/>
    <w:rsid w:val="00FF19C5"/>
    <w:rsid w:val="00FF201E"/>
    <w:rsid w:val="00FF2820"/>
    <w:rsid w:val="00FF2AD8"/>
    <w:rsid w:val="00FF2E88"/>
    <w:rsid w:val="00FF3C79"/>
    <w:rsid w:val="00FF3ECF"/>
    <w:rsid w:val="00FF40D4"/>
    <w:rsid w:val="00FF4B40"/>
    <w:rsid w:val="00FF4E2F"/>
    <w:rsid w:val="00FF5BAF"/>
    <w:rsid w:val="00FF70C7"/>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762C7"/>
  <w15:docId w15:val="{DBCB6CBB-F05A-47CF-9E49-0EEB9202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B40"/>
    <w:pPr>
      <w:spacing w:after="5" w:line="248" w:lineRule="auto"/>
      <w:ind w:left="23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31" w:hanging="10"/>
      <w:outlineLvl w:val="0"/>
    </w:pPr>
    <w:rPr>
      <w:rFonts w:ascii="Times New Roman" w:eastAsia="Times New Roman" w:hAnsi="Times New Roman" w:cs="Times New Roman"/>
      <w:b/>
      <w:color w:val="000000"/>
      <w:sz w:val="28"/>
      <w:u w:val="single" w:color="000000"/>
    </w:rPr>
  </w:style>
  <w:style w:type="paragraph" w:styleId="Heading2">
    <w:name w:val="heading 2"/>
    <w:basedOn w:val="Normal"/>
    <w:next w:val="Normal"/>
    <w:link w:val="Heading2Char"/>
    <w:uiPriority w:val="9"/>
    <w:unhideWhenUsed/>
    <w:qFormat/>
    <w:rsid w:val="00C43D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3DA5"/>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C43D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43D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C1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A5"/>
    <w:rPr>
      <w:rFonts w:ascii="Times New Roman" w:eastAsia="Times New Roman" w:hAnsi="Times New Roman" w:cs="Times New Roman"/>
      <w:color w:val="000000"/>
      <w:sz w:val="24"/>
    </w:rPr>
  </w:style>
  <w:style w:type="paragraph" w:styleId="ListParagraph">
    <w:name w:val="List Paragraph"/>
    <w:aliases w:val="Dot pt,F5 List Paragraph,No Spacing1,List Paragraph Char Char Char,Indicator Text,Colorful List - Accent 11,Numbered Para 1,Bullet 1,Bullet Points,List Paragraph2,MAIN CONTENT,Normal numbered,Issue Action POC,3,POCG Table Text,FooterText"/>
    <w:basedOn w:val="Normal"/>
    <w:link w:val="ListParagraphChar"/>
    <w:uiPriority w:val="34"/>
    <w:qFormat/>
    <w:rsid w:val="00B24F6F"/>
    <w:pPr>
      <w:ind w:left="720"/>
      <w:contextualSpacing/>
    </w:pPr>
  </w:style>
  <w:style w:type="character" w:styleId="CommentReference">
    <w:name w:val="annotation reference"/>
    <w:basedOn w:val="DefaultParagraphFont"/>
    <w:uiPriority w:val="99"/>
    <w:unhideWhenUsed/>
    <w:rsid w:val="00B33A92"/>
    <w:rPr>
      <w:sz w:val="16"/>
      <w:szCs w:val="16"/>
    </w:rPr>
  </w:style>
  <w:style w:type="paragraph" w:styleId="CommentText">
    <w:name w:val="annotation text"/>
    <w:basedOn w:val="Normal"/>
    <w:link w:val="CommentTextChar"/>
    <w:uiPriority w:val="99"/>
    <w:unhideWhenUsed/>
    <w:qFormat/>
    <w:rsid w:val="00B33A92"/>
    <w:pPr>
      <w:spacing w:line="240" w:lineRule="auto"/>
    </w:pPr>
    <w:rPr>
      <w:sz w:val="20"/>
      <w:szCs w:val="20"/>
    </w:rPr>
  </w:style>
  <w:style w:type="character" w:customStyle="1" w:styleId="CommentTextChar">
    <w:name w:val="Comment Text Char"/>
    <w:basedOn w:val="DefaultParagraphFont"/>
    <w:link w:val="CommentText"/>
    <w:uiPriority w:val="99"/>
    <w:rsid w:val="00B33A9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33A92"/>
    <w:rPr>
      <w:b/>
      <w:bCs/>
    </w:rPr>
  </w:style>
  <w:style w:type="character" w:customStyle="1" w:styleId="CommentSubjectChar">
    <w:name w:val="Comment Subject Char"/>
    <w:basedOn w:val="CommentTextChar"/>
    <w:link w:val="CommentSubject"/>
    <w:uiPriority w:val="99"/>
    <w:semiHidden/>
    <w:rsid w:val="00B33A9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33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A92"/>
    <w:rPr>
      <w:rFonts w:ascii="Segoe UI" w:eastAsia="Times New Roman" w:hAnsi="Segoe UI" w:cs="Segoe UI"/>
      <w:color w:val="000000"/>
      <w:sz w:val="18"/>
      <w:szCs w:val="18"/>
    </w:rPr>
  </w:style>
  <w:style w:type="table" w:styleId="TableGrid0">
    <w:name w:val="Table Grid"/>
    <w:basedOn w:val="TableNormal"/>
    <w:rsid w:val="0093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rsid w:val="008A3E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table" w:customStyle="1" w:styleId="TableGrid2">
    <w:name w:val="Table Grid2"/>
    <w:basedOn w:val="TableNormal"/>
    <w:next w:val="TableGrid0"/>
    <w:rsid w:val="00EA15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table" w:customStyle="1" w:styleId="TableGrid3">
    <w:name w:val="Table Grid3"/>
    <w:basedOn w:val="TableNormal"/>
    <w:next w:val="TableGrid0"/>
    <w:rsid w:val="009911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styleId="Footer">
    <w:name w:val="footer"/>
    <w:basedOn w:val="Normal"/>
    <w:link w:val="FooterChar"/>
    <w:uiPriority w:val="99"/>
    <w:semiHidden/>
    <w:unhideWhenUsed/>
    <w:rsid w:val="009E37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3759"/>
    <w:rPr>
      <w:rFonts w:ascii="Times New Roman" w:eastAsia="Times New Roman" w:hAnsi="Times New Roman" w:cs="Times New Roman"/>
      <w:color w:val="000000"/>
      <w:sz w:val="24"/>
    </w:rPr>
  </w:style>
  <w:style w:type="character" w:customStyle="1" w:styleId="ListParagraphChar">
    <w:name w:val="List Paragraph Char"/>
    <w:aliases w:val="Dot pt Char,F5 List Paragraph Char,No Spacing1 Char,List Paragraph Char Char Char Char,Indicator Text Char,Colorful List - Accent 11 Char,Numbered Para 1 Char,Bullet 1 Char,Bullet Points Char,List Paragraph2 Char,MAIN CONTENT Char"/>
    <w:link w:val="ListParagraph"/>
    <w:uiPriority w:val="34"/>
    <w:locked/>
    <w:rsid w:val="00113EBC"/>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731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D92"/>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731D92"/>
    <w:rPr>
      <w:vertAlign w:val="superscript"/>
    </w:rPr>
  </w:style>
  <w:style w:type="paragraph" w:styleId="List2">
    <w:name w:val="List 2"/>
    <w:basedOn w:val="Normal"/>
    <w:uiPriority w:val="99"/>
    <w:unhideWhenUsed/>
    <w:rsid w:val="009E5E13"/>
    <w:pPr>
      <w:autoSpaceDE w:val="0"/>
      <w:autoSpaceDN w:val="0"/>
      <w:spacing w:after="0" w:line="240" w:lineRule="auto"/>
      <w:ind w:left="720" w:hanging="360"/>
    </w:pPr>
    <w:rPr>
      <w:rFonts w:eastAsiaTheme="minorEastAsia"/>
      <w:color w:val="auto"/>
      <w:sz w:val="20"/>
      <w:szCs w:val="20"/>
    </w:rPr>
  </w:style>
  <w:style w:type="paragraph" w:customStyle="1" w:styleId="Default">
    <w:name w:val="Default"/>
    <w:rsid w:val="009E5E13"/>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eading2Char">
    <w:name w:val="Heading 2 Char"/>
    <w:basedOn w:val="DefaultParagraphFont"/>
    <w:link w:val="Heading2"/>
    <w:uiPriority w:val="9"/>
    <w:rsid w:val="00C43D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43DA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43DA5"/>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C43DA5"/>
    <w:rPr>
      <w:rFonts w:asciiTheme="majorHAnsi" w:eastAsiaTheme="majorEastAsia" w:hAnsiTheme="majorHAnsi" w:cstheme="majorBidi"/>
      <w:color w:val="2E74B5" w:themeColor="accent1" w:themeShade="BF"/>
      <w:sz w:val="24"/>
    </w:rPr>
  </w:style>
  <w:style w:type="paragraph" w:styleId="NoSpacing">
    <w:name w:val="No Spacing"/>
    <w:uiPriority w:val="1"/>
    <w:qFormat/>
    <w:rsid w:val="00C43DA5"/>
    <w:pPr>
      <w:spacing w:after="0" w:line="240" w:lineRule="auto"/>
      <w:ind w:left="231" w:hanging="10"/>
    </w:pPr>
    <w:rPr>
      <w:rFonts w:ascii="Times New Roman" w:eastAsia="Times New Roman" w:hAnsi="Times New Roman" w:cs="Times New Roman"/>
      <w:color w:val="000000"/>
      <w:sz w:val="24"/>
    </w:rPr>
  </w:style>
  <w:style w:type="paragraph" w:styleId="Revision">
    <w:name w:val="Revision"/>
    <w:hidden/>
    <w:uiPriority w:val="99"/>
    <w:semiHidden/>
    <w:rsid w:val="001C29AE"/>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semiHidden/>
    <w:unhideWhenUsed/>
    <w:rsid w:val="00A9740E"/>
    <w:rPr>
      <w:color w:val="0000FF"/>
      <w:u w:val="single"/>
    </w:rPr>
  </w:style>
  <w:style w:type="paragraph" w:styleId="HTMLPreformatted">
    <w:name w:val="HTML Preformatted"/>
    <w:basedOn w:val="Normal"/>
    <w:link w:val="HTMLPreformattedChar"/>
    <w:uiPriority w:val="99"/>
    <w:semiHidden/>
    <w:unhideWhenUsed/>
    <w:rsid w:val="00FE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FE0F0E"/>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F67B7"/>
    <w:rPr>
      <w:color w:val="954F72" w:themeColor="followedHyperlink"/>
      <w:u w:val="single"/>
    </w:rPr>
  </w:style>
  <w:style w:type="table" w:customStyle="1" w:styleId="TableGrid31">
    <w:name w:val="Table Grid31"/>
    <w:basedOn w:val="TableNormal"/>
    <w:next w:val="TableGrid0"/>
    <w:rsid w:val="006A17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table" w:customStyle="1" w:styleId="TableGrid21">
    <w:name w:val="Table Grid21"/>
    <w:basedOn w:val="TableNormal"/>
    <w:next w:val="TableGrid0"/>
    <w:rsid w:val="003B66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table" w:customStyle="1" w:styleId="TableGrid22">
    <w:name w:val="Table Grid22"/>
    <w:basedOn w:val="TableNormal"/>
    <w:next w:val="TableGrid0"/>
    <w:rsid w:val="00D970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styleId="Caption">
    <w:name w:val="caption"/>
    <w:basedOn w:val="Normal"/>
    <w:next w:val="Normal"/>
    <w:uiPriority w:val="35"/>
    <w:semiHidden/>
    <w:unhideWhenUsed/>
    <w:qFormat/>
    <w:rsid w:val="007B76D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359">
      <w:bodyDiv w:val="1"/>
      <w:marLeft w:val="0"/>
      <w:marRight w:val="0"/>
      <w:marTop w:val="0"/>
      <w:marBottom w:val="0"/>
      <w:divBdr>
        <w:top w:val="none" w:sz="0" w:space="0" w:color="auto"/>
        <w:left w:val="none" w:sz="0" w:space="0" w:color="auto"/>
        <w:bottom w:val="none" w:sz="0" w:space="0" w:color="auto"/>
        <w:right w:val="none" w:sz="0" w:space="0" w:color="auto"/>
      </w:divBdr>
    </w:div>
    <w:div w:id="883714781">
      <w:bodyDiv w:val="1"/>
      <w:marLeft w:val="0"/>
      <w:marRight w:val="0"/>
      <w:marTop w:val="0"/>
      <w:marBottom w:val="0"/>
      <w:divBdr>
        <w:top w:val="none" w:sz="0" w:space="0" w:color="auto"/>
        <w:left w:val="none" w:sz="0" w:space="0" w:color="auto"/>
        <w:bottom w:val="none" w:sz="0" w:space="0" w:color="auto"/>
        <w:right w:val="none" w:sz="0" w:space="0" w:color="auto"/>
      </w:divBdr>
    </w:div>
    <w:div w:id="1095244712">
      <w:bodyDiv w:val="1"/>
      <w:marLeft w:val="0"/>
      <w:marRight w:val="0"/>
      <w:marTop w:val="0"/>
      <w:marBottom w:val="0"/>
      <w:divBdr>
        <w:top w:val="none" w:sz="0" w:space="0" w:color="auto"/>
        <w:left w:val="none" w:sz="0" w:space="0" w:color="auto"/>
        <w:bottom w:val="none" w:sz="0" w:space="0" w:color="auto"/>
        <w:right w:val="none" w:sz="0" w:space="0" w:color="auto"/>
      </w:divBdr>
    </w:div>
    <w:div w:id="1674651693">
      <w:bodyDiv w:val="1"/>
      <w:marLeft w:val="0"/>
      <w:marRight w:val="0"/>
      <w:marTop w:val="0"/>
      <w:marBottom w:val="0"/>
      <w:divBdr>
        <w:top w:val="none" w:sz="0" w:space="0" w:color="auto"/>
        <w:left w:val="none" w:sz="0" w:space="0" w:color="auto"/>
        <w:bottom w:val="none" w:sz="0" w:space="0" w:color="auto"/>
        <w:right w:val="none" w:sz="0" w:space="0" w:color="auto"/>
      </w:divBdr>
    </w:div>
    <w:div w:id="1743871224">
      <w:bodyDiv w:val="1"/>
      <w:marLeft w:val="0"/>
      <w:marRight w:val="0"/>
      <w:marTop w:val="0"/>
      <w:marBottom w:val="0"/>
      <w:divBdr>
        <w:top w:val="none" w:sz="0" w:space="0" w:color="auto"/>
        <w:left w:val="none" w:sz="0" w:space="0" w:color="auto"/>
        <w:bottom w:val="none" w:sz="0" w:space="0" w:color="auto"/>
        <w:right w:val="none" w:sz="0" w:space="0" w:color="auto"/>
      </w:divBdr>
    </w:div>
    <w:div w:id="1957374034">
      <w:bodyDiv w:val="1"/>
      <w:marLeft w:val="0"/>
      <w:marRight w:val="0"/>
      <w:marTop w:val="0"/>
      <w:marBottom w:val="0"/>
      <w:divBdr>
        <w:top w:val="none" w:sz="0" w:space="0" w:color="auto"/>
        <w:left w:val="none" w:sz="0" w:space="0" w:color="auto"/>
        <w:bottom w:val="none" w:sz="0" w:space="0" w:color="auto"/>
        <w:right w:val="none" w:sz="0" w:space="0" w:color="auto"/>
      </w:divBdr>
    </w:div>
    <w:div w:id="2026200638">
      <w:bodyDiv w:val="1"/>
      <w:marLeft w:val="0"/>
      <w:marRight w:val="0"/>
      <w:marTop w:val="0"/>
      <w:marBottom w:val="0"/>
      <w:divBdr>
        <w:top w:val="none" w:sz="0" w:space="0" w:color="auto"/>
        <w:left w:val="none" w:sz="0" w:space="0" w:color="auto"/>
        <w:bottom w:val="none" w:sz="0" w:space="0" w:color="auto"/>
        <w:right w:val="none" w:sz="0" w:space="0" w:color="auto"/>
      </w:divBdr>
    </w:div>
    <w:div w:id="2093114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edicaid.gov/medicaid/section-1115-demo/downloads/evaluation-reports/developing-the-evaluation-desig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FED8A1B273E42A4F6BFDF078A297E" ma:contentTypeVersion="16" ma:contentTypeDescription="Create a new document." ma:contentTypeScope="" ma:versionID="5c64de597f33d0099c57482f0f721bbf">
  <xsd:schema xmlns:xsd="http://www.w3.org/2001/XMLSchema" xmlns:xs="http://www.w3.org/2001/XMLSchema" xmlns:p="http://schemas.microsoft.com/office/2006/metadata/properties" xmlns:ns2="144ea41b-304c-4c03-99c4-debb02094f92" targetNamespace="http://schemas.microsoft.com/office/2006/metadata/properties" ma:root="true" ma:fieldsID="698f1c3dcbf016f94fbc5e367451ae48" ns2:_="">
    <xsd:import namespace="144ea41b-304c-4c03-99c4-debb02094f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4023-425A-433A-9BFD-F7331321C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73CA0-B705-4AC9-B2CE-657E01DFF4EC}">
  <ds:schemaRefs>
    <ds:schemaRef ds:uri="Microsoft.SharePoint.Taxonomy.ContentTypeSync"/>
  </ds:schemaRefs>
</ds:datastoreItem>
</file>

<file path=customXml/itemProps3.xml><?xml version="1.0" encoding="utf-8"?>
<ds:datastoreItem xmlns:ds="http://schemas.openxmlformats.org/officeDocument/2006/customXml" ds:itemID="{549721C7-F0CC-480E-8BAA-33CD7802CB98}">
  <ds:schemaRefs>
    <ds:schemaRef ds:uri="http://schemas.microsoft.com/sharepoint/v3/contenttype/forms"/>
  </ds:schemaRefs>
</ds:datastoreItem>
</file>

<file path=customXml/itemProps4.xml><?xml version="1.0" encoding="utf-8"?>
<ds:datastoreItem xmlns:ds="http://schemas.openxmlformats.org/officeDocument/2006/customXml" ds:itemID="{987641B9-2C0E-4C78-96FD-0B7283058E8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B52ED44-9B4C-424C-8A01-5C655715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15027</Words>
  <Characters>85655</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OGC-ub</dc:creator>
  <cp:keywords/>
  <dc:description/>
  <cp:lastModifiedBy>McGettigan, Kristen [USA]</cp:lastModifiedBy>
  <cp:revision>3</cp:revision>
  <cp:lastPrinted>2020-01-28T16:04:00Z</cp:lastPrinted>
  <dcterms:created xsi:type="dcterms:W3CDTF">2020-01-30T20:04:00Z</dcterms:created>
  <dcterms:modified xsi:type="dcterms:W3CDTF">2020-01-30T20:04:00Z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0x010100E32FED8A1B273E42A4F6BFDF078A297E</vt:lpwstr>
  </property>
  <property fmtid="{D5CDD505-2E9C-101B-9397-08002B2CF9AE}" pid="3" name="_NewReviewCycle">
    <vt:lpwstr/>
  </property>
  <property fmtid="{D5CDD505-2E9C-101B-9397-08002B2CF9AE}" pid="4" name="_AdHocReviewCycleID">
    <vt:i4>-607928052</vt:i4>
  </property>
  <property fmtid="{D5CDD505-2E9C-101B-9397-08002B2CF9AE}" pid="5" name="_EmailSubject">
    <vt:lpwstr>: URGENT: 508 Remediation for HAO template</vt:lpwstr>
  </property>
  <property fmtid="{D5CDD505-2E9C-101B-9397-08002B2CF9AE}" pid="6" name="_AuthorEmail">
    <vt:lpwstr>Tonia.Brown@cms.hhs.gov</vt:lpwstr>
  </property>
  <property fmtid="{D5CDD505-2E9C-101B-9397-08002B2CF9AE}" pid="7" name="_AuthorEmailDisplayName">
    <vt:lpwstr>Brown, Tonia L. (CMS/CMCS)</vt:lpwstr>
  </property>
  <property fmtid="{D5CDD505-2E9C-101B-9397-08002B2CF9AE}" pid="8" name="_ReviewingToolsShownOnce">
    <vt:lpwstr/>
  </property>
</Properties>
</file>