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:rsidR="00875A2C" w:rsidRDefault="000B2FA8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332639">
                  <w:rPr>
                    <w:b/>
                    <w:sz w:val="18"/>
                    <w:szCs w:val="18"/>
                  </w:rPr>
                  <w:t xml:space="preserve">For Buckinghamshire </w:t>
                </w:r>
                <w:r w:rsidR="00875A2C">
                  <w:rPr>
                    <w:b/>
                    <w:sz w:val="18"/>
                    <w:szCs w:val="18"/>
                  </w:rPr>
                  <w:t xml:space="preserve">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preventreferralsaylesbury@thamesvalley.pnn.police.uk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For Milton Keynes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preventreferralsmiltonkeynes@thamesvalley.pnn.police.uk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For Oxford</w:t>
                </w:r>
                <w:r w:rsidR="00332639">
                  <w:rPr>
                    <w:b/>
                    <w:sz w:val="18"/>
                    <w:szCs w:val="18"/>
                  </w:rPr>
                  <w:t>shire</w:t>
                </w:r>
                <w:r w:rsidR="00875A2C">
                  <w:rPr>
                    <w:b/>
                    <w:sz w:val="18"/>
                    <w:szCs w:val="18"/>
                  </w:rPr>
                  <w:t xml:space="preserve">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preventreferralsoxon@thamesvalley.pnn.police.uk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For Bracknell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preventreferralsbracknell@thamesvalley.pnn.police.uk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For Maidenhead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preventreferralsmaidenhead@thamesvalley.pnn.police.uk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 </w:t>
                </w:r>
                <w:r w:rsidR="00875A2C">
                  <w:rPr>
                    <w:b/>
                    <w:sz w:val="18"/>
                    <w:szCs w:val="18"/>
                  </w:rPr>
                  <w:t xml:space="preserve">For Reading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preventreferralsreading@thamesvalley.pnn.police.uk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For Slough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preventreferralsslough@thamesvalley.pnn.police.uk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For West Berkshire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preventreferralswestberkshire@thamesvalley.pnn.police.uk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For Wokingham referrals: </w:t>
                </w:r>
                <w:r w:rsidR="00875A2C" w:rsidRPr="00875A2C">
                  <w:rPr>
                    <w:b/>
                    <w:sz w:val="18"/>
                    <w:szCs w:val="18"/>
                  </w:rPr>
                  <w:t>preventreferralswokingham@thamesvalley.pnn.police.uk</w:t>
                </w:r>
              </w:sdtContent>
            </w:sdt>
          </w:p>
          <w:p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8" w:rsidRDefault="000B2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0F68EA">
      <w:rPr>
        <w:b/>
        <w:caps/>
        <w:color w:val="243F60"/>
        <w:spacing w:val="5"/>
        <w:sz w:val="10"/>
        <w:szCs w:val="10"/>
      </w:rPr>
      <w:t xml:space="preserve"> v.3</w:t>
    </w:r>
    <w:r w:rsidR="0095329D">
      <w:rPr>
        <w:b/>
        <w:caps/>
        <w:color w:val="243F60"/>
        <w:spacing w:val="5"/>
        <w:sz w:val="10"/>
        <w:szCs w:val="10"/>
      </w:rPr>
      <w:t>.1</w:t>
    </w:r>
  </w:p>
  <w:p w:rsidR="000F68EA" w:rsidRPr="009D6607" w:rsidRDefault="000F68E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TVP v.4.0</w:t>
    </w:r>
  </w:p>
  <w:p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9D37F5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>
      <w:rPr>
        <w:b/>
        <w:smallCaps/>
        <w:color w:val="FF0000"/>
        <w:spacing w:val="5"/>
      </w:rPr>
      <w:t>(</w:t>
    </w:r>
    <w:r w:rsidR="000B2FA8">
      <w:rPr>
        <w:b/>
        <w:smallCaps/>
        <w:color w:val="FF0000"/>
        <w:spacing w:val="5"/>
      </w:rPr>
      <w:t xml:space="preserve">only </w:t>
    </w:r>
    <w:bookmarkStart w:id="1" w:name="_GoBack"/>
    <w:bookmarkEnd w:id="1"/>
    <w:r w:rsidR="009D37F5">
      <w:rPr>
        <w:b/>
        <w:smallCaps/>
        <w:color w:val="FF0000"/>
        <w:spacing w:val="5"/>
      </w:rPr>
      <w:t>when complete)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8" w:rsidRDefault="000B2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8" w:rsidRDefault="000B2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A8" w:rsidRDefault="000B2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2FA8"/>
    <w:rsid w:val="000B3A62"/>
    <w:rsid w:val="000F5BCB"/>
    <w:rsid w:val="000F68EA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5329D"/>
    <w:rsid w:val="0099222F"/>
    <w:rsid w:val="009A560B"/>
    <w:rsid w:val="009B4EE8"/>
    <w:rsid w:val="009B77BD"/>
    <w:rsid w:val="009C3C2A"/>
    <w:rsid w:val="009D2B3C"/>
    <w:rsid w:val="009D37F5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D5FF-92D5-4EB1-B39C-CCBA21D3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C9123F19</Template>
  <TotalTime>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Vo Quoc (Aylesbury)</cp:lastModifiedBy>
  <cp:revision>8</cp:revision>
  <cp:lastPrinted>2019-03-05T09:09:00Z</cp:lastPrinted>
  <dcterms:created xsi:type="dcterms:W3CDTF">2020-01-27T18:21:00Z</dcterms:created>
  <dcterms:modified xsi:type="dcterms:W3CDTF">2020-06-04T09:09:00Z</dcterms:modified>
</cp:coreProperties>
</file>