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3E5" w:rsidRDefault="00C94540" w14:paraId="5EA60A9F" w14:textId="5CF9AF9C">
      <w:pPr>
        <w:rPr>
          <w:b/>
          <w:bCs/>
          <w:i/>
          <w:iCs/>
          <w:sz w:val="28"/>
          <w:szCs w:val="28"/>
        </w:rPr>
      </w:pPr>
      <w:r w:rsidRPr="51FD4C67">
        <w:rPr>
          <w:b/>
          <w:bCs/>
          <w:sz w:val="28"/>
          <w:szCs w:val="28"/>
        </w:rPr>
        <w:t xml:space="preserve">Considerations for Facilitating Discussions around </w:t>
      </w:r>
      <w:r w:rsidRPr="51FD4C67">
        <w:rPr>
          <w:b/>
          <w:bCs/>
          <w:i/>
          <w:iCs/>
          <w:sz w:val="28"/>
          <w:szCs w:val="28"/>
        </w:rPr>
        <w:t>Integrating Social, Emotional and Academic Development (SEAD) within the Kentucky Academic Standards (KAS) for Mathematics</w:t>
      </w:r>
    </w:p>
    <w:p w:rsidR="001A5F4B" w:rsidRDefault="001A5F4B" w14:paraId="71D2DF0B" w14:textId="77777777">
      <w:pPr>
        <w:rPr>
          <w:rStyle w:val="normaltextrun"/>
          <w:color w:val="000000"/>
          <w:shd w:val="clear" w:color="auto" w:fill="FFFFFF"/>
        </w:rPr>
      </w:pPr>
    </w:p>
    <w:p w:rsidRPr="00C73166" w:rsidR="00166CA9" w:rsidP="43F3ECAD" w:rsidRDefault="00166CA9" w14:paraId="32F1A4A2" w14:textId="16958A03">
      <w:pPr>
        <w:pStyle w:val="Normal"/>
        <w:rPr>
          <w:rStyle w:val="normaltextrun"/>
          <w:color w:val="000000" w:themeColor="text1" w:themeTint="FF" w:themeShade="FF"/>
        </w:rPr>
      </w:pPr>
      <w:r w:rsidRPr="00C73166" w:rsidR="00166CA9">
        <w:rPr>
          <w:rStyle w:val="normaltextrun"/>
          <w:color w:val="000000"/>
          <w:shd w:val="clear" w:color="auto" w:fill="FFFFFF"/>
        </w:rPr>
        <w:t xml:space="preserve">The focus of </w:t>
      </w:r>
      <w:r w:rsidRPr="43F3ECAD" w:rsidR="00A45A0D">
        <w:rPr>
          <w:i w:val="1"/>
          <w:iCs w:val="1"/>
        </w:rPr>
        <w:t>Integrating SEAD within the KAS for Mathematics</w:t>
      </w:r>
      <w:r w:rsidRPr="00C73166" w:rsidR="00A45A0D">
        <w:rPr/>
        <w:t xml:space="preserve"> is</w:t>
      </w:r>
      <w:r w:rsidRPr="00C73166" w:rsidR="00166CA9">
        <w:rPr>
          <w:rStyle w:val="normaltextrun"/>
          <w:color w:val="000000"/>
          <w:shd w:val="clear" w:color="auto" w:fill="FFFFFF"/>
        </w:rPr>
        <w:t xml:space="preserve"> to highlight opportunities for mathematics educators to </w:t>
      </w:r>
      <w:r w:rsidRPr="00C73166" w:rsidR="00166CA9">
        <w:rPr>
          <w:rStyle w:val="normaltextrun"/>
          <w:color w:val="000000"/>
          <w:shd w:val="clear" w:color="auto" w:fill="FFFFFF"/>
        </w:rPr>
        <w:t>interweave</w:t>
      </w:r>
      <w:r w:rsidRPr="00C73166" w:rsidR="00166CA9">
        <w:rPr>
          <w:rStyle w:val="normaltextrun"/>
          <w:color w:val="000000"/>
          <w:shd w:val="clear" w:color="auto" w:fill="FFFFFF"/>
        </w:rPr>
        <w:t xml:space="preserve"> the development of social emotional competencies with the development of mathematics content. </w:t>
      </w:r>
      <w:r w:rsidRPr="00C73166" w:rsidR="00166CA9">
        <w:rPr>
          <w:rStyle w:val="eop"/>
          <w:color w:val="000000"/>
          <w:shd w:val="clear" w:color="auto" w:fill="FFFFFF"/>
        </w:rPr>
        <w:t> </w:t>
      </w:r>
    </w:p>
    <w:p w:rsidRPr="00C73166" w:rsidR="00D1572A" w:rsidP="00E423E5" w:rsidRDefault="00D1572A" w14:paraId="6234A697" w14:textId="1B981768"/>
    <w:p w:rsidRPr="00C73166" w:rsidR="00A45A0D" w:rsidP="00A45A0D" w:rsidRDefault="00A45A0D" w14:paraId="203DF85D" w14:textId="77777777">
      <w:pPr>
        <w:rPr>
          <w:b/>
        </w:rPr>
      </w:pPr>
      <w:r w:rsidRPr="00C73166">
        <w:rPr>
          <w:b/>
        </w:rPr>
        <w:t>Intended Audiences:</w:t>
      </w:r>
    </w:p>
    <w:p w:rsidRPr="00C73166" w:rsidR="00CF2029" w:rsidP="00CF2029" w:rsidRDefault="00CF2029" w14:paraId="49210D08" w14:textId="25F9B84A">
      <w:r w:rsidRPr="43F3ECAD" w:rsidR="00CF2029">
        <w:rPr>
          <w:i w:val="1"/>
          <w:iCs w:val="1"/>
        </w:rPr>
        <w:t>Integrating SEAD within the KAS for Mathematics</w:t>
      </w:r>
      <w:r w:rsidRPr="43F3ECAD" w:rsidR="00CF2029">
        <w:rPr>
          <w:b w:val="1"/>
          <w:bCs w:val="1"/>
        </w:rPr>
        <w:t xml:space="preserve"> </w:t>
      </w:r>
      <w:r w:rsidR="00CF2029">
        <w:rPr/>
        <w:t>is intended for any audience looking for support with:</w:t>
      </w:r>
    </w:p>
    <w:p w:rsidRPr="00C73166" w:rsidR="00CF2029" w:rsidP="00CF2029" w:rsidRDefault="00CF2029" w14:paraId="13FDBD0E" w14:textId="060F3D63">
      <w:pPr>
        <w:pStyle w:val="ListParagraph"/>
        <w:numPr>
          <w:ilvl w:val="0"/>
          <w:numId w:val="3"/>
        </w:numPr>
      </w:pPr>
      <w:r>
        <w:t>continuous improvement</w:t>
      </w:r>
      <w:r w:rsidR="006546DE">
        <w:t xml:space="preserve"> as it </w:t>
      </w:r>
      <w:r>
        <w:t>provid</w:t>
      </w:r>
      <w:r w:rsidR="006546DE">
        <w:t>es</w:t>
      </w:r>
      <w:r>
        <w:t xml:space="preserve"> educators with information around how social and emotional competencies can be supported through mathematics instruction and encourag</w:t>
      </w:r>
      <w:r w:rsidR="00D64499">
        <w:t>es</w:t>
      </w:r>
      <w:r>
        <w:t xml:space="preserve"> educators to engage in the process of self-reflection around their current instructional approaches, considering shifts to those approaches when needed/appropriate</w:t>
      </w:r>
      <w:r w:rsidR="6D0E7402">
        <w:t>;</w:t>
      </w:r>
    </w:p>
    <w:p w:rsidRPr="00C73166" w:rsidR="00CF2029" w:rsidP="00CF2029" w:rsidRDefault="00CF2029" w14:paraId="084A9110" w14:textId="709B04AC">
      <w:pPr>
        <w:pStyle w:val="ListParagraph"/>
        <w:numPr>
          <w:ilvl w:val="0"/>
          <w:numId w:val="3"/>
        </w:numPr>
      </w:pPr>
      <w:r>
        <w:t xml:space="preserve">educator collaboration </w:t>
      </w:r>
      <w:r w:rsidR="00D64499">
        <w:t xml:space="preserve">as it </w:t>
      </w:r>
      <w:r>
        <w:t>offer</w:t>
      </w:r>
      <w:r w:rsidR="00D64499">
        <w:t>s</w:t>
      </w:r>
      <w:r>
        <w:t xml:space="preserve"> educators opportunities to consider how collaboration can build collective agency and empower</w:t>
      </w:r>
      <w:r w:rsidR="00D64499">
        <w:t>s</w:t>
      </w:r>
      <w:r>
        <w:t xml:space="preserve"> educators to determine how to approach moving forward in a way that is manageable but meaningful</w:t>
      </w:r>
      <w:r w:rsidR="610C0017">
        <w:t>; and</w:t>
      </w:r>
      <w:r>
        <w:t xml:space="preserve"> </w:t>
      </w:r>
    </w:p>
    <w:p w:rsidRPr="00C73166" w:rsidR="00CF2029" w:rsidP="00CF2029" w:rsidRDefault="00CF2029" w14:paraId="2FABD786" w14:textId="6FA04FCF">
      <w:pPr>
        <w:pStyle w:val="ListParagraph"/>
        <w:numPr>
          <w:ilvl w:val="0"/>
          <w:numId w:val="3"/>
        </w:numPr>
        <w:rPr/>
      </w:pPr>
      <w:r w:rsidR="00CF2029">
        <w:rPr/>
        <w:t xml:space="preserve">implementation of the </w:t>
      </w:r>
      <w:r w:rsidRPr="43F3ECAD" w:rsidR="00CF2029">
        <w:rPr>
          <w:i w:val="1"/>
          <w:iCs w:val="1"/>
        </w:rPr>
        <w:t xml:space="preserve">KAS for Mathematics </w:t>
      </w:r>
      <w:r w:rsidR="001160A9">
        <w:rPr/>
        <w:t>as it</w:t>
      </w:r>
      <w:r w:rsidR="00CF2029">
        <w:rPr/>
        <w:t xml:space="preserve"> relat</w:t>
      </w:r>
      <w:r w:rsidR="001160A9">
        <w:rPr/>
        <w:t>es</w:t>
      </w:r>
      <w:r w:rsidR="00CF2029">
        <w:rPr/>
        <w:t xml:space="preserve"> social and emotional competencies to standards (both </w:t>
      </w:r>
      <w:r w:rsidR="00CF2029">
        <w:rPr/>
        <w:t>content standards</w:t>
      </w:r>
      <w:r w:rsidR="00CF2029">
        <w:rPr/>
        <w:t xml:space="preserve"> and practice standards) schools/districts are already working to implement.</w:t>
      </w:r>
    </w:p>
    <w:p w:rsidRPr="00C73166" w:rsidR="00CA2627" w:rsidP="00E423E5" w:rsidRDefault="00E423E5" w14:paraId="63420B06" w14:textId="603C75D6">
      <w:pPr>
        <w:rPr>
          <w:bCs/>
        </w:rPr>
      </w:pPr>
      <w:r w:rsidRPr="00C73166">
        <w:rPr>
          <w:bCs/>
        </w:rPr>
        <w:t xml:space="preserve">Additionally, </w:t>
      </w:r>
      <w:r w:rsidRPr="00C73166" w:rsidR="00277DDE">
        <w:rPr>
          <w:bCs/>
        </w:rPr>
        <w:t xml:space="preserve">this resource can support </w:t>
      </w:r>
      <w:r w:rsidRPr="00C73166" w:rsidR="00A45A0D">
        <w:rPr>
          <w:bCs/>
        </w:rPr>
        <w:t xml:space="preserve">Professional Learning Communities who have </w:t>
      </w:r>
      <w:r w:rsidRPr="00C73166" w:rsidR="00691CAF">
        <w:rPr>
          <w:bCs/>
        </w:rPr>
        <w:t xml:space="preserve">selected to focus on improving classroom culture </w:t>
      </w:r>
      <w:r w:rsidRPr="00C73166" w:rsidR="00A34498">
        <w:rPr>
          <w:bCs/>
        </w:rPr>
        <w:t xml:space="preserve">as a result of discovering a </w:t>
      </w:r>
      <w:r w:rsidRPr="00C73166" w:rsidR="00A45A0D">
        <w:rPr>
          <w:bCs/>
        </w:rPr>
        <w:t xml:space="preserve">disconnect between what data is showing and </w:t>
      </w:r>
      <w:r w:rsidRPr="00C73166" w:rsidR="00E458EF">
        <w:rPr>
          <w:bCs/>
        </w:rPr>
        <w:t>intended learning outcomes</w:t>
      </w:r>
      <w:r w:rsidRPr="00C73166" w:rsidR="00691CAF">
        <w:rPr>
          <w:bCs/>
        </w:rPr>
        <w:t>.</w:t>
      </w:r>
    </w:p>
    <w:p w:rsidRPr="00C73166" w:rsidR="00B60EED" w:rsidP="00F65D0C" w:rsidRDefault="00B60EED" w14:paraId="79ECED40" w14:textId="115698B4">
      <w:pPr>
        <w:tabs>
          <w:tab w:val="left" w:pos="6013"/>
        </w:tabs>
      </w:pPr>
    </w:p>
    <w:p w:rsidRPr="00AF42A4" w:rsidR="00723C66" w:rsidP="00723C66" w:rsidRDefault="00723C66" w14:paraId="79508333" w14:textId="5A9F1C55">
      <w:pPr>
        <w:rPr>
          <w:b/>
        </w:rPr>
      </w:pPr>
      <w:r w:rsidRPr="00AF42A4">
        <w:rPr>
          <w:b/>
        </w:rPr>
        <w:t>Timeline:</w:t>
      </w:r>
    </w:p>
    <w:p w:rsidRPr="00AF42A4" w:rsidR="00AF42A4" w:rsidP="00AF42A4" w:rsidRDefault="00806C1F" w14:paraId="318D93A1" w14:textId="7E1D60CE">
      <w:pPr>
        <w:tabs>
          <w:tab w:val="left" w:pos="6013"/>
        </w:tabs>
      </w:pPr>
      <w:r w:rsidRPr="00AF42A4">
        <w:rPr>
          <w:bCs/>
        </w:rPr>
        <w:t xml:space="preserve">The duration, scope and sequence of the </w:t>
      </w:r>
      <w:r w:rsidRPr="00AF42A4" w:rsidR="00D25509">
        <w:rPr>
          <w:bCs/>
        </w:rPr>
        <w:t xml:space="preserve">learning experience </w:t>
      </w:r>
      <w:r w:rsidRPr="00AF42A4">
        <w:rPr>
          <w:bCs/>
        </w:rPr>
        <w:t>may be customized to accommodate local needs and conditions.</w:t>
      </w:r>
      <w:r w:rsidRPr="00AF42A4" w:rsidR="00D25509">
        <w:rPr>
          <w:bCs/>
        </w:rPr>
        <w:t xml:space="preserve"> </w:t>
      </w:r>
      <w:r w:rsidRPr="00AF42A4" w:rsidR="00A811FF">
        <w:t xml:space="preserve">The </w:t>
      </w:r>
      <w:r w:rsidRPr="00AF42A4" w:rsidR="00A811FF">
        <w:rPr>
          <w:i/>
        </w:rPr>
        <w:t xml:space="preserve">Integrating SEAD within the KAS for Mathematics </w:t>
      </w:r>
      <w:r w:rsidRPr="00AF42A4" w:rsidR="00A811FF">
        <w:t>resource may need to be explored over a series of sessions. It is recommended that facilitators consider engaging participants in a deeper exploration of no more than one competency per session. Educators will need time to process new learning and reflect on the instructional implications of that new learning.</w:t>
      </w:r>
      <w:r w:rsidRPr="00AF42A4" w:rsidR="00AF42A4">
        <w:t xml:space="preserve"> </w:t>
      </w:r>
    </w:p>
    <w:p w:rsidRPr="00AF42A4" w:rsidR="00806C1F" w:rsidP="00806C1F" w:rsidRDefault="00806C1F" w14:paraId="5188BD23" w14:textId="77777777">
      <w:pPr>
        <w:rPr>
          <w:bCs/>
        </w:rPr>
      </w:pPr>
    </w:p>
    <w:p w:rsidRPr="00AF42A4" w:rsidR="00806C1F" w:rsidP="51FD4C67" w:rsidRDefault="00806C1F" w14:paraId="24557586" w14:textId="77777777">
      <w:pPr>
        <w:rPr>
          <w:b w:val="1"/>
          <w:bCs w:val="1"/>
        </w:rPr>
      </w:pPr>
      <w:r w:rsidRPr="43F3ECAD" w:rsidR="00806C1F">
        <w:rPr>
          <w:b w:val="1"/>
          <w:bCs w:val="1"/>
        </w:rPr>
        <w:t>Materials:</w:t>
      </w:r>
    </w:p>
    <w:p w:rsidRPr="00AF42A4" w:rsidR="00806C1F" w:rsidP="00806C1F" w:rsidRDefault="00806C1F" w14:paraId="7D8A5118" w14:textId="7AFD05FF">
      <w:pPr>
        <w:rPr>
          <w:bCs/>
        </w:rPr>
      </w:pPr>
      <w:r w:rsidRPr="00AF42A4">
        <w:rPr>
          <w:bCs/>
        </w:rPr>
        <w:t xml:space="preserve">The following materials </w:t>
      </w:r>
      <w:r w:rsidRPr="00AF42A4" w:rsidR="005C3B3B">
        <w:rPr>
          <w:bCs/>
        </w:rPr>
        <w:t>are integral parts of this learning experience</w:t>
      </w:r>
      <w:r w:rsidRPr="00AF42A4">
        <w:rPr>
          <w:bCs/>
        </w:rPr>
        <w:t>:</w:t>
      </w:r>
    </w:p>
    <w:p w:rsidRPr="009E45EE" w:rsidR="005C3B3B" w:rsidP="009E45EE" w:rsidRDefault="005C3B3B" w14:paraId="7A1BA8E7" w14:textId="3A5AD02F">
      <w:pPr>
        <w:pStyle w:val="ListParagraph"/>
        <w:numPr>
          <w:ilvl w:val="0"/>
          <w:numId w:val="7"/>
        </w:numPr>
        <w:rPr/>
      </w:pPr>
      <w:hyperlink r:id="R0b811e6af8794f64">
        <w:r w:rsidRPr="43F3ECAD" w:rsidR="005C3B3B">
          <w:rPr>
            <w:rStyle w:val="Hyperlink"/>
            <w:i w:val="1"/>
            <w:iCs w:val="1"/>
          </w:rPr>
          <w:t>Integrating SEAD within the KAS for Mathematics</w:t>
        </w:r>
      </w:hyperlink>
      <w:r w:rsidR="005C3B3B">
        <w:rPr/>
        <w:t xml:space="preserve"> resource </w:t>
      </w:r>
      <w:r w:rsidR="009B4F33">
        <w:rPr/>
        <w:t>(available by grade level, K-HS)</w:t>
      </w:r>
    </w:p>
    <w:p w:rsidRPr="009E45EE" w:rsidR="009E45EE" w:rsidP="7D588842" w:rsidRDefault="00367DC2" w14:paraId="5F48302B" w14:textId="19086C97">
      <w:pPr>
        <w:pStyle w:val="ListParagraph"/>
        <w:numPr>
          <w:ilvl w:val="0"/>
          <w:numId w:val="7"/>
        </w:numPr>
        <w:rPr>
          <w:rStyle w:val="normaltextrun"/>
          <w:i w:val="1"/>
          <w:iCs w:val="1"/>
          <w:color w:val="000000"/>
          <w:shd w:val="clear" w:color="auto" w:fill="FFFFFF"/>
        </w:rPr>
      </w:pPr>
      <w:hyperlink r:id="R9f111edb6dbc4070">
        <w:r w:rsidRPr="7D588842" w:rsidR="00367DC2">
          <w:rPr>
            <w:rStyle w:val="Hyperlink"/>
            <w:i w:val="1"/>
            <w:iCs w:val="1"/>
          </w:rPr>
          <w:t>Reflection Sheet - Integrating SEAD within the KAS for Mathematics</w:t>
        </w:r>
      </w:hyperlink>
      <w:r w:rsidRPr="7D588842" w:rsidR="00367DC2">
        <w:rPr>
          <w:rStyle w:val="normaltextrun"/>
          <w:i w:val="1"/>
          <w:iCs w:val="1"/>
          <w:color w:val="000000"/>
          <w:shd w:val="clear" w:color="auto" w:fill="FFFFFF"/>
        </w:rPr>
        <w:t> </w:t>
      </w:r>
      <w:r w:rsidRPr="7D588842" w:rsidR="009E45EE">
        <w:rPr>
          <w:rStyle w:val="normaltextrun"/>
          <w:i w:val="1"/>
          <w:iCs w:val="1"/>
          <w:color w:val="000000"/>
          <w:shd w:val="clear" w:color="auto" w:fill="FFFFFF"/>
        </w:rPr>
        <w:t xml:space="preserve"> </w:t>
      </w:r>
    </w:p>
    <w:p w:rsidRPr="009E45EE" w:rsidR="00806C1F" w:rsidP="7D588842" w:rsidRDefault="001F7CBF" w14:paraId="79424D77" w14:textId="6831F31B">
      <w:pPr>
        <w:pStyle w:val="ListParagraph"/>
        <w:numPr>
          <w:ilvl w:val="0"/>
          <w:numId w:val="7"/>
        </w:numPr>
        <w:rPr>
          <w:rStyle w:val="eop"/>
          <w:i w:val="1"/>
          <w:iCs w:val="1"/>
          <w:color w:val="000000"/>
          <w:shd w:val="clear" w:color="auto" w:fill="FFFFFF"/>
        </w:rPr>
      </w:pPr>
      <w:hyperlink r:id="Rf7d767626ef944c8">
        <w:r w:rsidRPr="7D588842" w:rsidR="001F7CBF">
          <w:rPr>
            <w:rStyle w:val="Hyperlink"/>
            <w:i w:val="1"/>
            <w:iCs w:val="1"/>
          </w:rPr>
          <w:t xml:space="preserve">KAS for </w:t>
        </w:r>
        <w:r w:rsidRPr="7D588842" w:rsidR="00B31B55">
          <w:rPr>
            <w:rStyle w:val="Hyperlink"/>
            <w:i w:val="1"/>
            <w:iCs w:val="1"/>
          </w:rPr>
          <w:t>Mathematics</w:t>
        </w:r>
      </w:hyperlink>
      <w:r w:rsidRPr="7D588842" w:rsidR="00B31B55">
        <w:rPr>
          <w:rStyle w:val="eop"/>
          <w:i w:val="1"/>
          <w:iCs w:val="1"/>
          <w:color w:val="000000"/>
          <w:shd w:val="clear" w:color="auto" w:fill="FFFFFF"/>
        </w:rPr>
        <w:t xml:space="preserve"> </w:t>
      </w:r>
    </w:p>
    <w:p w:rsidRPr="00C73166" w:rsidR="00806C1F" w:rsidP="00806C1F" w:rsidRDefault="00806C1F" w14:paraId="7FA2C31D" w14:textId="0477E98D">
      <w:pPr>
        <w:rPr>
          <w:bCs/>
        </w:rPr>
      </w:pPr>
      <w:r w:rsidRPr="00AF42A4">
        <w:rPr>
          <w:bCs/>
        </w:rPr>
        <w:t xml:space="preserve">All materials are available at </w:t>
      </w:r>
      <w:hyperlink w:history="1" r:id="rId11">
        <w:r w:rsidRPr="00AF42A4" w:rsidR="005C3B3B">
          <w:rPr>
            <w:rStyle w:val="Hyperlink"/>
            <w:bCs/>
          </w:rPr>
          <w:t>www.kystandards.org</w:t>
        </w:r>
      </w:hyperlink>
    </w:p>
    <w:p w:rsidR="006B4DF4" w:rsidP="00806C1F" w:rsidRDefault="006B4DF4" w14:paraId="3F20E26B" w14:textId="7B20B589">
      <w:pPr>
        <w:rPr>
          <w:bCs/>
        </w:rPr>
      </w:pPr>
    </w:p>
    <w:p w:rsidRPr="006B4DF4" w:rsidR="006B4DF4" w:rsidP="00806C1F" w:rsidRDefault="006B4DF4" w14:paraId="30E131BF" w14:textId="6F19FEF8">
      <w:pPr>
        <w:rPr>
          <w:b/>
        </w:rPr>
      </w:pPr>
      <w:r>
        <w:rPr>
          <w:b/>
        </w:rPr>
        <w:t>Facilitator Suggestions:</w:t>
      </w:r>
    </w:p>
    <w:p w:rsidR="006B4DF4" w:rsidP="006B4DF4" w:rsidRDefault="00B60EED" w14:paraId="79E5ACBD" w14:textId="6B6FB7DF">
      <w:r w:rsidR="00B60EED">
        <w:rPr/>
        <w:t xml:space="preserve">To support facilitators in engaging participants in discussions around the </w:t>
      </w:r>
      <w:r w:rsidRPr="7D588842" w:rsidR="00B60EED">
        <w:rPr>
          <w:i w:val="1"/>
          <w:iCs w:val="1"/>
        </w:rPr>
        <w:t>Integrating SEAD within the KAS for Mathematics</w:t>
      </w:r>
      <w:r w:rsidRPr="7D588842" w:rsidR="00B60EED">
        <w:rPr>
          <w:b w:val="1"/>
          <w:bCs w:val="1"/>
        </w:rPr>
        <w:t xml:space="preserve"> </w:t>
      </w:r>
      <w:r w:rsidR="00B60EED">
        <w:rPr/>
        <w:t xml:space="preserve">resource, suggestions for strategies from the </w:t>
      </w:r>
      <w:hyperlink r:id="R5bce2f5c528b4c35">
        <w:r w:rsidRPr="7D588842" w:rsidR="00B60EED">
          <w:rPr>
            <w:color w:val="1155CC"/>
            <w:u w:val="single"/>
          </w:rPr>
          <w:t>Thinking Collaborative</w:t>
        </w:r>
      </w:hyperlink>
      <w:r w:rsidR="00B60EED">
        <w:rPr/>
        <w:t xml:space="preserve"> are provided below. Facilitators should not feel tied to utilizing these specific strategies, but </w:t>
      </w:r>
      <w:r w:rsidR="0DE698BD">
        <w:rPr/>
        <w:t xml:space="preserve">rather </w:t>
      </w:r>
      <w:r w:rsidR="00B60EED">
        <w:rPr/>
        <w:t>should consider how to best foster participation around this resource in an authentic way.</w:t>
      </w:r>
      <w:r w:rsidR="006B4DF4">
        <w:rPr/>
        <w:t xml:space="preserve"> Due to the blend of social and emotional material alongside mathematics content, facilitators might consider co-facilitating or co-planning the learning session with a </w:t>
      </w:r>
      <w:r w:rsidR="7BBB39D4">
        <w:rPr/>
        <w:t xml:space="preserve">school </w:t>
      </w:r>
      <w:r w:rsidR="006B4DF4">
        <w:rPr/>
        <w:t>counseling colleague.</w:t>
      </w:r>
    </w:p>
    <w:tbl>
      <w:tblPr>
        <w:tblW w:w="14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20" w:firstRow="1" w:lastRow="0" w:firstColumn="0" w:lastColumn="0" w:noHBand="1" w:noVBand="1"/>
      </w:tblPr>
      <w:tblGrid>
        <w:gridCol w:w="14400"/>
      </w:tblGrid>
      <w:tr w:rsidRPr="00B37433" w:rsidR="002C39EE" w:rsidTr="5F65FE0A" w14:paraId="745D6C6D" w14:textId="77777777">
        <w:tc>
          <w:tcPr>
            <w:tcW w:w="14400" w:type="dxa"/>
            <w:shd w:val="clear" w:color="auto" w:fill="CFE2F3"/>
            <w:tcMar>
              <w:top w:w="43" w:type="dxa"/>
              <w:left w:w="43" w:type="dxa"/>
              <w:bottom w:w="43" w:type="dxa"/>
              <w:right w:w="43" w:type="dxa"/>
            </w:tcMar>
          </w:tcPr>
          <w:p w:rsidRPr="00B37433" w:rsidR="002C39EE" w:rsidP="5F65FE0A" w:rsidRDefault="00C94540" w14:paraId="51639524" w14:textId="47E7E07C">
            <w:pPr>
              <w:widowControl w:val="0"/>
              <w:pBdr>
                <w:top w:val="nil"/>
                <w:left w:val="nil"/>
                <w:bottom w:val="nil"/>
                <w:right w:val="nil"/>
                <w:between w:val="nil"/>
              </w:pBdr>
              <w:spacing w:line="240" w:lineRule="auto"/>
              <w:rPr>
                <w:b/>
                <w:bCs/>
                <w:sz w:val="20"/>
                <w:szCs w:val="20"/>
              </w:rPr>
            </w:pPr>
            <w:bookmarkStart w:name="_GoBack" w:id="16"/>
            <w:bookmarkEnd w:id="16"/>
            <w:r w:rsidRPr="5F65FE0A">
              <w:rPr>
                <w:b/>
                <w:bCs/>
                <w:sz w:val="20"/>
                <w:szCs w:val="20"/>
              </w:rPr>
              <w:lastRenderedPageBreak/>
              <w:t xml:space="preserve">Prior to facilitating the session, </w:t>
            </w:r>
            <w:r w:rsidRPr="5F65FE0A">
              <w:rPr>
                <w:sz w:val="20"/>
                <w:szCs w:val="20"/>
              </w:rPr>
              <w:t>clarify the following logistics</w:t>
            </w:r>
            <w:r w:rsidRPr="5F65FE0A">
              <w:rPr>
                <w:b/>
                <w:bCs/>
                <w:sz w:val="20"/>
                <w:szCs w:val="20"/>
              </w:rPr>
              <w:t>:</w:t>
            </w:r>
          </w:p>
        </w:tc>
      </w:tr>
      <w:tr w:rsidRPr="00B37433" w:rsidR="002C39EE" w:rsidTr="5F65FE0A" w14:paraId="6E3A1310" w14:textId="77777777">
        <w:tc>
          <w:tcPr>
            <w:tcW w:w="14400" w:type="dxa"/>
            <w:shd w:val="clear" w:color="auto" w:fill="auto"/>
            <w:tcMar>
              <w:top w:w="43" w:type="dxa"/>
              <w:left w:w="43" w:type="dxa"/>
              <w:bottom w:w="43" w:type="dxa"/>
              <w:right w:w="43" w:type="dxa"/>
            </w:tcMar>
          </w:tcPr>
          <w:p w:rsidRPr="00B37433" w:rsidR="003D57DB" w:rsidRDefault="00C94540" w14:paraId="1F283913" w14:textId="77777777">
            <w:pPr>
              <w:rPr>
                <w:sz w:val="20"/>
                <w:szCs w:val="20"/>
              </w:rPr>
            </w:pPr>
            <w:r w:rsidRPr="00B37433">
              <w:rPr>
                <w:sz w:val="20"/>
                <w:szCs w:val="20"/>
              </w:rPr>
              <w:t>When is the session? _______________                      How long is the session? _______________                 Where will the session take place? _____________</w:t>
            </w:r>
          </w:p>
          <w:p w:rsidRPr="00B37433" w:rsidR="002C39EE" w:rsidRDefault="00C94540" w14:paraId="3F159672" w14:textId="2F02F2C5">
            <w:pPr>
              <w:rPr>
                <w:sz w:val="20"/>
                <w:szCs w:val="20"/>
              </w:rPr>
            </w:pPr>
            <w:r w:rsidRPr="00B37433">
              <w:rPr>
                <w:sz w:val="20"/>
                <w:szCs w:val="20"/>
              </w:rPr>
              <w:t xml:space="preserve"> </w:t>
            </w:r>
          </w:p>
          <w:p w:rsidRPr="00B37433" w:rsidR="002C39EE" w:rsidRDefault="00C94540" w14:paraId="3A396F34" w14:textId="77777777">
            <w:pPr>
              <w:rPr>
                <w:sz w:val="20"/>
                <w:szCs w:val="20"/>
              </w:rPr>
            </w:pPr>
            <w:r w:rsidRPr="00B37433">
              <w:rPr>
                <w:sz w:val="20"/>
                <w:szCs w:val="20"/>
              </w:rPr>
              <w:t>Who are the participants? What is their relationship with one another? What is their relationship with the topic?</w:t>
            </w:r>
          </w:p>
          <w:p w:rsidRPr="00B37433" w:rsidR="00444BAE" w:rsidRDefault="00444BAE" w14:paraId="486BE4EC" w14:textId="3AFD1E72">
            <w:pPr>
              <w:rPr>
                <w:color w:val="FFFFFF"/>
                <w:sz w:val="20"/>
                <w:szCs w:val="20"/>
                <w:shd w:val="clear" w:color="auto" w:fill="323131"/>
              </w:rPr>
            </w:pPr>
          </w:p>
        </w:tc>
      </w:tr>
    </w:tbl>
    <w:p w:rsidRPr="00B37433" w:rsidR="002C39EE" w:rsidRDefault="002C39EE" w14:paraId="44FA4B24" w14:textId="77777777">
      <w:pPr>
        <w:spacing w:after="200"/>
        <w:rPr>
          <w:sz w:val="20"/>
          <w:szCs w:val="20"/>
        </w:rPr>
      </w:pPr>
    </w:p>
    <w:tbl>
      <w:tblPr>
        <w:tblW w:w="14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20" w:firstRow="1" w:lastRow="0" w:firstColumn="0" w:lastColumn="0" w:noHBand="1" w:noVBand="1"/>
      </w:tblPr>
      <w:tblGrid>
        <w:gridCol w:w="4800"/>
        <w:gridCol w:w="4800"/>
        <w:gridCol w:w="4800"/>
      </w:tblGrid>
      <w:tr w:rsidRPr="00B37433" w:rsidR="002C39EE" w:rsidTr="5F65FE0A" w14:paraId="0E58617E" w14:textId="77777777">
        <w:tc>
          <w:tcPr>
            <w:tcW w:w="14400" w:type="dxa"/>
            <w:gridSpan w:val="3"/>
            <w:shd w:val="clear" w:color="auto" w:fill="CFE2F3"/>
            <w:tcMar>
              <w:top w:w="43" w:type="dxa"/>
              <w:left w:w="43" w:type="dxa"/>
              <w:bottom w:w="43" w:type="dxa"/>
              <w:right w:w="43" w:type="dxa"/>
            </w:tcMar>
          </w:tcPr>
          <w:p w:rsidRPr="00B37433" w:rsidR="002C39EE" w:rsidRDefault="00C94540" w14:paraId="51218782" w14:textId="783C5549">
            <w:pPr>
              <w:rPr>
                <w:sz w:val="20"/>
                <w:szCs w:val="20"/>
              </w:rPr>
            </w:pPr>
            <w:r w:rsidRPr="5F65FE0A">
              <w:rPr>
                <w:b/>
                <w:bCs/>
                <w:sz w:val="20"/>
                <w:szCs w:val="20"/>
              </w:rPr>
              <w:t xml:space="preserve">Upon beginning the session, </w:t>
            </w:r>
            <w:r w:rsidRPr="5F65FE0A">
              <w:rPr>
                <w:sz w:val="20"/>
                <w:szCs w:val="20"/>
              </w:rPr>
              <w:t xml:space="preserve">consider how to facilitate mental and emotional transition from outside the meeting to being present in the meeting. </w:t>
            </w:r>
          </w:p>
        </w:tc>
      </w:tr>
      <w:tr w:rsidRPr="00B37433" w:rsidR="002C39EE" w:rsidTr="5F65FE0A" w14:paraId="05B18F97" w14:textId="77777777">
        <w:tc>
          <w:tcPr>
            <w:tcW w:w="4800" w:type="dxa"/>
            <w:shd w:val="clear" w:color="auto" w:fill="auto"/>
            <w:tcMar>
              <w:top w:w="43" w:type="dxa"/>
              <w:left w:w="43" w:type="dxa"/>
              <w:bottom w:w="43" w:type="dxa"/>
              <w:right w:w="43" w:type="dxa"/>
            </w:tcMar>
          </w:tcPr>
          <w:p w:rsidRPr="00B37433" w:rsidR="002C39EE" w:rsidRDefault="009E45EE" w14:paraId="6FA0DB63" w14:textId="77777777">
            <w:pPr>
              <w:jc w:val="center"/>
              <w:rPr>
                <w:sz w:val="20"/>
                <w:szCs w:val="20"/>
              </w:rPr>
            </w:pPr>
            <w:hyperlink w:anchor="page=53" r:id="rId13">
              <w:r w:rsidRPr="00B37433" w:rsidR="00C94540">
                <w:rPr>
                  <w:color w:val="1155CC"/>
                  <w:sz w:val="20"/>
                  <w:szCs w:val="20"/>
                  <w:u w:val="single"/>
                </w:rPr>
                <w:t>Check In</w:t>
              </w:r>
            </w:hyperlink>
          </w:p>
        </w:tc>
        <w:tc>
          <w:tcPr>
            <w:tcW w:w="4800" w:type="dxa"/>
            <w:shd w:val="clear" w:color="auto" w:fill="auto"/>
            <w:tcMar>
              <w:top w:w="43" w:type="dxa"/>
              <w:left w:w="43" w:type="dxa"/>
              <w:bottom w:w="43" w:type="dxa"/>
              <w:right w:w="43" w:type="dxa"/>
            </w:tcMar>
          </w:tcPr>
          <w:p w:rsidRPr="00B37433" w:rsidR="002C39EE" w:rsidRDefault="009E45EE" w14:paraId="090D6326" w14:textId="77777777">
            <w:pPr>
              <w:ind w:left="720"/>
              <w:jc w:val="center"/>
              <w:rPr>
                <w:sz w:val="20"/>
                <w:szCs w:val="20"/>
              </w:rPr>
            </w:pPr>
            <w:hyperlink w:anchor="page=60" r:id="rId14">
              <w:r w:rsidRPr="00B37433" w:rsidR="00C94540">
                <w:rPr>
                  <w:color w:val="1155CC"/>
                  <w:sz w:val="20"/>
                  <w:szCs w:val="20"/>
                  <w:u w:val="single"/>
                </w:rPr>
                <w:t>Clearing</w:t>
              </w:r>
            </w:hyperlink>
          </w:p>
        </w:tc>
        <w:tc>
          <w:tcPr>
            <w:tcW w:w="4800" w:type="dxa"/>
            <w:shd w:val="clear" w:color="auto" w:fill="auto"/>
            <w:tcMar>
              <w:top w:w="43" w:type="dxa"/>
              <w:left w:w="43" w:type="dxa"/>
              <w:bottom w:w="43" w:type="dxa"/>
              <w:right w:w="43" w:type="dxa"/>
            </w:tcMar>
          </w:tcPr>
          <w:p w:rsidRPr="00B37433" w:rsidR="002C39EE" w:rsidRDefault="009E45EE" w14:paraId="61A157C8" w14:textId="77777777">
            <w:pPr>
              <w:ind w:left="720"/>
              <w:jc w:val="center"/>
              <w:rPr>
                <w:sz w:val="20"/>
                <w:szCs w:val="20"/>
              </w:rPr>
            </w:pPr>
            <w:hyperlink w:anchor="page=139" r:id="rId15">
              <w:r w:rsidRPr="00B37433" w:rsidR="00C94540">
                <w:rPr>
                  <w:color w:val="1155CC"/>
                  <w:sz w:val="20"/>
                  <w:szCs w:val="20"/>
                  <w:u w:val="single"/>
                </w:rPr>
                <w:t xml:space="preserve">I’m In </w:t>
              </w:r>
            </w:hyperlink>
          </w:p>
        </w:tc>
      </w:tr>
    </w:tbl>
    <w:p w:rsidRPr="00B37433" w:rsidR="002C39EE" w:rsidRDefault="002C39EE" w14:paraId="07DE57F8" w14:textId="77777777">
      <w:pPr>
        <w:spacing w:after="200"/>
        <w:rPr>
          <w:sz w:val="20"/>
          <w:szCs w:val="20"/>
        </w:rPr>
      </w:pPr>
    </w:p>
    <w:tbl>
      <w:tblPr>
        <w:tblW w:w="14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20" w:firstRow="1" w:lastRow="0" w:firstColumn="0" w:lastColumn="0" w:noHBand="1" w:noVBand="1"/>
      </w:tblPr>
      <w:tblGrid>
        <w:gridCol w:w="4800"/>
        <w:gridCol w:w="4800"/>
        <w:gridCol w:w="4800"/>
      </w:tblGrid>
      <w:tr w:rsidRPr="00B37433" w:rsidR="002C39EE" w:rsidTr="5F65FE0A" w14:paraId="207F2357" w14:textId="77777777">
        <w:tc>
          <w:tcPr>
            <w:tcW w:w="14400" w:type="dxa"/>
            <w:gridSpan w:val="3"/>
            <w:shd w:val="clear" w:color="auto" w:fill="CFE2F3"/>
            <w:tcMar>
              <w:top w:w="43" w:type="dxa"/>
              <w:left w:w="43" w:type="dxa"/>
              <w:bottom w:w="43" w:type="dxa"/>
              <w:right w:w="43" w:type="dxa"/>
            </w:tcMar>
          </w:tcPr>
          <w:p w:rsidRPr="00B37433" w:rsidR="002C39EE" w:rsidRDefault="00C94540" w14:paraId="77E17CD6" w14:textId="03456899">
            <w:pPr>
              <w:rPr>
                <w:sz w:val="20"/>
                <w:szCs w:val="20"/>
              </w:rPr>
            </w:pPr>
            <w:r w:rsidRPr="5F65FE0A">
              <w:rPr>
                <w:b/>
                <w:bCs/>
                <w:sz w:val="20"/>
                <w:szCs w:val="20"/>
              </w:rPr>
              <w:t xml:space="preserve">During the session, </w:t>
            </w:r>
            <w:r w:rsidRPr="5F65FE0A">
              <w:rPr>
                <w:sz w:val="20"/>
                <w:szCs w:val="20"/>
              </w:rPr>
              <w:t xml:space="preserve">consider how to structure the way participants engage with the resource. For example, will there be time for participants to process information independently or will participants engage in the resource collectively? How will the whole group process the new information? </w:t>
            </w:r>
          </w:p>
        </w:tc>
      </w:tr>
      <w:tr w:rsidRPr="00B37433" w:rsidR="002C39EE" w:rsidTr="5F65FE0A" w14:paraId="1118B307" w14:textId="77777777">
        <w:tc>
          <w:tcPr>
            <w:tcW w:w="4800" w:type="dxa"/>
            <w:shd w:val="clear" w:color="auto" w:fill="auto"/>
            <w:tcMar>
              <w:top w:w="43" w:type="dxa"/>
              <w:left w:w="43" w:type="dxa"/>
              <w:bottom w:w="43" w:type="dxa"/>
              <w:right w:w="43" w:type="dxa"/>
            </w:tcMar>
          </w:tcPr>
          <w:p w:rsidRPr="00B37433" w:rsidR="002C39EE" w:rsidRDefault="00C94540" w14:paraId="487B9559" w14:textId="77777777">
            <w:pPr>
              <w:jc w:val="center"/>
              <w:rPr>
                <w:sz w:val="20"/>
                <w:szCs w:val="20"/>
              </w:rPr>
            </w:pPr>
            <w:r w:rsidRPr="00B37433">
              <w:rPr>
                <w:sz w:val="20"/>
                <w:szCs w:val="20"/>
              </w:rPr>
              <w:t xml:space="preserve">To select, interpret, explain, synthesize. </w:t>
            </w:r>
          </w:p>
          <w:p w:rsidRPr="00B37433" w:rsidR="002C39EE" w:rsidRDefault="009E45EE" w14:paraId="481D61E1" w14:textId="77777777">
            <w:pPr>
              <w:jc w:val="center"/>
              <w:rPr>
                <w:sz w:val="20"/>
                <w:szCs w:val="20"/>
              </w:rPr>
            </w:pPr>
            <w:hyperlink w:anchor="page=275" r:id="rId16">
              <w:r w:rsidRPr="00B37433" w:rsidR="00C94540">
                <w:rPr>
                  <w:color w:val="1155CC"/>
                  <w:sz w:val="20"/>
                  <w:szCs w:val="20"/>
                  <w:u w:val="single"/>
                </w:rPr>
                <w:t>Text Rendering</w:t>
              </w:r>
            </w:hyperlink>
          </w:p>
        </w:tc>
        <w:tc>
          <w:tcPr>
            <w:tcW w:w="4800" w:type="dxa"/>
            <w:shd w:val="clear" w:color="auto" w:fill="auto"/>
            <w:tcMar>
              <w:top w:w="43" w:type="dxa"/>
              <w:left w:w="43" w:type="dxa"/>
              <w:bottom w:w="43" w:type="dxa"/>
              <w:right w:w="43" w:type="dxa"/>
            </w:tcMar>
          </w:tcPr>
          <w:p w:rsidRPr="00B37433" w:rsidR="002C39EE" w:rsidRDefault="00C94540" w14:paraId="2A40D9D1" w14:textId="77777777">
            <w:pPr>
              <w:jc w:val="center"/>
              <w:rPr>
                <w:sz w:val="20"/>
                <w:szCs w:val="20"/>
              </w:rPr>
            </w:pPr>
            <w:r w:rsidRPr="00B37433">
              <w:rPr>
                <w:sz w:val="20"/>
                <w:szCs w:val="20"/>
              </w:rPr>
              <w:t>Primes the pump for full group conversation.</w:t>
            </w:r>
          </w:p>
          <w:p w:rsidRPr="00B37433" w:rsidR="002C39EE" w:rsidRDefault="009E45EE" w14:paraId="14F1020B" w14:textId="77777777">
            <w:pPr>
              <w:jc w:val="center"/>
              <w:rPr>
                <w:sz w:val="20"/>
                <w:szCs w:val="20"/>
              </w:rPr>
            </w:pPr>
            <w:hyperlink w:anchor="page=187" r:id="rId17">
              <w:r w:rsidRPr="00B37433" w:rsidR="00C94540">
                <w:rPr>
                  <w:color w:val="1155CC"/>
                  <w:sz w:val="20"/>
                  <w:szCs w:val="20"/>
                  <w:u w:val="single"/>
                </w:rPr>
                <w:t>Paired Verbal Fluency</w:t>
              </w:r>
            </w:hyperlink>
          </w:p>
        </w:tc>
        <w:tc>
          <w:tcPr>
            <w:tcW w:w="4800" w:type="dxa"/>
            <w:shd w:val="clear" w:color="auto" w:fill="auto"/>
            <w:tcMar>
              <w:top w:w="43" w:type="dxa"/>
              <w:left w:w="43" w:type="dxa"/>
              <w:bottom w:w="43" w:type="dxa"/>
              <w:right w:w="43" w:type="dxa"/>
            </w:tcMar>
          </w:tcPr>
          <w:p w:rsidRPr="00B37433" w:rsidR="002C39EE" w:rsidRDefault="00C94540" w14:paraId="7CE80EAC" w14:textId="77777777">
            <w:pPr>
              <w:jc w:val="center"/>
              <w:rPr>
                <w:sz w:val="20"/>
                <w:szCs w:val="20"/>
              </w:rPr>
            </w:pPr>
            <w:r w:rsidRPr="00B37433">
              <w:rPr>
                <w:sz w:val="20"/>
                <w:szCs w:val="20"/>
              </w:rPr>
              <w:t>Interdependently acquire, summarize and communicate information</w:t>
            </w:r>
          </w:p>
          <w:p w:rsidRPr="00B37433" w:rsidR="002C39EE" w:rsidRDefault="009E45EE" w14:paraId="6D87E2E7" w14:textId="77777777">
            <w:pPr>
              <w:jc w:val="center"/>
              <w:rPr>
                <w:sz w:val="20"/>
                <w:szCs w:val="20"/>
              </w:rPr>
            </w:pPr>
            <w:hyperlink w:anchor="page=149" r:id="rId18">
              <w:r w:rsidRPr="00B37433" w:rsidR="00C94540">
                <w:rPr>
                  <w:color w:val="1155CC"/>
                  <w:sz w:val="20"/>
                  <w:szCs w:val="20"/>
                  <w:u w:val="single"/>
                </w:rPr>
                <w:t>Jigsaw Carousel</w:t>
              </w:r>
            </w:hyperlink>
          </w:p>
        </w:tc>
      </w:tr>
      <w:tr w:rsidRPr="00B37433" w:rsidR="002C39EE" w:rsidTr="5F65FE0A" w14:paraId="00755913" w14:textId="77777777">
        <w:tc>
          <w:tcPr>
            <w:tcW w:w="4800" w:type="dxa"/>
            <w:shd w:val="clear" w:color="auto" w:fill="auto"/>
            <w:tcMar>
              <w:top w:w="43" w:type="dxa"/>
              <w:left w:w="43" w:type="dxa"/>
              <w:bottom w:w="43" w:type="dxa"/>
              <w:right w:w="43" w:type="dxa"/>
            </w:tcMar>
          </w:tcPr>
          <w:p w:rsidRPr="00B37433" w:rsidR="002C39EE" w:rsidRDefault="00C94540" w14:paraId="7B98D7CD" w14:textId="77777777">
            <w:pPr>
              <w:widowControl w:val="0"/>
              <w:shd w:val="clear" w:color="auto" w:fill="FFFFFF"/>
              <w:spacing w:line="240" w:lineRule="auto"/>
              <w:jc w:val="center"/>
              <w:rPr>
                <w:sz w:val="20"/>
                <w:szCs w:val="20"/>
              </w:rPr>
            </w:pPr>
            <w:r w:rsidRPr="00B37433">
              <w:rPr>
                <w:sz w:val="20"/>
                <w:szCs w:val="20"/>
              </w:rPr>
              <w:t>Engage constructivist-learning experience working with a fresh topic</w:t>
            </w:r>
          </w:p>
          <w:p w:rsidRPr="00B37433" w:rsidR="002C39EE" w:rsidRDefault="009E45EE" w14:paraId="319BBF85" w14:textId="77777777">
            <w:pPr>
              <w:widowControl w:val="0"/>
              <w:shd w:val="clear" w:color="auto" w:fill="FFFFFF"/>
              <w:spacing w:line="240" w:lineRule="auto"/>
              <w:jc w:val="center"/>
              <w:rPr>
                <w:sz w:val="20"/>
                <w:szCs w:val="20"/>
              </w:rPr>
            </w:pPr>
            <w:hyperlink w:anchor="page=156" r:id="rId19">
              <w:r w:rsidRPr="00B37433" w:rsidR="00C94540">
                <w:rPr>
                  <w:color w:val="1155CC"/>
                  <w:sz w:val="20"/>
                  <w:szCs w:val="20"/>
                  <w:u w:val="single"/>
                </w:rPr>
                <w:t>Know, Think You Know, Want to Know</w:t>
              </w:r>
            </w:hyperlink>
          </w:p>
        </w:tc>
        <w:tc>
          <w:tcPr>
            <w:tcW w:w="4800" w:type="dxa"/>
            <w:shd w:val="clear" w:color="auto" w:fill="auto"/>
            <w:tcMar>
              <w:top w:w="43" w:type="dxa"/>
              <w:left w:w="43" w:type="dxa"/>
              <w:bottom w:w="43" w:type="dxa"/>
              <w:right w:w="43" w:type="dxa"/>
            </w:tcMar>
          </w:tcPr>
          <w:p w:rsidRPr="00B37433" w:rsidR="002C39EE" w:rsidRDefault="00C94540" w14:paraId="3F0F2875" w14:textId="77777777">
            <w:pPr>
              <w:widowControl w:val="0"/>
              <w:shd w:val="clear" w:color="auto" w:fill="FFFFFF"/>
              <w:spacing w:line="240" w:lineRule="auto"/>
              <w:jc w:val="center"/>
              <w:rPr>
                <w:sz w:val="20"/>
                <w:szCs w:val="20"/>
              </w:rPr>
            </w:pPr>
            <w:r w:rsidRPr="00B37433">
              <w:rPr>
                <w:sz w:val="20"/>
                <w:szCs w:val="20"/>
              </w:rPr>
              <w:t>Deepen understanding of concepts and others through a structured dialogue.</w:t>
            </w:r>
          </w:p>
          <w:p w:rsidRPr="00B37433" w:rsidR="002C39EE" w:rsidRDefault="009E45EE" w14:paraId="438FF3DC" w14:textId="77777777">
            <w:pPr>
              <w:widowControl w:val="0"/>
              <w:shd w:val="clear" w:color="auto" w:fill="FFFFFF"/>
              <w:spacing w:line="240" w:lineRule="auto"/>
              <w:jc w:val="center"/>
              <w:rPr>
                <w:sz w:val="20"/>
                <w:szCs w:val="20"/>
              </w:rPr>
            </w:pPr>
            <w:hyperlink w:anchor="page=78" r:id="rId20">
              <w:r w:rsidRPr="00B37433" w:rsidR="00C94540">
                <w:rPr>
                  <w:color w:val="1155CC"/>
                  <w:sz w:val="20"/>
                  <w:szCs w:val="20"/>
                  <w:u w:val="single"/>
                </w:rPr>
                <w:t>Delve and Dialogue</w:t>
              </w:r>
            </w:hyperlink>
          </w:p>
        </w:tc>
        <w:tc>
          <w:tcPr>
            <w:tcW w:w="4800" w:type="dxa"/>
            <w:shd w:val="clear" w:color="auto" w:fill="auto"/>
            <w:tcMar>
              <w:top w:w="43" w:type="dxa"/>
              <w:left w:w="43" w:type="dxa"/>
              <w:bottom w:w="43" w:type="dxa"/>
              <w:right w:w="43" w:type="dxa"/>
            </w:tcMar>
          </w:tcPr>
          <w:p w:rsidRPr="00B37433" w:rsidR="002C39EE" w:rsidRDefault="00C94540" w14:paraId="048B1338" w14:textId="77777777">
            <w:pPr>
              <w:widowControl w:val="0"/>
              <w:shd w:val="clear" w:color="auto" w:fill="FFFFFF"/>
              <w:spacing w:line="240" w:lineRule="auto"/>
              <w:jc w:val="center"/>
              <w:rPr>
                <w:sz w:val="20"/>
                <w:szCs w:val="20"/>
              </w:rPr>
            </w:pPr>
            <w:r w:rsidRPr="00B37433">
              <w:rPr>
                <w:sz w:val="20"/>
                <w:szCs w:val="20"/>
              </w:rPr>
              <w:t>Select and interpret information as it relates to individuals and the whole group.</w:t>
            </w:r>
          </w:p>
          <w:p w:rsidRPr="00B37433" w:rsidR="002C39EE" w:rsidRDefault="009E45EE" w14:paraId="666D0C14" w14:textId="77777777">
            <w:pPr>
              <w:widowControl w:val="0"/>
              <w:shd w:val="clear" w:color="auto" w:fill="FFFFFF"/>
              <w:spacing w:line="240" w:lineRule="auto"/>
              <w:jc w:val="center"/>
              <w:rPr>
                <w:sz w:val="20"/>
                <w:szCs w:val="20"/>
              </w:rPr>
            </w:pPr>
            <w:hyperlink w:anchor="page=101" r:id="rId21">
              <w:r w:rsidRPr="00B37433" w:rsidR="00C94540">
                <w:rPr>
                  <w:color w:val="1155CC"/>
                  <w:sz w:val="20"/>
                  <w:szCs w:val="20"/>
                  <w:u w:val="single"/>
                </w:rPr>
                <w:t>Focused Reading</w:t>
              </w:r>
            </w:hyperlink>
          </w:p>
        </w:tc>
      </w:tr>
    </w:tbl>
    <w:p w:rsidRPr="00B37433" w:rsidR="002C39EE" w:rsidRDefault="002C39EE" w14:paraId="30E6E068" w14:textId="77777777">
      <w:pPr>
        <w:spacing w:after="200"/>
        <w:rPr>
          <w:sz w:val="20"/>
          <w:szCs w:val="20"/>
        </w:rPr>
      </w:pPr>
    </w:p>
    <w:tbl>
      <w:tblPr>
        <w:tblW w:w="14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20" w:firstRow="1" w:lastRow="0" w:firstColumn="0" w:lastColumn="0" w:noHBand="1" w:noVBand="1"/>
      </w:tblPr>
      <w:tblGrid>
        <w:gridCol w:w="4800"/>
        <w:gridCol w:w="4800"/>
        <w:gridCol w:w="4800"/>
      </w:tblGrid>
      <w:tr w:rsidRPr="00B37433" w:rsidR="002C39EE" w:rsidTr="5F65FE0A" w14:paraId="224BC9F6" w14:textId="77777777">
        <w:tc>
          <w:tcPr>
            <w:tcW w:w="14400" w:type="dxa"/>
            <w:gridSpan w:val="3"/>
            <w:shd w:val="clear" w:color="auto" w:fill="CFE2F3"/>
            <w:tcMar>
              <w:top w:w="43" w:type="dxa"/>
              <w:left w:w="43" w:type="dxa"/>
              <w:bottom w:w="43" w:type="dxa"/>
              <w:right w:w="43" w:type="dxa"/>
            </w:tcMar>
          </w:tcPr>
          <w:p w:rsidRPr="00B37433" w:rsidR="002C39EE" w:rsidRDefault="00C94540" w14:paraId="243BB998" w14:textId="358D0C81">
            <w:pPr>
              <w:rPr>
                <w:sz w:val="20"/>
                <w:szCs w:val="20"/>
              </w:rPr>
            </w:pPr>
            <w:r w:rsidRPr="5F65FE0A">
              <w:rPr>
                <w:b/>
                <w:bCs/>
                <w:sz w:val="20"/>
                <w:szCs w:val="20"/>
              </w:rPr>
              <w:t xml:space="preserve">As the </w:t>
            </w:r>
            <w:r w:rsidRPr="5F65FE0A" w:rsidR="00BC7CBF">
              <w:rPr>
                <w:b/>
                <w:bCs/>
                <w:sz w:val="20"/>
                <w:szCs w:val="20"/>
              </w:rPr>
              <w:t>session</w:t>
            </w:r>
            <w:r w:rsidRPr="5F65FE0A">
              <w:rPr>
                <w:b/>
                <w:bCs/>
                <w:sz w:val="20"/>
                <w:szCs w:val="20"/>
              </w:rPr>
              <w:t xml:space="preserve"> comes to a close, </w:t>
            </w:r>
            <w:r w:rsidRPr="5F65FE0A">
              <w:rPr>
                <w:sz w:val="20"/>
                <w:szCs w:val="20"/>
              </w:rPr>
              <w:t xml:space="preserve">consider how to prioritize “next steps” for moving forward. There is a lot to reflect on within each session. How will your </w:t>
            </w:r>
            <w:r w:rsidRPr="5F65FE0A" w:rsidR="1A8C9A07">
              <w:rPr>
                <w:sz w:val="20"/>
                <w:szCs w:val="20"/>
              </w:rPr>
              <w:t>workgroup</w:t>
            </w:r>
            <w:r w:rsidRPr="5F65FE0A">
              <w:rPr>
                <w:sz w:val="20"/>
                <w:szCs w:val="20"/>
              </w:rPr>
              <w:t xml:space="preserve"> narrow your focus to what feels manageable? Is there a common idea of “next steps” or is each individual proceeding independently? Is more time needed for new learning or to explore new ideas? </w:t>
            </w:r>
          </w:p>
        </w:tc>
      </w:tr>
      <w:tr w:rsidRPr="00B37433" w:rsidR="002C39EE" w:rsidTr="5F65FE0A" w14:paraId="62035ADE" w14:textId="77777777">
        <w:tc>
          <w:tcPr>
            <w:tcW w:w="4800" w:type="dxa"/>
            <w:shd w:val="clear" w:color="auto" w:fill="auto"/>
            <w:tcMar>
              <w:top w:w="43" w:type="dxa"/>
              <w:left w:w="43" w:type="dxa"/>
              <w:bottom w:w="43" w:type="dxa"/>
              <w:right w:w="43" w:type="dxa"/>
            </w:tcMar>
          </w:tcPr>
          <w:p w:rsidRPr="00B37433" w:rsidR="002C39EE" w:rsidRDefault="00C94540" w14:paraId="508F9402" w14:textId="77777777">
            <w:pPr>
              <w:jc w:val="center"/>
              <w:rPr>
                <w:sz w:val="20"/>
                <w:szCs w:val="20"/>
              </w:rPr>
            </w:pPr>
            <w:r w:rsidRPr="00B37433">
              <w:rPr>
                <w:sz w:val="20"/>
                <w:szCs w:val="20"/>
              </w:rPr>
              <w:t>Reveal individual or collective choices.</w:t>
            </w:r>
          </w:p>
          <w:p w:rsidRPr="00B37433" w:rsidR="002C39EE" w:rsidRDefault="009E45EE" w14:paraId="2F2DE44F" w14:textId="77777777">
            <w:pPr>
              <w:jc w:val="center"/>
              <w:rPr>
                <w:sz w:val="20"/>
                <w:szCs w:val="20"/>
              </w:rPr>
            </w:pPr>
            <w:hyperlink w:anchor="page=254" r:id="rId22">
              <w:r w:rsidRPr="00B37433" w:rsidR="00C94540">
                <w:rPr>
                  <w:color w:val="1155CC"/>
                  <w:sz w:val="20"/>
                  <w:szCs w:val="20"/>
                  <w:u w:val="single"/>
                </w:rPr>
                <w:t>Spend a Buck</w:t>
              </w:r>
            </w:hyperlink>
          </w:p>
        </w:tc>
        <w:tc>
          <w:tcPr>
            <w:tcW w:w="4800" w:type="dxa"/>
            <w:shd w:val="clear" w:color="auto" w:fill="auto"/>
            <w:tcMar>
              <w:top w:w="43" w:type="dxa"/>
              <w:left w:w="43" w:type="dxa"/>
              <w:bottom w:w="43" w:type="dxa"/>
              <w:right w:w="43" w:type="dxa"/>
            </w:tcMar>
          </w:tcPr>
          <w:p w:rsidRPr="00B37433" w:rsidR="002C39EE" w:rsidRDefault="00C94540" w14:paraId="0E9C891D" w14:textId="77777777">
            <w:pPr>
              <w:jc w:val="center"/>
              <w:rPr>
                <w:sz w:val="20"/>
                <w:szCs w:val="20"/>
              </w:rPr>
            </w:pPr>
            <w:r w:rsidRPr="00B37433">
              <w:rPr>
                <w:sz w:val="20"/>
                <w:szCs w:val="20"/>
              </w:rPr>
              <w:t>Develop “trustworthy” data on member preferences</w:t>
            </w:r>
          </w:p>
          <w:p w:rsidRPr="00B37433" w:rsidR="002C39EE" w:rsidRDefault="009E45EE" w14:paraId="2644CBEB" w14:textId="77777777">
            <w:pPr>
              <w:jc w:val="center"/>
              <w:rPr>
                <w:sz w:val="20"/>
                <w:szCs w:val="20"/>
              </w:rPr>
            </w:pPr>
            <w:hyperlink w:anchor="page=246" r:id="rId23">
              <w:r w:rsidRPr="00B37433" w:rsidR="00C94540">
                <w:rPr>
                  <w:color w:val="1155CC"/>
                  <w:sz w:val="20"/>
                  <w:szCs w:val="20"/>
                  <w:u w:val="single"/>
                </w:rPr>
                <w:t>Slip Method</w:t>
              </w:r>
            </w:hyperlink>
          </w:p>
        </w:tc>
        <w:tc>
          <w:tcPr>
            <w:tcW w:w="4800" w:type="dxa"/>
            <w:shd w:val="clear" w:color="auto" w:fill="auto"/>
            <w:tcMar>
              <w:top w:w="43" w:type="dxa"/>
              <w:left w:w="43" w:type="dxa"/>
              <w:bottom w:w="43" w:type="dxa"/>
              <w:right w:w="43" w:type="dxa"/>
            </w:tcMar>
          </w:tcPr>
          <w:p w:rsidRPr="00B37433" w:rsidR="002C39EE" w:rsidRDefault="00C94540" w14:paraId="384FBA8E" w14:textId="77777777">
            <w:pPr>
              <w:jc w:val="center"/>
              <w:rPr>
                <w:sz w:val="20"/>
                <w:szCs w:val="20"/>
              </w:rPr>
            </w:pPr>
            <w:r w:rsidRPr="00B37433">
              <w:rPr>
                <w:sz w:val="20"/>
                <w:szCs w:val="20"/>
              </w:rPr>
              <w:t>Interdependently synthesize information.</w:t>
            </w:r>
          </w:p>
          <w:p w:rsidRPr="00B37433" w:rsidR="002C39EE" w:rsidRDefault="009E45EE" w14:paraId="65B4BEAA" w14:textId="77777777">
            <w:pPr>
              <w:jc w:val="center"/>
              <w:rPr>
                <w:sz w:val="20"/>
                <w:szCs w:val="20"/>
              </w:rPr>
            </w:pPr>
            <w:hyperlink w:anchor="page=10" r:id="rId24">
              <w:r w:rsidRPr="00B37433" w:rsidR="00C94540">
                <w:rPr>
                  <w:color w:val="1155CC"/>
                  <w:sz w:val="20"/>
                  <w:szCs w:val="20"/>
                  <w:u w:val="single"/>
                </w:rPr>
                <w:t>5 - 3 - 1</w:t>
              </w:r>
            </w:hyperlink>
          </w:p>
        </w:tc>
      </w:tr>
      <w:tr w:rsidRPr="00B37433" w:rsidR="002C39EE" w:rsidTr="5F65FE0A" w14:paraId="39B389DA" w14:textId="77777777">
        <w:tc>
          <w:tcPr>
            <w:tcW w:w="4800" w:type="dxa"/>
            <w:shd w:val="clear" w:color="auto" w:fill="auto"/>
            <w:tcMar>
              <w:top w:w="43" w:type="dxa"/>
              <w:left w:w="43" w:type="dxa"/>
              <w:bottom w:w="43" w:type="dxa"/>
              <w:right w:w="43" w:type="dxa"/>
            </w:tcMar>
          </w:tcPr>
          <w:p w:rsidRPr="00B37433" w:rsidR="002C39EE" w:rsidRDefault="00C94540" w14:paraId="35C1F20E" w14:textId="77777777">
            <w:pPr>
              <w:widowControl w:val="0"/>
              <w:shd w:val="clear" w:color="auto" w:fill="FFFFFF"/>
              <w:spacing w:line="240" w:lineRule="auto"/>
              <w:jc w:val="center"/>
              <w:rPr>
                <w:color w:val="333333"/>
                <w:sz w:val="20"/>
                <w:szCs w:val="20"/>
              </w:rPr>
            </w:pPr>
            <w:r w:rsidRPr="00B37433">
              <w:rPr>
                <w:color w:val="333333"/>
                <w:sz w:val="20"/>
                <w:szCs w:val="20"/>
              </w:rPr>
              <w:t>Illuminating Issues</w:t>
            </w:r>
          </w:p>
          <w:p w:rsidRPr="00B37433" w:rsidR="002C39EE" w:rsidRDefault="009E45EE" w14:paraId="6C6FE324" w14:textId="77777777">
            <w:pPr>
              <w:widowControl w:val="0"/>
              <w:shd w:val="clear" w:color="auto" w:fill="FFFFFF"/>
              <w:spacing w:line="240" w:lineRule="auto"/>
              <w:jc w:val="center"/>
              <w:rPr>
                <w:sz w:val="20"/>
                <w:szCs w:val="20"/>
              </w:rPr>
            </w:pPr>
            <w:hyperlink w:anchor="page=147" r:id="rId25">
              <w:r w:rsidRPr="00B37433" w:rsidR="00C94540">
                <w:rPr>
                  <w:color w:val="1155CC"/>
                  <w:sz w:val="20"/>
                  <w:szCs w:val="20"/>
                  <w:u w:val="single"/>
                </w:rPr>
                <w:t>Issues Agenda</w:t>
              </w:r>
            </w:hyperlink>
          </w:p>
        </w:tc>
        <w:tc>
          <w:tcPr>
            <w:tcW w:w="4800" w:type="dxa"/>
            <w:shd w:val="clear" w:color="auto" w:fill="auto"/>
            <w:tcMar>
              <w:top w:w="43" w:type="dxa"/>
              <w:left w:w="43" w:type="dxa"/>
              <w:bottom w:w="43" w:type="dxa"/>
              <w:right w:w="43" w:type="dxa"/>
            </w:tcMar>
          </w:tcPr>
          <w:p w:rsidRPr="00B37433" w:rsidR="002C39EE" w:rsidRDefault="00C94540" w14:paraId="1B69D70A" w14:textId="77777777">
            <w:pPr>
              <w:widowControl w:val="0"/>
              <w:shd w:val="clear" w:color="auto" w:fill="FFFFFF"/>
              <w:spacing w:line="240" w:lineRule="auto"/>
              <w:jc w:val="center"/>
              <w:rPr>
                <w:color w:val="333333"/>
                <w:sz w:val="20"/>
                <w:szCs w:val="20"/>
              </w:rPr>
            </w:pPr>
            <w:r w:rsidRPr="00B37433">
              <w:rPr>
                <w:color w:val="333333"/>
                <w:sz w:val="20"/>
                <w:szCs w:val="20"/>
              </w:rPr>
              <w:t>Clarify the what, why and how of next steps</w:t>
            </w:r>
          </w:p>
          <w:p w:rsidRPr="00B37433" w:rsidR="002C39EE" w:rsidRDefault="009E45EE" w14:paraId="466B50F5" w14:textId="77777777">
            <w:pPr>
              <w:widowControl w:val="0"/>
              <w:shd w:val="clear" w:color="auto" w:fill="FFFFFF"/>
              <w:spacing w:line="240" w:lineRule="auto"/>
              <w:jc w:val="center"/>
              <w:rPr>
                <w:sz w:val="20"/>
                <w:szCs w:val="20"/>
              </w:rPr>
            </w:pPr>
            <w:hyperlink w:anchor="page=68" r:id="rId26">
              <w:r w:rsidRPr="00B37433" w:rsidR="00C94540">
                <w:rPr>
                  <w:color w:val="1155CC"/>
                  <w:sz w:val="20"/>
                  <w:szCs w:val="20"/>
                  <w:u w:val="single"/>
                </w:rPr>
                <w:t>Content Check</w:t>
              </w:r>
            </w:hyperlink>
          </w:p>
        </w:tc>
        <w:tc>
          <w:tcPr>
            <w:tcW w:w="4800" w:type="dxa"/>
            <w:shd w:val="clear" w:color="auto" w:fill="auto"/>
            <w:tcMar>
              <w:top w:w="43" w:type="dxa"/>
              <w:left w:w="43" w:type="dxa"/>
              <w:bottom w:w="43" w:type="dxa"/>
              <w:right w:w="43" w:type="dxa"/>
            </w:tcMar>
          </w:tcPr>
          <w:p w:rsidRPr="00B37433" w:rsidR="002C39EE" w:rsidRDefault="00C94540" w14:paraId="1E0D94EF" w14:textId="77777777">
            <w:pPr>
              <w:widowControl w:val="0"/>
              <w:shd w:val="clear" w:color="auto" w:fill="FFFFFF"/>
              <w:spacing w:line="240" w:lineRule="auto"/>
              <w:jc w:val="center"/>
              <w:rPr>
                <w:color w:val="333333"/>
                <w:sz w:val="20"/>
                <w:szCs w:val="20"/>
              </w:rPr>
            </w:pPr>
            <w:r w:rsidRPr="00B37433">
              <w:rPr>
                <w:color w:val="333333"/>
                <w:sz w:val="20"/>
                <w:szCs w:val="20"/>
              </w:rPr>
              <w:t>Discover and strengthen internal resources to improve performance</w:t>
            </w:r>
          </w:p>
          <w:p w:rsidRPr="00B37433" w:rsidR="002C39EE" w:rsidRDefault="009E45EE" w14:paraId="0A1744B5" w14:textId="77777777">
            <w:pPr>
              <w:widowControl w:val="0"/>
              <w:shd w:val="clear" w:color="auto" w:fill="FFFFFF"/>
              <w:spacing w:line="240" w:lineRule="auto"/>
              <w:jc w:val="center"/>
              <w:rPr>
                <w:sz w:val="20"/>
                <w:szCs w:val="20"/>
              </w:rPr>
            </w:pPr>
            <w:hyperlink w:anchor="page=179" r:id="rId27">
              <w:r w:rsidRPr="00B37433" w:rsidR="00C94540">
                <w:rPr>
                  <w:color w:val="1155CC"/>
                  <w:sz w:val="20"/>
                  <w:szCs w:val="20"/>
                  <w:u w:val="single"/>
                </w:rPr>
                <w:t>Outcome Mapping</w:t>
              </w:r>
            </w:hyperlink>
          </w:p>
        </w:tc>
      </w:tr>
    </w:tbl>
    <w:p w:rsidRPr="00B37433" w:rsidR="002C39EE" w:rsidRDefault="002C39EE" w14:paraId="37BC4F94" w14:textId="77777777">
      <w:pPr>
        <w:spacing w:after="200"/>
        <w:rPr>
          <w:sz w:val="20"/>
          <w:szCs w:val="20"/>
        </w:rPr>
      </w:pPr>
    </w:p>
    <w:tbl>
      <w:tblPr>
        <w:tblW w:w="14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20" w:firstRow="1" w:lastRow="0" w:firstColumn="0" w:lastColumn="0" w:noHBand="1" w:noVBand="1"/>
      </w:tblPr>
      <w:tblGrid>
        <w:gridCol w:w="4800"/>
        <w:gridCol w:w="4800"/>
        <w:gridCol w:w="4800"/>
      </w:tblGrid>
      <w:tr w:rsidRPr="00B37433" w:rsidR="002C39EE" w:rsidTr="00167203" w14:paraId="6564EED9" w14:textId="77777777">
        <w:tc>
          <w:tcPr>
            <w:tcW w:w="14400" w:type="dxa"/>
            <w:gridSpan w:val="3"/>
            <w:shd w:val="clear" w:color="auto" w:fill="CFE2F3"/>
            <w:tcMar>
              <w:top w:w="43" w:type="dxa"/>
              <w:left w:w="43" w:type="dxa"/>
              <w:bottom w:w="43" w:type="dxa"/>
              <w:right w:w="43" w:type="dxa"/>
            </w:tcMar>
          </w:tcPr>
          <w:p w:rsidRPr="00B37433" w:rsidR="002C39EE" w:rsidRDefault="00C94540" w14:paraId="4E45C35F" w14:textId="76DA5F3A">
            <w:pPr>
              <w:rPr>
                <w:b/>
                <w:sz w:val="20"/>
                <w:szCs w:val="20"/>
              </w:rPr>
            </w:pPr>
            <w:r w:rsidRPr="00B37433">
              <w:rPr>
                <w:b/>
                <w:sz w:val="20"/>
                <w:szCs w:val="20"/>
              </w:rPr>
              <w:t xml:space="preserve">Throughout session follow-up or at the beginning of next session, </w:t>
            </w:r>
            <w:r w:rsidRPr="00B37433">
              <w:rPr>
                <w:sz w:val="20"/>
                <w:szCs w:val="20"/>
              </w:rPr>
              <w:t>consider ways participants might reflect on prior learning while preparing for new learning</w:t>
            </w:r>
            <w:r w:rsidRPr="00B37433">
              <w:rPr>
                <w:b/>
                <w:sz w:val="20"/>
                <w:szCs w:val="20"/>
              </w:rPr>
              <w:t xml:space="preserve">. </w:t>
            </w:r>
            <w:r w:rsidRPr="00B37433">
              <w:rPr>
                <w:sz w:val="20"/>
                <w:szCs w:val="20"/>
              </w:rPr>
              <w:t>Will there be an opportunity (or expectation) to share progress?</w:t>
            </w:r>
            <w:r w:rsidRPr="00B37433">
              <w:rPr>
                <w:b/>
                <w:sz w:val="20"/>
                <w:szCs w:val="20"/>
              </w:rPr>
              <w:t xml:space="preserve"> </w:t>
            </w:r>
            <w:r w:rsidRPr="00B37433">
              <w:rPr>
                <w:sz w:val="20"/>
                <w:szCs w:val="20"/>
              </w:rPr>
              <w:t xml:space="preserve">How will progress be shared and celebrated? Are there any lessons that the group can learn/grow from that might influence plans for moving forward? </w:t>
            </w:r>
          </w:p>
        </w:tc>
      </w:tr>
      <w:tr w:rsidRPr="00B37433" w:rsidR="002C39EE" w:rsidTr="00167203" w14:paraId="4E9D15D2" w14:textId="77777777">
        <w:tc>
          <w:tcPr>
            <w:tcW w:w="4800" w:type="dxa"/>
            <w:shd w:val="clear" w:color="auto" w:fill="auto"/>
            <w:tcMar>
              <w:top w:w="43" w:type="dxa"/>
              <w:left w:w="43" w:type="dxa"/>
              <w:bottom w:w="43" w:type="dxa"/>
              <w:right w:w="43" w:type="dxa"/>
            </w:tcMar>
          </w:tcPr>
          <w:p w:rsidRPr="00B37433" w:rsidR="002C39EE" w:rsidRDefault="00C94540" w14:paraId="6C2BE4C7" w14:textId="77777777">
            <w:pPr>
              <w:jc w:val="center"/>
              <w:rPr>
                <w:sz w:val="20"/>
                <w:szCs w:val="20"/>
              </w:rPr>
            </w:pPr>
            <w:r w:rsidRPr="00B37433">
              <w:rPr>
                <w:sz w:val="20"/>
                <w:szCs w:val="20"/>
              </w:rPr>
              <w:lastRenderedPageBreak/>
              <w:t>Gain insights into improving practice</w:t>
            </w:r>
          </w:p>
          <w:p w:rsidRPr="00B37433" w:rsidR="002C39EE" w:rsidRDefault="009E45EE" w14:paraId="6AF4A059" w14:textId="77777777">
            <w:pPr>
              <w:jc w:val="center"/>
              <w:rPr>
                <w:sz w:val="20"/>
                <w:szCs w:val="20"/>
              </w:rPr>
            </w:pPr>
            <w:hyperlink w:anchor="page=268" r:id="rId28">
              <w:r w:rsidRPr="00B37433" w:rsidR="00C94540">
                <w:rPr>
                  <w:color w:val="1155CC"/>
                  <w:sz w:val="20"/>
                  <w:szCs w:val="20"/>
                  <w:u w:val="single"/>
                </w:rPr>
                <w:t>Success Analysis</w:t>
              </w:r>
            </w:hyperlink>
          </w:p>
        </w:tc>
        <w:tc>
          <w:tcPr>
            <w:tcW w:w="4800" w:type="dxa"/>
            <w:shd w:val="clear" w:color="auto" w:fill="auto"/>
            <w:tcMar>
              <w:top w:w="43" w:type="dxa"/>
              <w:left w:w="43" w:type="dxa"/>
              <w:bottom w:w="43" w:type="dxa"/>
              <w:right w:w="43" w:type="dxa"/>
            </w:tcMar>
          </w:tcPr>
          <w:p w:rsidRPr="00B37433" w:rsidR="002C39EE" w:rsidRDefault="00C94540" w14:paraId="45B8727D" w14:textId="77777777">
            <w:pPr>
              <w:jc w:val="center"/>
              <w:rPr>
                <w:sz w:val="20"/>
                <w:szCs w:val="20"/>
              </w:rPr>
            </w:pPr>
            <w:r w:rsidRPr="00B37433">
              <w:rPr>
                <w:sz w:val="20"/>
                <w:szCs w:val="20"/>
              </w:rPr>
              <w:t>Achieve agreement</w:t>
            </w:r>
          </w:p>
          <w:p w:rsidRPr="00B37433" w:rsidR="002C39EE" w:rsidRDefault="009E45EE" w14:paraId="500CFE80" w14:textId="77777777">
            <w:pPr>
              <w:jc w:val="center"/>
              <w:rPr>
                <w:sz w:val="20"/>
                <w:szCs w:val="20"/>
              </w:rPr>
            </w:pPr>
            <w:hyperlink w:anchor="page=226" r:id="rId29">
              <w:r w:rsidRPr="00B37433" w:rsidR="00C94540">
                <w:rPr>
                  <w:color w:val="1155CC"/>
                  <w:sz w:val="20"/>
                  <w:szCs w:val="20"/>
                  <w:u w:val="single"/>
                </w:rPr>
                <w:t>Rule of One-Third</w:t>
              </w:r>
            </w:hyperlink>
          </w:p>
        </w:tc>
        <w:tc>
          <w:tcPr>
            <w:tcW w:w="4800" w:type="dxa"/>
            <w:shd w:val="clear" w:color="auto" w:fill="auto"/>
            <w:tcMar>
              <w:top w:w="43" w:type="dxa"/>
              <w:left w:w="43" w:type="dxa"/>
              <w:bottom w:w="43" w:type="dxa"/>
              <w:right w:w="43" w:type="dxa"/>
            </w:tcMar>
          </w:tcPr>
          <w:p w:rsidRPr="00B37433" w:rsidR="002C39EE" w:rsidRDefault="00C94540" w14:paraId="1D8C4D38" w14:textId="77777777">
            <w:pPr>
              <w:jc w:val="center"/>
              <w:rPr>
                <w:sz w:val="20"/>
                <w:szCs w:val="20"/>
              </w:rPr>
            </w:pPr>
            <w:r w:rsidRPr="00B37433">
              <w:rPr>
                <w:sz w:val="20"/>
                <w:szCs w:val="20"/>
              </w:rPr>
              <w:t>Adjust ways of working with group based on group feedback</w:t>
            </w:r>
          </w:p>
          <w:p w:rsidRPr="00B37433" w:rsidR="002C39EE" w:rsidRDefault="009E45EE" w14:paraId="2A7B1338" w14:textId="77777777">
            <w:pPr>
              <w:jc w:val="center"/>
              <w:rPr>
                <w:sz w:val="20"/>
                <w:szCs w:val="20"/>
              </w:rPr>
            </w:pPr>
            <w:hyperlink w:anchor="page=205" r:id="rId30">
              <w:r w:rsidRPr="00B37433" w:rsidR="00C94540">
                <w:rPr>
                  <w:color w:val="1155CC"/>
                  <w:sz w:val="20"/>
                  <w:szCs w:val="20"/>
                  <w:u w:val="single"/>
                </w:rPr>
                <w:t>Process Check</w:t>
              </w:r>
            </w:hyperlink>
          </w:p>
        </w:tc>
      </w:tr>
    </w:tbl>
    <w:p w:rsidR="002C39EE" w:rsidRDefault="002C39EE" w14:paraId="7B5B0841" w14:textId="0238E654">
      <w:pPr>
        <w:rPr>
          <w:color w:val="FFFFFF"/>
          <w:sz w:val="21"/>
          <w:szCs w:val="21"/>
          <w:shd w:val="clear" w:color="auto" w:fill="323131"/>
        </w:rPr>
      </w:pPr>
    </w:p>
    <w:sectPr w:rsidR="002C39EE">
      <w:pgSz w:w="15840" w:h="12240" w:orient="landscape"/>
      <w:pgMar w:top="720" w:right="720" w:bottom="720" w:left="72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527"/>
    <w:multiLevelType w:val="hybridMultilevel"/>
    <w:tmpl w:val="34AAD8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414606"/>
    <w:multiLevelType w:val="hybridMultilevel"/>
    <w:tmpl w:val="2AF6A4B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2A97497"/>
    <w:multiLevelType w:val="hybridMultilevel"/>
    <w:tmpl w:val="C73E40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441022F"/>
    <w:multiLevelType w:val="hybridMultilevel"/>
    <w:tmpl w:val="F4C016A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303778DE"/>
    <w:multiLevelType w:val="hybridMultilevel"/>
    <w:tmpl w:val="6E68EF4C"/>
    <w:lvl w:ilvl="0" w:tplc="58F08542">
      <w:start w:val="1"/>
      <w:numFmt w:val="bullet"/>
      <w:lvlText w:val="●"/>
      <w:lvlJc w:val="left"/>
      <w:pPr>
        <w:ind w:left="2880" w:hanging="360"/>
      </w:pPr>
      <w:rPr>
        <w:u w:val="none"/>
      </w:rPr>
    </w:lvl>
    <w:lvl w:ilvl="1" w:tplc="AF6E8DD8">
      <w:start w:val="1"/>
      <w:numFmt w:val="bullet"/>
      <w:lvlText w:val="○"/>
      <w:lvlJc w:val="left"/>
      <w:pPr>
        <w:ind w:left="3600" w:hanging="360"/>
      </w:pPr>
      <w:rPr>
        <w:u w:val="none"/>
      </w:rPr>
    </w:lvl>
    <w:lvl w:ilvl="2" w:tplc="1020F790">
      <w:start w:val="1"/>
      <w:numFmt w:val="bullet"/>
      <w:lvlText w:val="■"/>
      <w:lvlJc w:val="left"/>
      <w:pPr>
        <w:ind w:left="4320" w:hanging="360"/>
      </w:pPr>
      <w:rPr>
        <w:u w:val="none"/>
      </w:rPr>
    </w:lvl>
    <w:lvl w:ilvl="3" w:tplc="EF78898A">
      <w:start w:val="1"/>
      <w:numFmt w:val="bullet"/>
      <w:lvlText w:val="●"/>
      <w:lvlJc w:val="left"/>
      <w:pPr>
        <w:ind w:left="5040" w:hanging="360"/>
      </w:pPr>
      <w:rPr>
        <w:u w:val="none"/>
      </w:rPr>
    </w:lvl>
    <w:lvl w:ilvl="4" w:tplc="11D8E2FA">
      <w:start w:val="1"/>
      <w:numFmt w:val="bullet"/>
      <w:lvlText w:val="○"/>
      <w:lvlJc w:val="left"/>
      <w:pPr>
        <w:ind w:left="5760" w:hanging="360"/>
      </w:pPr>
      <w:rPr>
        <w:u w:val="none"/>
      </w:rPr>
    </w:lvl>
    <w:lvl w:ilvl="5" w:tplc="296EA3C8">
      <w:start w:val="1"/>
      <w:numFmt w:val="bullet"/>
      <w:lvlText w:val="■"/>
      <w:lvlJc w:val="left"/>
      <w:pPr>
        <w:ind w:left="6480" w:hanging="360"/>
      </w:pPr>
      <w:rPr>
        <w:u w:val="none"/>
      </w:rPr>
    </w:lvl>
    <w:lvl w:ilvl="6" w:tplc="D8FCB2E2">
      <w:start w:val="1"/>
      <w:numFmt w:val="bullet"/>
      <w:lvlText w:val="●"/>
      <w:lvlJc w:val="left"/>
      <w:pPr>
        <w:ind w:left="7200" w:hanging="360"/>
      </w:pPr>
      <w:rPr>
        <w:u w:val="none"/>
      </w:rPr>
    </w:lvl>
    <w:lvl w:ilvl="7" w:tplc="FCC00610">
      <w:start w:val="1"/>
      <w:numFmt w:val="bullet"/>
      <w:lvlText w:val="○"/>
      <w:lvlJc w:val="left"/>
      <w:pPr>
        <w:ind w:left="7920" w:hanging="360"/>
      </w:pPr>
      <w:rPr>
        <w:u w:val="none"/>
      </w:rPr>
    </w:lvl>
    <w:lvl w:ilvl="8" w:tplc="ECD403BA">
      <w:start w:val="1"/>
      <w:numFmt w:val="bullet"/>
      <w:lvlText w:val="■"/>
      <w:lvlJc w:val="left"/>
      <w:pPr>
        <w:ind w:left="8640" w:hanging="360"/>
      </w:pPr>
      <w:rPr>
        <w:u w:val="none"/>
      </w:rPr>
    </w:lvl>
  </w:abstractNum>
  <w:abstractNum w:abstractNumId="5" w15:restartNumberingAfterBreak="0">
    <w:nsid w:val="5C254D61"/>
    <w:multiLevelType w:val="hybridMultilevel"/>
    <w:tmpl w:val="7EDADC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5D903133"/>
    <w:multiLevelType w:val="hybridMultilevel"/>
    <w:tmpl w:val="4306B1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9EE"/>
    <w:rsid w:val="00022BF3"/>
    <w:rsid w:val="000A2270"/>
    <w:rsid w:val="000B071A"/>
    <w:rsid w:val="000E2B82"/>
    <w:rsid w:val="00103B11"/>
    <w:rsid w:val="001160A9"/>
    <w:rsid w:val="001254CD"/>
    <w:rsid w:val="00154267"/>
    <w:rsid w:val="00166CA9"/>
    <w:rsid w:val="00167203"/>
    <w:rsid w:val="001977D9"/>
    <w:rsid w:val="001A5F4B"/>
    <w:rsid w:val="001B717D"/>
    <w:rsid w:val="001E72C2"/>
    <w:rsid w:val="001F7CBF"/>
    <w:rsid w:val="00200831"/>
    <w:rsid w:val="00254FD3"/>
    <w:rsid w:val="00277DDE"/>
    <w:rsid w:val="002C39EE"/>
    <w:rsid w:val="0035476E"/>
    <w:rsid w:val="00367DC2"/>
    <w:rsid w:val="003D0037"/>
    <w:rsid w:val="003D57DB"/>
    <w:rsid w:val="003E3F4D"/>
    <w:rsid w:val="00444BAE"/>
    <w:rsid w:val="00497A83"/>
    <w:rsid w:val="005127A3"/>
    <w:rsid w:val="00545FC6"/>
    <w:rsid w:val="00597001"/>
    <w:rsid w:val="005C3B3B"/>
    <w:rsid w:val="005F3F69"/>
    <w:rsid w:val="00614AA0"/>
    <w:rsid w:val="006318B3"/>
    <w:rsid w:val="006542E3"/>
    <w:rsid w:val="006546DE"/>
    <w:rsid w:val="00673533"/>
    <w:rsid w:val="00691CAF"/>
    <w:rsid w:val="00692B8A"/>
    <w:rsid w:val="006B4DF4"/>
    <w:rsid w:val="00723C66"/>
    <w:rsid w:val="00756B52"/>
    <w:rsid w:val="00803DCF"/>
    <w:rsid w:val="00806C1F"/>
    <w:rsid w:val="00814B84"/>
    <w:rsid w:val="009767C7"/>
    <w:rsid w:val="009805CC"/>
    <w:rsid w:val="00984CFF"/>
    <w:rsid w:val="009B4F33"/>
    <w:rsid w:val="009D2E2B"/>
    <w:rsid w:val="009D39E5"/>
    <w:rsid w:val="009E45EE"/>
    <w:rsid w:val="009F7B66"/>
    <w:rsid w:val="00A34498"/>
    <w:rsid w:val="00A45A0D"/>
    <w:rsid w:val="00A811FF"/>
    <w:rsid w:val="00A93806"/>
    <w:rsid w:val="00A93BE4"/>
    <w:rsid w:val="00AF42A4"/>
    <w:rsid w:val="00B250B2"/>
    <w:rsid w:val="00B27250"/>
    <w:rsid w:val="00B31B55"/>
    <w:rsid w:val="00B32DAD"/>
    <w:rsid w:val="00B37433"/>
    <w:rsid w:val="00B60EED"/>
    <w:rsid w:val="00B87913"/>
    <w:rsid w:val="00B91CE5"/>
    <w:rsid w:val="00BC7CBF"/>
    <w:rsid w:val="00BF5482"/>
    <w:rsid w:val="00C559DC"/>
    <w:rsid w:val="00C65738"/>
    <w:rsid w:val="00C73166"/>
    <w:rsid w:val="00C83408"/>
    <w:rsid w:val="00C94540"/>
    <w:rsid w:val="00CA2627"/>
    <w:rsid w:val="00CF2029"/>
    <w:rsid w:val="00CF5E40"/>
    <w:rsid w:val="00D1572A"/>
    <w:rsid w:val="00D25509"/>
    <w:rsid w:val="00D64499"/>
    <w:rsid w:val="00DF1DD1"/>
    <w:rsid w:val="00E07ABF"/>
    <w:rsid w:val="00E423E5"/>
    <w:rsid w:val="00E458EF"/>
    <w:rsid w:val="00E82274"/>
    <w:rsid w:val="00EA6431"/>
    <w:rsid w:val="00EF204F"/>
    <w:rsid w:val="00F46BB6"/>
    <w:rsid w:val="00F65D0C"/>
    <w:rsid w:val="0DE698BD"/>
    <w:rsid w:val="0FD52912"/>
    <w:rsid w:val="1A8C9A07"/>
    <w:rsid w:val="290480B5"/>
    <w:rsid w:val="31210ADA"/>
    <w:rsid w:val="32D078EC"/>
    <w:rsid w:val="3425542B"/>
    <w:rsid w:val="3701E977"/>
    <w:rsid w:val="3D740C6D"/>
    <w:rsid w:val="43F3ECAD"/>
    <w:rsid w:val="44657A00"/>
    <w:rsid w:val="4B8C3E5C"/>
    <w:rsid w:val="51BBE83D"/>
    <w:rsid w:val="51FD4C67"/>
    <w:rsid w:val="5369EE18"/>
    <w:rsid w:val="55E1E612"/>
    <w:rsid w:val="5C97F1A0"/>
    <w:rsid w:val="5D2F475C"/>
    <w:rsid w:val="5F11BCCE"/>
    <w:rsid w:val="5F65FE0A"/>
    <w:rsid w:val="610C0017"/>
    <w:rsid w:val="63AE7744"/>
    <w:rsid w:val="6D0E7402"/>
    <w:rsid w:val="712E868D"/>
    <w:rsid w:val="72629AC6"/>
    <w:rsid w:val="7A6FA3B3"/>
    <w:rsid w:val="7A7EE64C"/>
    <w:rsid w:val="7BA22291"/>
    <w:rsid w:val="7BBB39D4"/>
    <w:rsid w:val="7D588842"/>
    <w:rsid w:val="7E4EC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73F3"/>
  <w15:docId w15:val="{6E828B9F-103A-479E-8AE1-0F51C18B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D39E5"/>
    <w:rPr>
      <w:sz w:val="16"/>
      <w:szCs w:val="16"/>
    </w:rPr>
  </w:style>
  <w:style w:type="paragraph" w:styleId="CommentText">
    <w:name w:val="annotation text"/>
    <w:basedOn w:val="Normal"/>
    <w:link w:val="CommentTextChar"/>
    <w:uiPriority w:val="99"/>
    <w:semiHidden/>
    <w:unhideWhenUsed/>
    <w:rsid w:val="009D39E5"/>
    <w:pPr>
      <w:spacing w:line="240" w:lineRule="auto"/>
    </w:pPr>
    <w:rPr>
      <w:sz w:val="20"/>
      <w:szCs w:val="20"/>
    </w:rPr>
  </w:style>
  <w:style w:type="character" w:styleId="CommentTextChar" w:customStyle="1">
    <w:name w:val="Comment Text Char"/>
    <w:basedOn w:val="DefaultParagraphFont"/>
    <w:link w:val="CommentText"/>
    <w:uiPriority w:val="99"/>
    <w:semiHidden/>
    <w:rsid w:val="009D39E5"/>
    <w:rPr>
      <w:sz w:val="20"/>
      <w:szCs w:val="20"/>
    </w:rPr>
  </w:style>
  <w:style w:type="paragraph" w:styleId="CommentSubject">
    <w:name w:val="annotation subject"/>
    <w:basedOn w:val="CommentText"/>
    <w:next w:val="CommentText"/>
    <w:link w:val="CommentSubjectChar"/>
    <w:uiPriority w:val="99"/>
    <w:semiHidden/>
    <w:unhideWhenUsed/>
    <w:rsid w:val="009D39E5"/>
    <w:rPr>
      <w:b/>
      <w:bCs/>
    </w:rPr>
  </w:style>
  <w:style w:type="character" w:styleId="CommentSubjectChar" w:customStyle="1">
    <w:name w:val="Comment Subject Char"/>
    <w:basedOn w:val="CommentTextChar"/>
    <w:link w:val="CommentSubject"/>
    <w:uiPriority w:val="99"/>
    <w:semiHidden/>
    <w:rsid w:val="009D39E5"/>
    <w:rPr>
      <w:b/>
      <w:bCs/>
      <w:sz w:val="20"/>
      <w:szCs w:val="20"/>
    </w:rPr>
  </w:style>
  <w:style w:type="paragraph" w:styleId="BalloonText">
    <w:name w:val="Balloon Text"/>
    <w:basedOn w:val="Normal"/>
    <w:link w:val="BalloonTextChar"/>
    <w:uiPriority w:val="99"/>
    <w:semiHidden/>
    <w:unhideWhenUsed/>
    <w:rsid w:val="009D39E5"/>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D39E5"/>
    <w:rPr>
      <w:rFonts w:ascii="Segoe UI" w:hAnsi="Segoe UI" w:cs="Segoe UI"/>
      <w:sz w:val="18"/>
      <w:szCs w:val="18"/>
    </w:rPr>
  </w:style>
  <w:style w:type="character" w:styleId="Hyperlink">
    <w:name w:val="Hyperlink"/>
    <w:basedOn w:val="DefaultParagraphFont"/>
    <w:uiPriority w:val="99"/>
    <w:unhideWhenUsed/>
    <w:rsid w:val="005C3B3B"/>
    <w:rPr>
      <w:color w:val="0000FF" w:themeColor="hyperlink"/>
      <w:u w:val="single"/>
    </w:rPr>
  </w:style>
  <w:style w:type="character" w:styleId="UnresolvedMention">
    <w:name w:val="Unresolved Mention"/>
    <w:basedOn w:val="DefaultParagraphFont"/>
    <w:uiPriority w:val="99"/>
    <w:semiHidden/>
    <w:unhideWhenUsed/>
    <w:rsid w:val="005C3B3B"/>
    <w:rPr>
      <w:color w:val="605E5C"/>
      <w:shd w:val="clear" w:color="auto" w:fill="E1DFDD"/>
    </w:rPr>
  </w:style>
  <w:style w:type="character" w:styleId="normaltextrun" w:customStyle="1">
    <w:name w:val="normaltextrun"/>
    <w:basedOn w:val="DefaultParagraphFont"/>
    <w:rsid w:val="00367DC2"/>
  </w:style>
  <w:style w:type="character" w:styleId="eop" w:customStyle="1">
    <w:name w:val="eop"/>
    <w:basedOn w:val="DefaultParagraphFont"/>
    <w:rsid w:val="00367DC2"/>
  </w:style>
  <w:style w:type="paragraph" w:styleId="ListParagraph">
    <w:name w:val="List Paragraph"/>
    <w:basedOn w:val="Normal"/>
    <w:uiPriority w:val="34"/>
    <w:qFormat/>
    <w:rsid w:val="00756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4deefe9b-2cd7-4227-9bfc-3ed4b9a356ea.filesusr.com/ugd/6a5cc9_ed28b325ab6a4362b834f4bbf295d408.pdf" TargetMode="External"/><Relationship Id="rId18" Type="http://schemas.openxmlformats.org/officeDocument/2006/relationships/hyperlink" Target="https://4deefe9b-2cd7-4227-9bfc-3ed4b9a356ea.filesusr.com/ugd/6a5cc9_ed28b325ab6a4362b834f4bbf295d408.pdf" TargetMode="External"/><Relationship Id="rId26" Type="http://schemas.openxmlformats.org/officeDocument/2006/relationships/hyperlink" Target="https://4deefe9b-2cd7-4227-9bfc-3ed4b9a356ea.filesusr.com/ugd/6a5cc9_ed28b325ab6a4362b834f4bbf295d408.pdf" TargetMode="External"/><Relationship Id="rId3" Type="http://schemas.openxmlformats.org/officeDocument/2006/relationships/customXml" Target="../customXml/item3.xml"/><Relationship Id="rId21" Type="http://schemas.openxmlformats.org/officeDocument/2006/relationships/hyperlink" Target="https://4deefe9b-2cd7-4227-9bfc-3ed4b9a356ea.filesusr.com/ugd/6a5cc9_ed28b325ab6a4362b834f4bbf295d408.pdf" TargetMode="External"/><Relationship Id="R0b811e6af8794f64" Type="http://schemas.openxmlformats.org/officeDocument/2006/relationships/hyperlink" Target="https://kystandards.org/standards-resources/mathematics-resources/integrating-sead-mathematics/" TargetMode="External"/><Relationship Id="rId34" Type="http://schemas.openxmlformats.org/officeDocument/2006/relationships/customXml" Target="../customXml/item4.xml"/><Relationship Id="rId7" Type="http://schemas.openxmlformats.org/officeDocument/2006/relationships/webSettings" Target="webSettings.xml"/><Relationship Id="rId17" Type="http://schemas.openxmlformats.org/officeDocument/2006/relationships/hyperlink" Target="https://4deefe9b-2cd7-4227-9bfc-3ed4b9a356ea.filesusr.com/ugd/6a5cc9_ed28b325ab6a4362b834f4bbf295d408.pdf" TargetMode="External"/><Relationship Id="rId25" Type="http://schemas.openxmlformats.org/officeDocument/2006/relationships/hyperlink" Target="https://4deefe9b-2cd7-4227-9bfc-3ed4b9a356ea.filesusr.com/ugd/6a5cc9_ed28b325ab6a4362b834f4bbf295d408.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4deefe9b-2cd7-4227-9bfc-3ed4b9a356ea.filesusr.com/ugd/6a5cc9_ed28b325ab6a4362b834f4bbf295d408.pdf" TargetMode="External"/><Relationship Id="rId20" Type="http://schemas.openxmlformats.org/officeDocument/2006/relationships/hyperlink" Target="https://4deefe9b-2cd7-4227-9bfc-3ed4b9a356ea.filesusr.com/ugd/6a5cc9_ed28b325ab6a4362b834f4bbf295d408.pdf" TargetMode="External"/><Relationship Id="rId29" Type="http://schemas.openxmlformats.org/officeDocument/2006/relationships/hyperlink" Target="https://4deefe9b-2cd7-4227-9bfc-3ed4b9a356ea.filesusr.com/ugd/6a5cc9_ed28b325ab6a4362b834f4bbf295d408.pdf" TargetMode="External"/><Relationship Id="R5bce2f5c528b4c35" Type="http://schemas.openxmlformats.org/officeDocument/2006/relationships/hyperlink" Target="https://www.thinkingcollaborative.com/as-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ystandards.org" TargetMode="External"/><Relationship Id="rId24" Type="http://schemas.openxmlformats.org/officeDocument/2006/relationships/hyperlink" Target="https://4deefe9b-2cd7-4227-9bfc-3ed4b9a356ea.filesusr.com/ugd/6a5cc9_ed28b325ab6a4362b834f4bbf295d408.pdf"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4deefe9b-2cd7-4227-9bfc-3ed4b9a356ea.filesusr.com/ugd/6a5cc9_ed28b325ab6a4362b834f4bbf295d408.pdf" TargetMode="External"/><Relationship Id="rId23" Type="http://schemas.openxmlformats.org/officeDocument/2006/relationships/hyperlink" Target="https://4deefe9b-2cd7-4227-9bfc-3ed4b9a356ea.filesusr.com/ugd/6a5cc9_ed28b325ab6a4362b834f4bbf295d408.pdf" TargetMode="External"/><Relationship Id="rId28" Type="http://schemas.openxmlformats.org/officeDocument/2006/relationships/hyperlink" Target="https://4deefe9b-2cd7-4227-9bfc-3ed4b9a356ea.filesusr.com/ugd/6a5cc9_ed28b325ab6a4362b834f4bbf295d408.pdf" TargetMode="External"/><Relationship Id="R9f111edb6dbc4070" Type="http://schemas.openxmlformats.org/officeDocument/2006/relationships/hyperlink" Target="https://education.ky.gov/curriculum/standards/kyacadstand/Documents/Reflection_Sheet_Integrating_SEAD_within_KAS_for_Mathematics.docx" TargetMode="External"/><Relationship Id="rId10" Type="http://schemas.microsoft.com/office/2016/09/relationships/commentsIds" Target="commentsIds.xml"/><Relationship Id="rId19" Type="http://schemas.openxmlformats.org/officeDocument/2006/relationships/hyperlink" Target="https://4deefe9b-2cd7-4227-9bfc-3ed4b9a356ea.filesusr.com/ugd/6a5cc9_ed28b325ab6a4362b834f4bbf295d408.pdf" TargetMode="External"/><Relationship Id="rId31" Type="http://schemas.openxmlformats.org/officeDocument/2006/relationships/fontTable" Target="fontTable.xml"/><Relationship Id="Rf7d767626ef944c8" Type="http://schemas.openxmlformats.org/officeDocument/2006/relationships/hyperlink" Target="https://education.ky.gov/curriculum/standards/kyacadstand/Documents/Kentucky_Academic_Standards_Mathematics.pdf" TargetMode="Externa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4deefe9b-2cd7-4227-9bfc-3ed4b9a356ea.filesusr.com/ugd/6a5cc9_ed28b325ab6a4362b834f4bbf295d408.pdf" TargetMode="External"/><Relationship Id="rId22" Type="http://schemas.openxmlformats.org/officeDocument/2006/relationships/hyperlink" Target="https://4deefe9b-2cd7-4227-9bfc-3ed4b9a356ea.filesusr.com/ugd/6a5cc9_ed28b325ab6a4362b834f4bbf295d408.pdf" TargetMode="External"/><Relationship Id="rId27" Type="http://schemas.openxmlformats.org/officeDocument/2006/relationships/hyperlink" Target="https://4deefe9b-2cd7-4227-9bfc-3ed4b9a356ea.filesusr.com/ugd/6a5cc9_ed28b325ab6a4362b834f4bbf295d408.pdf" TargetMode="External"/><Relationship Id="rId30" Type="http://schemas.openxmlformats.org/officeDocument/2006/relationships/hyperlink" Target="https://4deefe9b-2cd7-4227-9bfc-3ed4b9a356ea.filesusr.com/ugd/6a5cc9_ed28b325ab6a4362b834f4bbf295d4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2021-02-04T05:00:00+00:00</Publication_x0020_Date>
    <Audience1 xmlns="3a62de7d-ba57-4f43-9dae-9623ba637be0"/>
    <_dlc_DocId xmlns="3a62de7d-ba57-4f43-9dae-9623ba637be0">KYED-536-1234</_dlc_DocId>
    <_dlc_DocIdUrl xmlns="3a62de7d-ba57-4f43-9dae-9623ba637be0">
      <Url>https://www.education.ky.gov/curriculum/standards/kyacadstand/_layouts/15/DocIdRedir.aspx?ID=KYED-536-1234</Url>
      <Description>KYED-536-1234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25EBA9-BF3E-4618-A61B-1306B41CC33F}">
  <ds:schemaRefs>
    <ds:schemaRef ds:uri="http://schemas.microsoft.com/sharepoint/v3/contenttype/forms"/>
  </ds:schemaRefs>
</ds:datastoreItem>
</file>

<file path=customXml/itemProps2.xml><?xml version="1.0" encoding="utf-8"?>
<ds:datastoreItem xmlns:ds="http://schemas.openxmlformats.org/officeDocument/2006/customXml" ds:itemID="{5BF10415-0D4A-452A-A232-C05D4B18315C}"/>
</file>

<file path=customXml/itemProps3.xml><?xml version="1.0" encoding="utf-8"?>
<ds:datastoreItem xmlns:ds="http://schemas.openxmlformats.org/officeDocument/2006/customXml" ds:itemID="{481BC438-1609-43A7-9B3D-42A91C0FF1B9}">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29be550e-5ac2-4cd5-b5b7-8a250a579b24"/>
    <ds:schemaRef ds:uri="http://purl.org/dc/elements/1.1/"/>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E710B15A-724B-4AC2-921B-51DE0ADD76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Kentucky Department of Education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25</cp:revision>
  <dcterms:created xsi:type="dcterms:W3CDTF">2021-02-02T16:42:00Z</dcterms:created>
  <dcterms:modified xsi:type="dcterms:W3CDTF">2021-02-04T20:34:09Z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74bbc37f-77cb-4222-818e-47c22d18b021</vt:lpwstr>
  </property>
</Properties>
</file>