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BB9AB" w14:textId="78BE7B68" w:rsidR="009546EB" w:rsidRDefault="009546EB" w:rsidP="009546EB">
      <w:pPr>
        <w:jc w:val="center"/>
        <w:rPr>
          <w:b/>
          <w:bCs/>
        </w:rPr>
      </w:pPr>
      <w:r w:rsidRPr="009546EB">
        <w:rPr>
          <w:b/>
          <w:bCs/>
        </w:rPr>
        <w:t>Tier Payment Structure for Phase 1 Mitigation Fund Distribution</w:t>
      </w:r>
    </w:p>
    <w:p w14:paraId="018D89B6" w14:textId="6504F565" w:rsidR="009546EB" w:rsidRPr="009546EB" w:rsidRDefault="009546EB" w:rsidP="009546EB">
      <w:pPr>
        <w:jc w:val="center"/>
        <w:rPr>
          <w:b/>
          <w:bCs/>
        </w:rPr>
      </w:pPr>
      <w:r>
        <w:rPr>
          <w:b/>
          <w:bCs/>
        </w:rPr>
        <w:t>(Using Pinyon Environmental Analysis data)</w:t>
      </w:r>
    </w:p>
    <w:p w14:paraId="41739388" w14:textId="0A470AA5" w:rsidR="009546EB" w:rsidRPr="009546EB" w:rsidRDefault="009546EB" w:rsidP="009546EB">
      <w:r w:rsidRPr="009546EB">
        <w:rPr>
          <w:b/>
          <w:bCs/>
        </w:rPr>
        <w:t>Tier 1</w:t>
      </w:r>
      <w:r w:rsidRPr="009546EB">
        <w:t xml:space="preserve">: </w:t>
      </w:r>
      <w:r w:rsidRPr="009546EB">
        <w:tab/>
        <w:t xml:space="preserve">0.1 to 2.0 (total ranking) one </w:t>
      </w:r>
      <w:proofErr w:type="gramStart"/>
      <w:r w:rsidRPr="009546EB">
        <w:t>factor,*</w:t>
      </w:r>
      <w:proofErr w:type="gramEnd"/>
      <w:r w:rsidRPr="009546EB">
        <w:t xml:space="preserve"> no view = $2,000 (with view** = $6,000) (~190 homes w/out view)</w:t>
      </w:r>
    </w:p>
    <w:p w14:paraId="09EFA133" w14:textId="1E05D23B" w:rsidR="009546EB" w:rsidRPr="009546EB" w:rsidRDefault="009546EB" w:rsidP="009546EB">
      <w:r w:rsidRPr="009546EB">
        <w:rPr>
          <w:b/>
          <w:bCs/>
        </w:rPr>
        <w:t>Tier 2</w:t>
      </w:r>
      <w:r w:rsidRPr="009546EB">
        <w:t xml:space="preserve">: </w:t>
      </w:r>
      <w:r w:rsidRPr="009546EB">
        <w:tab/>
        <w:t>0.1 to 2.0 (total ranking) two factors</w:t>
      </w:r>
      <w:r w:rsidR="0096476A">
        <w:t>*</w:t>
      </w:r>
      <w:r w:rsidRPr="009546EB">
        <w:t xml:space="preserve"> = $3,500 (with view</w:t>
      </w:r>
      <w:r w:rsidR="0096476A">
        <w:t>**</w:t>
      </w:r>
      <w:r w:rsidRPr="009546EB">
        <w:t xml:space="preserve"> = $6,000 (no chang</w:t>
      </w:r>
      <w:r>
        <w:t xml:space="preserve">e </w:t>
      </w:r>
      <w:r w:rsidRPr="009546EB">
        <w:t>from Tier 1)) (~25 homes w/out view)</w:t>
      </w:r>
    </w:p>
    <w:p w14:paraId="4907DE5E" w14:textId="77777777" w:rsidR="009546EB" w:rsidRPr="009546EB" w:rsidRDefault="009546EB" w:rsidP="009546EB">
      <w:r w:rsidRPr="009546EB">
        <w:rPr>
          <w:b/>
          <w:bCs/>
        </w:rPr>
        <w:t>Tier 3</w:t>
      </w:r>
      <w:r w:rsidRPr="009546EB">
        <w:t xml:space="preserve">: </w:t>
      </w:r>
      <w:r w:rsidRPr="009546EB">
        <w:tab/>
        <w:t>2.1 to 2.5 (total ranking) = $10,000 (~25 homes)</w:t>
      </w:r>
    </w:p>
    <w:p w14:paraId="4DEAA8DE" w14:textId="513E3C4D" w:rsidR="009546EB" w:rsidRPr="009546EB" w:rsidRDefault="009546EB" w:rsidP="009546EB">
      <w:r w:rsidRPr="009546EB">
        <w:rPr>
          <w:b/>
          <w:bCs/>
        </w:rPr>
        <w:t>Tier 4</w:t>
      </w:r>
      <w:r w:rsidRPr="009546EB">
        <w:t xml:space="preserve">: </w:t>
      </w:r>
      <w:r w:rsidRPr="009546EB">
        <w:tab/>
        <w:t>2.6 and above (total ranking) = calculations from the Working Group’s recommended methodology (Approx. value of $14K up to $26K) (~140 homes)</w:t>
      </w:r>
    </w:p>
    <w:p w14:paraId="3E5D3BFE" w14:textId="77777777" w:rsidR="009546EB" w:rsidRPr="009546EB" w:rsidRDefault="009546EB" w:rsidP="009546EB">
      <w:r w:rsidRPr="009546EB">
        <w:rPr>
          <w:b/>
          <w:bCs/>
        </w:rPr>
        <w:t>*Factor</w:t>
      </w:r>
      <w:r w:rsidRPr="009546EB">
        <w:t xml:space="preserve"> = air or noise ranking above “0” from Pinyon Environmental Analysis Report</w:t>
      </w:r>
    </w:p>
    <w:p w14:paraId="19D355F8" w14:textId="75B7271A" w:rsidR="009546EB" w:rsidRPr="009546EB" w:rsidRDefault="009546EB" w:rsidP="009546EB">
      <w:r w:rsidRPr="009546EB">
        <w:rPr>
          <w:b/>
          <w:bCs/>
        </w:rPr>
        <w:t>**Note</w:t>
      </w:r>
      <w:r w:rsidRPr="009546EB">
        <w:t xml:space="preserve">: </w:t>
      </w:r>
      <w:r>
        <w:t xml:space="preserve"> </w:t>
      </w:r>
      <w:r w:rsidRPr="009546EB">
        <w:t>For households with direct views of Denver Water’s construction areas – Recommend additional money for these houses to mitigate lighting and view impacts with blackout curtains or blinds. No change between 1st and 2nd tiers for visual/lighting amounts. (~20 homes = $6,000)</w:t>
      </w:r>
    </w:p>
    <w:p w14:paraId="58EA73A7" w14:textId="20308B5A" w:rsidR="00623449" w:rsidRPr="009546EB" w:rsidRDefault="009546EB" w:rsidP="009546EB">
      <w:r w:rsidRPr="009546EB">
        <w:t xml:space="preserve">A finalized payment schedule by individual household will be posted to </w:t>
      </w:r>
      <w:hyperlink r:id="rId4" w:history="1">
        <w:r w:rsidRPr="00770965">
          <w:rPr>
            <w:rStyle w:val="Hyperlink"/>
          </w:rPr>
          <w:t>www.</w:t>
        </w:r>
        <w:r w:rsidRPr="009546EB">
          <w:rPr>
            <w:rStyle w:val="Hyperlink"/>
          </w:rPr>
          <w:t>boco.org/grossreservoir</w:t>
        </w:r>
      </w:hyperlink>
      <w:r w:rsidRPr="009546EB">
        <w:t xml:space="preserve"> in July (date TBD). </w:t>
      </w:r>
    </w:p>
    <w:sectPr w:rsidR="00623449" w:rsidRPr="00954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6EB"/>
    <w:rsid w:val="000F16C5"/>
    <w:rsid w:val="00147531"/>
    <w:rsid w:val="009546EB"/>
    <w:rsid w:val="0096476A"/>
    <w:rsid w:val="009B5005"/>
    <w:rsid w:val="00FE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DBF7"/>
  <w15:chartTrackingRefBased/>
  <w15:docId w15:val="{A7ABF754-D44E-401B-904B-41102EAD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46E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46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8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co.org/grossreservoi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933</Characters>
  <Application>Microsoft Office Word</Application>
  <DocSecurity>0</DocSecurity>
  <Lines>58</Lines>
  <Paragraphs>26</Paragraphs>
  <ScaleCrop>false</ScaleCrop>
  <Company>Boulder County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Halpin, Barbara</dc:creator>
  <cp:keywords/>
  <dc:description/>
  <cp:lastModifiedBy>Halpin, Barbara</cp:lastModifiedBy>
  <cp:revision>3</cp:revision>
  <dcterms:created xsi:type="dcterms:W3CDTF">2023-06-30T19:52:00Z</dcterms:created>
  <dcterms:modified xsi:type="dcterms:W3CDTF">2023-06-30T19:58:00Z</dcterms:modified>
</cp:coreProperties>
</file>