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AA" w:rsidRDefault="00DA3816" w:rsidP="004A2AAA">
      <w:pPr>
        <w:ind w:firstLine="720"/>
        <w:rPr>
          <w:sz w:val="22"/>
          <w:szCs w:val="22"/>
        </w:rPr>
      </w:pPr>
      <w:r>
        <w:rPr>
          <w:sz w:val="22"/>
          <w:szCs w:val="22"/>
        </w:rPr>
        <w:t xml:space="preserve">Happy New Year! January 2016 brings us a new schedule of free trainings and webinars. </w:t>
      </w:r>
      <w:r w:rsidR="0030247F">
        <w:rPr>
          <w:sz w:val="22"/>
          <w:szCs w:val="22"/>
        </w:rPr>
        <w:t>Listed below are events that focus on book lists/reviews and tools to engage learners.</w:t>
      </w:r>
      <w:r w:rsidR="004F00A8">
        <w:rPr>
          <w:sz w:val="22"/>
          <w:szCs w:val="22"/>
        </w:rPr>
        <w:t xml:space="preserve"> Of course, technology figures in as well, with a spotlight on David </w:t>
      </w:r>
      <w:proofErr w:type="spellStart"/>
      <w:r w:rsidR="004F00A8">
        <w:rPr>
          <w:sz w:val="22"/>
          <w:szCs w:val="22"/>
        </w:rPr>
        <w:t>Wiesner’s</w:t>
      </w:r>
      <w:proofErr w:type="spellEnd"/>
      <w:r w:rsidR="004F00A8">
        <w:rPr>
          <w:sz w:val="22"/>
          <w:szCs w:val="22"/>
        </w:rPr>
        <w:t xml:space="preserve"> Spot, a storytelling app, and Screencast Design for Librarians. Be sure to join me for that one on January 26 at 10:00 a.m. and learn about using screencasts with students and library patrons, as well as teachers and administrators.  </w:t>
      </w:r>
    </w:p>
    <w:p w:rsidR="00056C7D" w:rsidRDefault="009B3B01" w:rsidP="00A7522C">
      <w:pPr>
        <w:rPr>
          <w:sz w:val="22"/>
          <w:szCs w:val="22"/>
        </w:rPr>
      </w:pPr>
      <w:r>
        <w:rPr>
          <w:sz w:val="22"/>
          <w:szCs w:val="22"/>
        </w:rPr>
        <w:t>Best wishes for a wonderful new year</w:t>
      </w:r>
      <w:bookmarkStart w:id="0" w:name="_GoBack"/>
      <w:bookmarkEnd w:id="0"/>
      <w:r w:rsidR="00A7522C">
        <w:rPr>
          <w:sz w:val="22"/>
          <w:szCs w:val="22"/>
        </w:rPr>
        <w:t>!</w:t>
      </w:r>
    </w:p>
    <w:p w:rsidR="00056C7D" w:rsidRDefault="00056C7D" w:rsidP="00056C7D">
      <w:pPr>
        <w:spacing w:after="0" w:line="240" w:lineRule="auto"/>
        <w:rPr>
          <w:sz w:val="22"/>
          <w:szCs w:val="22"/>
        </w:rPr>
      </w:pPr>
      <w:r>
        <w:rPr>
          <w:sz w:val="22"/>
          <w:szCs w:val="22"/>
        </w:rPr>
        <w:t>Paige</w:t>
      </w:r>
    </w:p>
    <w:p w:rsidR="00F23739" w:rsidRDefault="00F23739" w:rsidP="00056C7D">
      <w:pPr>
        <w:spacing w:after="0" w:line="240" w:lineRule="auto"/>
        <w:rPr>
          <w:sz w:val="22"/>
          <w:szCs w:val="22"/>
        </w:rPr>
      </w:pPr>
    </w:p>
    <w:p w:rsidR="00056C7D" w:rsidRDefault="00056C7D" w:rsidP="00056C7D">
      <w:pPr>
        <w:spacing w:after="0" w:line="240" w:lineRule="auto"/>
        <w:rPr>
          <w:rFonts w:ascii="Verdana" w:hAnsi="Verdana" w:cstheme="minorBidi"/>
          <w:i/>
          <w:color w:val="E36C0A" w:themeColor="accent6" w:themeShade="BF"/>
          <w:sz w:val="22"/>
          <w:szCs w:val="22"/>
        </w:rPr>
      </w:pPr>
      <w:r w:rsidRPr="00B92E6F">
        <w:rPr>
          <w:rFonts w:ascii="Verdana" w:hAnsi="Verdana" w:cstheme="minorBidi"/>
          <w:i/>
          <w:color w:val="E36C0A" w:themeColor="accent6" w:themeShade="BF"/>
          <w:sz w:val="22"/>
          <w:szCs w:val="22"/>
        </w:rPr>
        <w:t>Feel free to forward this email to anyone not on the Wyoming Library Association School Library list. I would be happy to add anyone to the email list and talk to you about any issues surrounding your program to see how the State Library can assist you.</w:t>
      </w:r>
    </w:p>
    <w:p w:rsidR="00FC2833" w:rsidRPr="00B92E6F" w:rsidRDefault="00FC2833" w:rsidP="00056C7D">
      <w:pPr>
        <w:spacing w:after="0" w:line="240" w:lineRule="auto"/>
        <w:rPr>
          <w:rFonts w:eastAsia="Calibri"/>
          <w:color w:val="E36C0A" w:themeColor="accent6" w:themeShade="BF"/>
          <w:sz w:val="22"/>
          <w:szCs w:val="22"/>
        </w:rPr>
      </w:pPr>
    </w:p>
    <w:tbl>
      <w:tblPr>
        <w:tblStyle w:val="Calendar2"/>
        <w:tblpPr w:leftFromText="180" w:rightFromText="180" w:vertAnchor="text" w:horzAnchor="margin" w:tblpY="62"/>
        <w:tblW w:w="0" w:type="auto"/>
        <w:tblLook w:val="04A0" w:firstRow="1" w:lastRow="0" w:firstColumn="1" w:lastColumn="0" w:noHBand="0" w:noVBand="1"/>
      </w:tblPr>
      <w:tblGrid>
        <w:gridCol w:w="500"/>
        <w:gridCol w:w="500"/>
        <w:gridCol w:w="531"/>
        <w:gridCol w:w="500"/>
        <w:gridCol w:w="500"/>
        <w:gridCol w:w="500"/>
        <w:gridCol w:w="500"/>
      </w:tblGrid>
      <w:tr w:rsidR="00517411" w:rsidTr="00F23739">
        <w:trPr>
          <w:cnfStyle w:val="100000000000" w:firstRow="1" w:lastRow="0" w:firstColumn="0" w:lastColumn="0" w:oddVBand="0" w:evenVBand="0" w:oddHBand="0" w:evenHBand="0" w:firstRowFirstColumn="0" w:firstRowLastColumn="0" w:lastRowFirstColumn="0" w:lastRowLastColumn="0"/>
          <w:trHeight w:val="531"/>
          <w:tblHeader/>
        </w:trPr>
        <w:tc>
          <w:tcPr>
            <w:tcW w:w="3078" w:type="dxa"/>
            <w:gridSpan w:val="7"/>
          </w:tcPr>
          <w:p w:rsidR="00517411" w:rsidRPr="00F23739" w:rsidRDefault="00517411" w:rsidP="00517411">
            <w:pPr>
              <w:rPr>
                <w:szCs w:val="32"/>
              </w:rPr>
            </w:pPr>
            <w:r w:rsidRPr="00F23739">
              <w:rPr>
                <w:szCs w:val="32"/>
              </w:rPr>
              <w:t>January</w:t>
            </w:r>
          </w:p>
        </w:tc>
      </w:tr>
      <w:tr w:rsidR="00517411" w:rsidTr="00F23739">
        <w:trPr>
          <w:cnfStyle w:val="100000000000" w:firstRow="1" w:lastRow="0" w:firstColumn="0" w:lastColumn="0" w:oddVBand="0" w:evenVBand="0" w:oddHBand="0" w:evenHBand="0" w:firstRowFirstColumn="0" w:firstRowLastColumn="0" w:lastRowFirstColumn="0" w:lastRowLastColumn="0"/>
          <w:trHeight w:val="277"/>
          <w:tblHeader/>
        </w:trPr>
        <w:tc>
          <w:tcPr>
            <w:tcW w:w="436" w:type="dxa"/>
          </w:tcPr>
          <w:p w:rsidR="00517411" w:rsidRDefault="00517411" w:rsidP="00517411">
            <w:r>
              <w:t>M</w:t>
            </w:r>
          </w:p>
        </w:tc>
        <w:tc>
          <w:tcPr>
            <w:tcW w:w="436" w:type="dxa"/>
          </w:tcPr>
          <w:p w:rsidR="00517411" w:rsidRDefault="00517411" w:rsidP="00517411">
            <w:r>
              <w:t>T</w:t>
            </w:r>
          </w:p>
        </w:tc>
        <w:tc>
          <w:tcPr>
            <w:tcW w:w="463" w:type="dxa"/>
          </w:tcPr>
          <w:p w:rsidR="00517411" w:rsidRDefault="00517411" w:rsidP="00517411">
            <w:r>
              <w:t>W</w:t>
            </w:r>
          </w:p>
        </w:tc>
        <w:tc>
          <w:tcPr>
            <w:tcW w:w="436" w:type="dxa"/>
          </w:tcPr>
          <w:p w:rsidR="00517411" w:rsidRDefault="00517411" w:rsidP="00517411">
            <w:r>
              <w:t>T</w:t>
            </w:r>
          </w:p>
        </w:tc>
        <w:tc>
          <w:tcPr>
            <w:tcW w:w="436" w:type="dxa"/>
          </w:tcPr>
          <w:p w:rsidR="00517411" w:rsidRDefault="00517411" w:rsidP="00517411">
            <w:r>
              <w:t>F</w:t>
            </w:r>
          </w:p>
        </w:tc>
        <w:tc>
          <w:tcPr>
            <w:tcW w:w="436" w:type="dxa"/>
          </w:tcPr>
          <w:p w:rsidR="00517411" w:rsidRDefault="00517411" w:rsidP="00517411">
            <w:r>
              <w:t>S</w:t>
            </w:r>
          </w:p>
        </w:tc>
        <w:tc>
          <w:tcPr>
            <w:tcW w:w="436" w:type="dxa"/>
          </w:tcPr>
          <w:p w:rsidR="00517411" w:rsidRDefault="00517411" w:rsidP="00517411">
            <w:pPr>
              <w:tabs>
                <w:tab w:val="center" w:pos="252"/>
              </w:tabs>
            </w:pPr>
            <w:r>
              <w:t>S</w:t>
            </w:r>
          </w:p>
        </w:tc>
      </w:tr>
      <w:tr w:rsidR="00F23739" w:rsidTr="00F23739">
        <w:trPr>
          <w:trHeight w:val="254"/>
        </w:trPr>
        <w:tc>
          <w:tcPr>
            <w:tcW w:w="436" w:type="dxa"/>
            <w:shd w:val="clear" w:color="auto" w:fill="C6D9F1" w:themeFill="text2" w:themeFillTint="33"/>
          </w:tcPr>
          <w:p w:rsidR="00517411" w:rsidRDefault="00517411" w:rsidP="00517411"/>
        </w:tc>
        <w:tc>
          <w:tcPr>
            <w:tcW w:w="436" w:type="dxa"/>
            <w:shd w:val="clear" w:color="auto" w:fill="C6D9F1" w:themeFill="text2" w:themeFillTint="33"/>
          </w:tcPr>
          <w:p w:rsidR="00517411" w:rsidRDefault="00517411" w:rsidP="00517411"/>
        </w:tc>
        <w:tc>
          <w:tcPr>
            <w:tcW w:w="463" w:type="dxa"/>
            <w:shd w:val="clear" w:color="auto" w:fill="C6D9F1" w:themeFill="text2" w:themeFillTint="33"/>
          </w:tcPr>
          <w:p w:rsidR="00517411" w:rsidRDefault="00517411" w:rsidP="00517411"/>
        </w:tc>
        <w:tc>
          <w:tcPr>
            <w:tcW w:w="436" w:type="dxa"/>
            <w:shd w:val="clear" w:color="auto" w:fill="C6D9F1" w:themeFill="text2" w:themeFillTint="33"/>
          </w:tcPr>
          <w:p w:rsidR="00517411" w:rsidRDefault="00517411" w:rsidP="00517411">
            <w:r>
              <w:t xml:space="preserve"> </w:t>
            </w:r>
          </w:p>
        </w:tc>
        <w:tc>
          <w:tcPr>
            <w:tcW w:w="436" w:type="dxa"/>
            <w:shd w:val="clear" w:color="auto" w:fill="C6D9F1" w:themeFill="text2" w:themeFillTint="33"/>
          </w:tcPr>
          <w:p w:rsidR="00517411" w:rsidRDefault="00517411" w:rsidP="00517411">
            <w:r>
              <w:t>1</w:t>
            </w:r>
          </w:p>
        </w:tc>
        <w:tc>
          <w:tcPr>
            <w:tcW w:w="436" w:type="dxa"/>
          </w:tcPr>
          <w:p w:rsidR="00517411" w:rsidRDefault="00517411" w:rsidP="00517411">
            <w:r>
              <w:t>2</w:t>
            </w:r>
          </w:p>
        </w:tc>
        <w:tc>
          <w:tcPr>
            <w:tcW w:w="436" w:type="dxa"/>
          </w:tcPr>
          <w:p w:rsidR="00517411" w:rsidRDefault="00517411" w:rsidP="00517411">
            <w:r>
              <w:t>3</w:t>
            </w:r>
          </w:p>
        </w:tc>
      </w:tr>
      <w:tr w:rsidR="00F23739" w:rsidTr="00F23739">
        <w:trPr>
          <w:trHeight w:val="254"/>
        </w:trPr>
        <w:tc>
          <w:tcPr>
            <w:tcW w:w="436" w:type="dxa"/>
            <w:shd w:val="clear" w:color="auto" w:fill="C6D9F1" w:themeFill="text2" w:themeFillTint="33"/>
          </w:tcPr>
          <w:p w:rsidR="00517411" w:rsidRDefault="00517411" w:rsidP="00517411">
            <w:r>
              <w:t>4</w:t>
            </w:r>
          </w:p>
        </w:tc>
        <w:tc>
          <w:tcPr>
            <w:tcW w:w="436" w:type="dxa"/>
            <w:shd w:val="clear" w:color="auto" w:fill="C6D9F1" w:themeFill="text2" w:themeFillTint="33"/>
          </w:tcPr>
          <w:p w:rsidR="00517411" w:rsidRDefault="00517411" w:rsidP="00517411">
            <w:r>
              <w:t>5</w:t>
            </w:r>
          </w:p>
        </w:tc>
        <w:tc>
          <w:tcPr>
            <w:tcW w:w="463" w:type="dxa"/>
            <w:shd w:val="clear" w:color="auto" w:fill="C6D9F1" w:themeFill="text2" w:themeFillTint="33"/>
          </w:tcPr>
          <w:p w:rsidR="00517411" w:rsidRDefault="00517411" w:rsidP="00517411">
            <w:r>
              <w:t>6</w:t>
            </w:r>
          </w:p>
        </w:tc>
        <w:tc>
          <w:tcPr>
            <w:tcW w:w="436" w:type="dxa"/>
            <w:shd w:val="clear" w:color="auto" w:fill="C6D9F1" w:themeFill="text2" w:themeFillTint="33"/>
          </w:tcPr>
          <w:p w:rsidR="00517411" w:rsidRDefault="00517411" w:rsidP="00517411">
            <w:r>
              <w:t>7</w:t>
            </w:r>
          </w:p>
        </w:tc>
        <w:tc>
          <w:tcPr>
            <w:tcW w:w="436" w:type="dxa"/>
            <w:shd w:val="clear" w:color="auto" w:fill="C6D9F1" w:themeFill="text2" w:themeFillTint="33"/>
          </w:tcPr>
          <w:p w:rsidR="00517411" w:rsidRDefault="00517411" w:rsidP="00517411">
            <w:r>
              <w:t>8</w:t>
            </w:r>
          </w:p>
        </w:tc>
        <w:tc>
          <w:tcPr>
            <w:tcW w:w="436" w:type="dxa"/>
          </w:tcPr>
          <w:p w:rsidR="00517411" w:rsidRDefault="00517411" w:rsidP="00517411">
            <w:r>
              <w:t>8</w:t>
            </w:r>
          </w:p>
        </w:tc>
        <w:tc>
          <w:tcPr>
            <w:tcW w:w="436" w:type="dxa"/>
          </w:tcPr>
          <w:p w:rsidR="00517411" w:rsidRDefault="00517411" w:rsidP="00517411">
            <w:r>
              <w:t>10</w:t>
            </w:r>
          </w:p>
        </w:tc>
      </w:tr>
      <w:tr w:rsidR="00F23739" w:rsidTr="00F23739">
        <w:trPr>
          <w:trHeight w:val="254"/>
        </w:trPr>
        <w:tc>
          <w:tcPr>
            <w:tcW w:w="436" w:type="dxa"/>
            <w:shd w:val="clear" w:color="auto" w:fill="C6D9F1" w:themeFill="text2" w:themeFillTint="33"/>
          </w:tcPr>
          <w:p w:rsidR="00517411" w:rsidRDefault="00517411" w:rsidP="00517411">
            <w:r>
              <w:t>11</w:t>
            </w:r>
          </w:p>
        </w:tc>
        <w:tc>
          <w:tcPr>
            <w:tcW w:w="436" w:type="dxa"/>
            <w:shd w:val="clear" w:color="auto" w:fill="C6D9F1" w:themeFill="text2" w:themeFillTint="33"/>
          </w:tcPr>
          <w:p w:rsidR="00517411" w:rsidRDefault="00517411" w:rsidP="00517411">
            <w:r>
              <w:t>12</w:t>
            </w:r>
          </w:p>
        </w:tc>
        <w:tc>
          <w:tcPr>
            <w:tcW w:w="463" w:type="dxa"/>
            <w:shd w:val="clear" w:color="auto" w:fill="C6D9F1" w:themeFill="text2" w:themeFillTint="33"/>
          </w:tcPr>
          <w:p w:rsidR="00517411" w:rsidRDefault="00517411" w:rsidP="00517411">
            <w:r>
              <w:t>13</w:t>
            </w:r>
          </w:p>
        </w:tc>
        <w:tc>
          <w:tcPr>
            <w:tcW w:w="436" w:type="dxa"/>
            <w:shd w:val="clear" w:color="auto" w:fill="C6D9F1" w:themeFill="text2" w:themeFillTint="33"/>
          </w:tcPr>
          <w:p w:rsidR="00517411" w:rsidRDefault="00517411" w:rsidP="00517411">
            <w:r>
              <w:t>14</w:t>
            </w:r>
          </w:p>
        </w:tc>
        <w:tc>
          <w:tcPr>
            <w:tcW w:w="436" w:type="dxa"/>
            <w:shd w:val="clear" w:color="auto" w:fill="C6D9F1" w:themeFill="text2" w:themeFillTint="33"/>
          </w:tcPr>
          <w:p w:rsidR="00517411" w:rsidRDefault="00517411" w:rsidP="00517411">
            <w:r>
              <w:t>15</w:t>
            </w:r>
          </w:p>
        </w:tc>
        <w:tc>
          <w:tcPr>
            <w:tcW w:w="436" w:type="dxa"/>
          </w:tcPr>
          <w:p w:rsidR="00517411" w:rsidRDefault="00517411" w:rsidP="00517411">
            <w:r>
              <w:t>16</w:t>
            </w:r>
          </w:p>
        </w:tc>
        <w:tc>
          <w:tcPr>
            <w:tcW w:w="436" w:type="dxa"/>
          </w:tcPr>
          <w:p w:rsidR="00517411" w:rsidRDefault="00517411" w:rsidP="00517411">
            <w:r>
              <w:t>17</w:t>
            </w:r>
          </w:p>
        </w:tc>
      </w:tr>
      <w:tr w:rsidR="00F23739" w:rsidTr="00F23739">
        <w:trPr>
          <w:trHeight w:val="254"/>
        </w:trPr>
        <w:tc>
          <w:tcPr>
            <w:tcW w:w="436" w:type="dxa"/>
            <w:shd w:val="clear" w:color="auto" w:fill="C6D9F1" w:themeFill="text2" w:themeFillTint="33"/>
          </w:tcPr>
          <w:p w:rsidR="00517411" w:rsidRDefault="00517411" w:rsidP="00517411">
            <w:r>
              <w:t>18</w:t>
            </w:r>
          </w:p>
        </w:tc>
        <w:tc>
          <w:tcPr>
            <w:tcW w:w="436" w:type="dxa"/>
            <w:shd w:val="clear" w:color="auto" w:fill="C6D9F1" w:themeFill="text2" w:themeFillTint="33"/>
          </w:tcPr>
          <w:p w:rsidR="00517411" w:rsidRDefault="00517411" w:rsidP="00517411">
            <w:r>
              <w:t>19</w:t>
            </w:r>
          </w:p>
        </w:tc>
        <w:tc>
          <w:tcPr>
            <w:tcW w:w="463" w:type="dxa"/>
            <w:shd w:val="clear" w:color="auto" w:fill="C6D9F1" w:themeFill="text2" w:themeFillTint="33"/>
          </w:tcPr>
          <w:p w:rsidR="00517411" w:rsidRDefault="00517411" w:rsidP="00517411">
            <w:r>
              <w:t>20</w:t>
            </w:r>
          </w:p>
        </w:tc>
        <w:tc>
          <w:tcPr>
            <w:tcW w:w="436" w:type="dxa"/>
            <w:shd w:val="clear" w:color="auto" w:fill="C6D9F1" w:themeFill="text2" w:themeFillTint="33"/>
          </w:tcPr>
          <w:p w:rsidR="00517411" w:rsidRDefault="00517411" w:rsidP="00517411">
            <w:r>
              <w:t>21</w:t>
            </w:r>
          </w:p>
        </w:tc>
        <w:tc>
          <w:tcPr>
            <w:tcW w:w="436" w:type="dxa"/>
            <w:shd w:val="clear" w:color="auto" w:fill="C6D9F1" w:themeFill="text2" w:themeFillTint="33"/>
          </w:tcPr>
          <w:p w:rsidR="00517411" w:rsidRDefault="00517411" w:rsidP="00517411">
            <w:r>
              <w:t>22</w:t>
            </w:r>
          </w:p>
        </w:tc>
        <w:tc>
          <w:tcPr>
            <w:tcW w:w="436" w:type="dxa"/>
          </w:tcPr>
          <w:p w:rsidR="00517411" w:rsidRDefault="00517411" w:rsidP="00517411">
            <w:r>
              <w:t>23</w:t>
            </w:r>
          </w:p>
        </w:tc>
        <w:tc>
          <w:tcPr>
            <w:tcW w:w="436" w:type="dxa"/>
          </w:tcPr>
          <w:p w:rsidR="00517411" w:rsidRDefault="00517411" w:rsidP="00517411">
            <w:r>
              <w:t>24</w:t>
            </w:r>
          </w:p>
        </w:tc>
      </w:tr>
      <w:tr w:rsidR="00F23739" w:rsidTr="00F23739">
        <w:trPr>
          <w:trHeight w:val="244"/>
        </w:trPr>
        <w:tc>
          <w:tcPr>
            <w:tcW w:w="436" w:type="dxa"/>
            <w:shd w:val="clear" w:color="auto" w:fill="C6D9F1" w:themeFill="text2" w:themeFillTint="33"/>
          </w:tcPr>
          <w:p w:rsidR="00517411" w:rsidRDefault="00517411" w:rsidP="00517411">
            <w:r>
              <w:t>25</w:t>
            </w:r>
          </w:p>
        </w:tc>
        <w:tc>
          <w:tcPr>
            <w:tcW w:w="436" w:type="dxa"/>
            <w:shd w:val="clear" w:color="auto" w:fill="C6D9F1" w:themeFill="text2" w:themeFillTint="33"/>
          </w:tcPr>
          <w:p w:rsidR="00517411" w:rsidRDefault="00517411" w:rsidP="00517411">
            <w:r>
              <w:t>26</w:t>
            </w:r>
          </w:p>
        </w:tc>
        <w:tc>
          <w:tcPr>
            <w:tcW w:w="463" w:type="dxa"/>
            <w:shd w:val="clear" w:color="auto" w:fill="C6D9F1" w:themeFill="text2" w:themeFillTint="33"/>
          </w:tcPr>
          <w:p w:rsidR="00517411" w:rsidRDefault="00517411" w:rsidP="00517411">
            <w:r>
              <w:t>27</w:t>
            </w:r>
          </w:p>
        </w:tc>
        <w:tc>
          <w:tcPr>
            <w:tcW w:w="436" w:type="dxa"/>
            <w:shd w:val="clear" w:color="auto" w:fill="C6D9F1" w:themeFill="text2" w:themeFillTint="33"/>
          </w:tcPr>
          <w:p w:rsidR="00517411" w:rsidRDefault="00517411" w:rsidP="00517411">
            <w:r>
              <w:t>28</w:t>
            </w:r>
          </w:p>
        </w:tc>
        <w:tc>
          <w:tcPr>
            <w:tcW w:w="436" w:type="dxa"/>
            <w:shd w:val="clear" w:color="auto" w:fill="C6D9F1" w:themeFill="text2" w:themeFillTint="33"/>
          </w:tcPr>
          <w:p w:rsidR="00517411" w:rsidRDefault="00517411" w:rsidP="00517411">
            <w:r>
              <w:t>29</w:t>
            </w:r>
          </w:p>
        </w:tc>
        <w:tc>
          <w:tcPr>
            <w:tcW w:w="436" w:type="dxa"/>
          </w:tcPr>
          <w:p w:rsidR="00517411" w:rsidRDefault="00517411" w:rsidP="00517411">
            <w:r>
              <w:t>30</w:t>
            </w:r>
          </w:p>
        </w:tc>
        <w:tc>
          <w:tcPr>
            <w:tcW w:w="436" w:type="dxa"/>
          </w:tcPr>
          <w:p w:rsidR="00517411" w:rsidRDefault="00517411" w:rsidP="00517411">
            <w:r>
              <w:t>31</w:t>
            </w:r>
          </w:p>
        </w:tc>
      </w:tr>
    </w:tbl>
    <w:p w:rsidR="00056C7D" w:rsidRPr="005E6E25" w:rsidRDefault="00056C7D" w:rsidP="00056C7D">
      <w:r>
        <w:t xml:space="preserve"> </w:t>
      </w: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517411" w:rsidRDefault="00517411" w:rsidP="00056C7D">
      <w:pPr>
        <w:spacing w:after="0" w:line="240" w:lineRule="auto"/>
        <w:rPr>
          <w:b/>
          <w:sz w:val="22"/>
          <w:szCs w:val="22"/>
        </w:rPr>
      </w:pPr>
    </w:p>
    <w:p w:rsidR="00FC2833" w:rsidRDefault="00FC2833" w:rsidP="00056C7D">
      <w:pPr>
        <w:spacing w:after="0" w:line="240" w:lineRule="auto"/>
        <w:rPr>
          <w:b/>
          <w:sz w:val="22"/>
          <w:szCs w:val="22"/>
        </w:rPr>
      </w:pPr>
    </w:p>
    <w:p w:rsidR="00056C7D" w:rsidRDefault="00056C7D" w:rsidP="00056C7D">
      <w:pPr>
        <w:spacing w:after="0" w:line="240" w:lineRule="auto"/>
        <w:rPr>
          <w:b/>
          <w:sz w:val="22"/>
          <w:szCs w:val="22"/>
        </w:rPr>
      </w:pPr>
      <w:r w:rsidRPr="00847859">
        <w:rPr>
          <w:b/>
          <w:sz w:val="22"/>
          <w:szCs w:val="22"/>
        </w:rPr>
        <w:t>SCHOOL LIBRARIES</w:t>
      </w:r>
    </w:p>
    <w:p w:rsidR="005B13D8" w:rsidRDefault="005B13D8" w:rsidP="005B13D8">
      <w:pPr>
        <w:pStyle w:val="ListParagraph"/>
        <w:numPr>
          <w:ilvl w:val="0"/>
          <w:numId w:val="2"/>
        </w:numPr>
        <w:spacing w:after="0" w:line="240" w:lineRule="auto"/>
        <w:rPr>
          <w:sz w:val="22"/>
          <w:szCs w:val="22"/>
        </w:rPr>
      </w:pPr>
      <w:r w:rsidRPr="00DA3816">
        <w:rPr>
          <w:sz w:val="22"/>
          <w:szCs w:val="22"/>
        </w:rPr>
        <w:t>Jan. 4: Organizing Your Library to Maximize Student Achievement (TL Virtual Cafe)</w:t>
      </w:r>
    </w:p>
    <w:p w:rsidR="00DA3816" w:rsidRPr="00DA3816" w:rsidRDefault="00DA3816" w:rsidP="00DA3816">
      <w:pPr>
        <w:pStyle w:val="ListParagraph"/>
        <w:numPr>
          <w:ilvl w:val="0"/>
          <w:numId w:val="2"/>
        </w:numPr>
        <w:spacing w:after="0" w:line="240" w:lineRule="auto"/>
        <w:rPr>
          <w:sz w:val="22"/>
          <w:szCs w:val="22"/>
        </w:rPr>
      </w:pPr>
      <w:r w:rsidRPr="00DA3816">
        <w:rPr>
          <w:sz w:val="22"/>
          <w:szCs w:val="22"/>
        </w:rPr>
        <w:t>Jan. 5: A Conversation with the 2016 YALSA Excellence in Nonfiction Finalists (School Library Journal)</w:t>
      </w:r>
    </w:p>
    <w:p w:rsidR="00DA3816" w:rsidRPr="00DA3816" w:rsidRDefault="00DA3816" w:rsidP="00DA3816">
      <w:pPr>
        <w:pStyle w:val="ListParagraph"/>
        <w:numPr>
          <w:ilvl w:val="0"/>
          <w:numId w:val="2"/>
        </w:numPr>
        <w:spacing w:after="0" w:line="240" w:lineRule="auto"/>
        <w:rPr>
          <w:sz w:val="22"/>
          <w:szCs w:val="22"/>
        </w:rPr>
      </w:pPr>
      <w:r w:rsidRPr="00DA3816">
        <w:rPr>
          <w:sz w:val="22"/>
          <w:szCs w:val="22"/>
        </w:rPr>
        <w:t>Jan. 6: Best New Children's Books of 2015 (Nebraska Library Commission)</w:t>
      </w:r>
    </w:p>
    <w:p w:rsidR="00DA3816" w:rsidRPr="00DA3816" w:rsidRDefault="00DA3816" w:rsidP="00DA3816">
      <w:pPr>
        <w:pStyle w:val="ListParagraph"/>
        <w:numPr>
          <w:ilvl w:val="0"/>
          <w:numId w:val="2"/>
        </w:numPr>
        <w:spacing w:after="0" w:line="240" w:lineRule="auto"/>
        <w:rPr>
          <w:sz w:val="22"/>
          <w:szCs w:val="22"/>
        </w:rPr>
      </w:pPr>
      <w:r w:rsidRPr="00DA3816">
        <w:rPr>
          <w:b/>
          <w:sz w:val="22"/>
          <w:szCs w:val="22"/>
          <w:highlight w:val="white"/>
        </w:rPr>
        <w:t xml:space="preserve">Jan. 14: </w:t>
      </w:r>
      <w:r w:rsidRPr="00DA3816">
        <w:rPr>
          <w:b/>
          <w:color w:val="222222"/>
          <w:sz w:val="22"/>
          <w:szCs w:val="22"/>
          <w:highlight w:val="white"/>
        </w:rPr>
        <w:t>Database of the Month: The annual New Year's health resources (Wyoming State Library)</w:t>
      </w:r>
    </w:p>
    <w:p w:rsidR="00DA3816" w:rsidRPr="00DA3816" w:rsidRDefault="00DA3816" w:rsidP="00DA3816">
      <w:pPr>
        <w:pStyle w:val="ListParagraph"/>
        <w:numPr>
          <w:ilvl w:val="0"/>
          <w:numId w:val="2"/>
        </w:numPr>
        <w:spacing w:after="0" w:line="240" w:lineRule="auto"/>
        <w:rPr>
          <w:sz w:val="22"/>
          <w:szCs w:val="22"/>
        </w:rPr>
      </w:pPr>
      <w:r w:rsidRPr="00DA3816">
        <w:rPr>
          <w:sz w:val="22"/>
          <w:szCs w:val="22"/>
          <w:highlight w:val="white"/>
        </w:rPr>
        <w:t>Jan. 19: New Year, New Books! Lerner Publishing Group’s Spring Preview (Booklist)</w:t>
      </w:r>
    </w:p>
    <w:p w:rsidR="005B13D8" w:rsidRPr="00DA3816" w:rsidRDefault="005B13D8" w:rsidP="005B13D8">
      <w:pPr>
        <w:pStyle w:val="ListParagraph"/>
        <w:numPr>
          <w:ilvl w:val="0"/>
          <w:numId w:val="2"/>
        </w:numPr>
        <w:spacing w:after="0" w:line="240" w:lineRule="auto"/>
        <w:rPr>
          <w:sz w:val="22"/>
          <w:szCs w:val="22"/>
        </w:rPr>
      </w:pPr>
      <w:r w:rsidRPr="00DA3816">
        <w:rPr>
          <w:sz w:val="22"/>
          <w:szCs w:val="22"/>
        </w:rPr>
        <w:t>Jan. 20: Rethinking the Research Paper (</w:t>
      </w:r>
      <w:proofErr w:type="spellStart"/>
      <w:r w:rsidRPr="00DA3816">
        <w:rPr>
          <w:sz w:val="22"/>
          <w:szCs w:val="22"/>
        </w:rPr>
        <w:t>edWeb</w:t>
      </w:r>
      <w:proofErr w:type="spellEnd"/>
      <w:r w:rsidRPr="00DA3816">
        <w:rPr>
          <w:sz w:val="22"/>
          <w:szCs w:val="22"/>
        </w:rPr>
        <w:t>)</w:t>
      </w:r>
    </w:p>
    <w:p w:rsidR="005B13D8" w:rsidRPr="00DA3816" w:rsidRDefault="005B13D8" w:rsidP="005B13D8">
      <w:pPr>
        <w:pStyle w:val="ListParagraph"/>
        <w:numPr>
          <w:ilvl w:val="0"/>
          <w:numId w:val="2"/>
        </w:numPr>
        <w:spacing w:after="0" w:line="240" w:lineRule="auto"/>
        <w:rPr>
          <w:sz w:val="22"/>
          <w:szCs w:val="22"/>
        </w:rPr>
      </w:pPr>
      <w:r w:rsidRPr="00DA3816">
        <w:rPr>
          <w:sz w:val="22"/>
          <w:szCs w:val="22"/>
        </w:rPr>
        <w:t xml:space="preserve">Jan. 20: Explore, Create, </w:t>
      </w:r>
      <w:proofErr w:type="gramStart"/>
      <w:r w:rsidRPr="00DA3816">
        <w:rPr>
          <w:sz w:val="22"/>
          <w:szCs w:val="22"/>
        </w:rPr>
        <w:t>Engage</w:t>
      </w:r>
      <w:proofErr w:type="gramEnd"/>
      <w:r w:rsidRPr="00DA3816">
        <w:rPr>
          <w:sz w:val="22"/>
          <w:szCs w:val="22"/>
        </w:rPr>
        <w:t>: HSTRY in the Classroom! (AASL)</w:t>
      </w:r>
    </w:p>
    <w:p w:rsidR="00DA3816" w:rsidRPr="00DA3816" w:rsidRDefault="00DA3816" w:rsidP="00DA3816">
      <w:pPr>
        <w:pStyle w:val="ListParagraph"/>
        <w:numPr>
          <w:ilvl w:val="0"/>
          <w:numId w:val="2"/>
        </w:numPr>
        <w:spacing w:after="0" w:line="240" w:lineRule="auto"/>
        <w:rPr>
          <w:sz w:val="22"/>
          <w:szCs w:val="22"/>
        </w:rPr>
      </w:pPr>
      <w:r w:rsidRPr="00DA3816">
        <w:rPr>
          <w:b/>
          <w:sz w:val="22"/>
          <w:szCs w:val="22"/>
        </w:rPr>
        <w:t>Jan. 21: Screencast Design for Librarians (Wyoming State Library)</w:t>
      </w:r>
    </w:p>
    <w:p w:rsidR="005B13D8" w:rsidRPr="00DA3816" w:rsidRDefault="005B13D8" w:rsidP="005B13D8">
      <w:pPr>
        <w:pStyle w:val="ListParagraph"/>
        <w:numPr>
          <w:ilvl w:val="0"/>
          <w:numId w:val="2"/>
        </w:numPr>
        <w:spacing w:after="0" w:line="240" w:lineRule="auto"/>
        <w:rPr>
          <w:sz w:val="22"/>
          <w:szCs w:val="22"/>
        </w:rPr>
      </w:pPr>
      <w:r w:rsidRPr="00DA3816">
        <w:rPr>
          <w:sz w:val="22"/>
          <w:szCs w:val="22"/>
        </w:rPr>
        <w:t xml:space="preserve">Jan. 26: David </w:t>
      </w:r>
      <w:proofErr w:type="spellStart"/>
      <w:r w:rsidRPr="00DA3816">
        <w:rPr>
          <w:sz w:val="22"/>
          <w:szCs w:val="22"/>
        </w:rPr>
        <w:t>Wiesner's</w:t>
      </w:r>
      <w:proofErr w:type="spellEnd"/>
      <w:r w:rsidRPr="00DA3816">
        <w:rPr>
          <w:sz w:val="22"/>
          <w:szCs w:val="22"/>
        </w:rPr>
        <w:t xml:space="preserve"> Spot: Not the Same Old Story (AASL)</w:t>
      </w:r>
    </w:p>
    <w:p w:rsidR="005B13D8" w:rsidRPr="00DA3816" w:rsidRDefault="005B13D8" w:rsidP="005B13D8">
      <w:pPr>
        <w:pStyle w:val="ListParagraph"/>
        <w:numPr>
          <w:ilvl w:val="0"/>
          <w:numId w:val="2"/>
        </w:numPr>
        <w:spacing w:after="0" w:line="240" w:lineRule="auto"/>
        <w:rPr>
          <w:sz w:val="22"/>
          <w:szCs w:val="22"/>
        </w:rPr>
      </w:pPr>
      <w:r w:rsidRPr="00DA3816">
        <w:rPr>
          <w:sz w:val="22"/>
          <w:szCs w:val="22"/>
        </w:rPr>
        <w:t>Jan. 27: One Book, One School, One Community - Experiences with all-school reads (Nebraska Library Commission)</w:t>
      </w:r>
    </w:p>
    <w:p w:rsidR="005B13D8" w:rsidRPr="00DA3816" w:rsidRDefault="005B13D8" w:rsidP="00056C7D">
      <w:pPr>
        <w:spacing w:after="0" w:line="240" w:lineRule="auto"/>
        <w:rPr>
          <w:b/>
          <w:sz w:val="22"/>
          <w:szCs w:val="22"/>
        </w:rPr>
      </w:pPr>
    </w:p>
    <w:p w:rsidR="00FC2833" w:rsidRDefault="00FC2833" w:rsidP="00056C7D">
      <w:pPr>
        <w:spacing w:after="0" w:line="240" w:lineRule="auto"/>
        <w:rPr>
          <w:b/>
          <w:sz w:val="22"/>
          <w:szCs w:val="22"/>
        </w:rPr>
      </w:pPr>
    </w:p>
    <w:p w:rsidR="00056C7D" w:rsidRPr="00DA3816" w:rsidRDefault="00056C7D" w:rsidP="00056C7D">
      <w:pPr>
        <w:spacing w:after="0" w:line="240" w:lineRule="auto"/>
        <w:rPr>
          <w:sz w:val="22"/>
          <w:szCs w:val="22"/>
        </w:rPr>
      </w:pPr>
      <w:r w:rsidRPr="00DA3816">
        <w:rPr>
          <w:b/>
          <w:sz w:val="22"/>
          <w:szCs w:val="22"/>
        </w:rPr>
        <w:lastRenderedPageBreak/>
        <w:t>PROGRAM ABSTRACTS &amp; LOGIN INFORMATION:</w:t>
      </w:r>
    </w:p>
    <w:p w:rsidR="00056C7D" w:rsidRPr="00DA3816" w:rsidRDefault="00056C7D" w:rsidP="00056C7D">
      <w:pPr>
        <w:spacing w:after="0" w:line="240" w:lineRule="auto"/>
        <w:rPr>
          <w:sz w:val="22"/>
          <w:szCs w:val="22"/>
        </w:rPr>
      </w:pPr>
    </w:p>
    <w:p w:rsidR="00FC2833" w:rsidRPr="00FC2833" w:rsidRDefault="00FC2833" w:rsidP="00FC2833">
      <w:pPr>
        <w:spacing w:after="0" w:line="240" w:lineRule="auto"/>
        <w:rPr>
          <w:sz w:val="22"/>
          <w:szCs w:val="22"/>
        </w:rPr>
      </w:pPr>
      <w:r w:rsidRPr="00FC2833">
        <w:rPr>
          <w:sz w:val="22"/>
          <w:szCs w:val="22"/>
        </w:rPr>
        <w:t>Monday, Jan. 4 (6-7 pm)</w:t>
      </w:r>
    </w:p>
    <w:p w:rsidR="00FC2833" w:rsidRPr="00FC2833" w:rsidRDefault="00FC2833" w:rsidP="00FC2833">
      <w:pPr>
        <w:spacing w:after="0" w:line="240" w:lineRule="auto"/>
        <w:rPr>
          <w:sz w:val="22"/>
          <w:szCs w:val="22"/>
        </w:rPr>
      </w:pPr>
      <w:r w:rsidRPr="00FC2833">
        <w:rPr>
          <w:b/>
          <w:sz w:val="22"/>
          <w:szCs w:val="22"/>
        </w:rPr>
        <w:t>Organizing Your Library to Maximize Student Achievement (TL Virtual Cafe)</w:t>
      </w:r>
    </w:p>
    <w:p w:rsidR="00FC2833" w:rsidRPr="00FC2833" w:rsidRDefault="00FC2833" w:rsidP="00FC2833">
      <w:pPr>
        <w:spacing w:after="0" w:line="240" w:lineRule="auto"/>
        <w:rPr>
          <w:sz w:val="22"/>
          <w:szCs w:val="22"/>
        </w:rPr>
      </w:pPr>
      <w:proofErr w:type="gramStart"/>
      <w:r w:rsidRPr="00FC2833">
        <w:rPr>
          <w:sz w:val="22"/>
          <w:szCs w:val="22"/>
        </w:rPr>
        <w:t>Exploring the physical and virtual library spaces.</w:t>
      </w:r>
      <w:proofErr w:type="gramEnd"/>
      <w:r w:rsidRPr="00FC2833">
        <w:rPr>
          <w:sz w:val="22"/>
          <w:szCs w:val="22"/>
        </w:rPr>
        <w:t xml:space="preserve"> </w:t>
      </w:r>
    </w:p>
    <w:p w:rsidR="00FC2833" w:rsidRPr="00FC2833" w:rsidRDefault="00FC2833" w:rsidP="00FC2833">
      <w:pPr>
        <w:spacing w:after="0" w:line="240" w:lineRule="auto"/>
        <w:rPr>
          <w:sz w:val="22"/>
          <w:szCs w:val="22"/>
        </w:rPr>
      </w:pPr>
      <w:r w:rsidRPr="00FC2833">
        <w:rPr>
          <w:sz w:val="22"/>
          <w:szCs w:val="22"/>
          <w:highlight w:val="white"/>
        </w:rPr>
        <w:t xml:space="preserve">No registration needed. For login information and more: </w:t>
      </w:r>
      <w:hyperlink r:id="rId7">
        <w:r w:rsidRPr="00FC2833">
          <w:rPr>
            <w:color w:val="1155CC"/>
            <w:sz w:val="22"/>
            <w:szCs w:val="22"/>
            <w:highlight w:val="white"/>
            <w:u w:val="single"/>
          </w:rPr>
          <w:t>http://tlvirtualcafe.wikispaces.com/</w:t>
        </w:r>
      </w:hyperlink>
    </w:p>
    <w:p w:rsidR="00FC2833" w:rsidRDefault="00FC2833" w:rsidP="00DA3816">
      <w:pPr>
        <w:spacing w:after="0" w:line="240" w:lineRule="auto"/>
        <w:rPr>
          <w:sz w:val="22"/>
          <w:szCs w:val="22"/>
        </w:rPr>
      </w:pPr>
    </w:p>
    <w:p w:rsidR="00DA3816" w:rsidRPr="00DA3816" w:rsidRDefault="00DA3816" w:rsidP="00DA3816">
      <w:pPr>
        <w:spacing w:after="0" w:line="240" w:lineRule="auto"/>
        <w:rPr>
          <w:sz w:val="22"/>
          <w:szCs w:val="22"/>
        </w:rPr>
      </w:pPr>
      <w:r w:rsidRPr="00DA3816">
        <w:rPr>
          <w:sz w:val="22"/>
          <w:szCs w:val="22"/>
        </w:rPr>
        <w:t>Tuesday, Jan. 5 (11-12 pm)</w:t>
      </w:r>
    </w:p>
    <w:p w:rsidR="00DA3816" w:rsidRPr="00DA3816" w:rsidRDefault="00DA3816" w:rsidP="00DA3816">
      <w:pPr>
        <w:spacing w:after="0" w:line="240" w:lineRule="auto"/>
        <w:rPr>
          <w:sz w:val="22"/>
          <w:szCs w:val="22"/>
        </w:rPr>
      </w:pPr>
      <w:r w:rsidRPr="00DA3816">
        <w:rPr>
          <w:b/>
          <w:sz w:val="22"/>
          <w:szCs w:val="22"/>
        </w:rPr>
        <w:t>A Conversation with the 2016 YALSA Excellence in Nonfiction Finalists (School Library Journal)</w:t>
      </w:r>
    </w:p>
    <w:p w:rsidR="00DA3816" w:rsidRPr="00DA3816" w:rsidRDefault="00DA3816" w:rsidP="00DA3816">
      <w:pPr>
        <w:spacing w:after="0" w:line="240" w:lineRule="auto"/>
        <w:rPr>
          <w:sz w:val="22"/>
          <w:szCs w:val="22"/>
        </w:rPr>
      </w:pPr>
      <w:r w:rsidRPr="00DA3816">
        <w:rPr>
          <w:sz w:val="22"/>
          <w:szCs w:val="22"/>
        </w:rPr>
        <w:t>Join us for a live webcast featuring the five finalists for the 2016 YALSA Excellence in Nonfiction Award. Learn a bit about these terrific titles; hear from the authors about their research and writing processes; and glean some insights into publishing decisions that make the best nonfiction titles accessible and engaging to today’s teens.</w:t>
      </w:r>
    </w:p>
    <w:p w:rsidR="00DA3816" w:rsidRPr="00DA3816" w:rsidRDefault="00DA3816" w:rsidP="00DA3816">
      <w:pPr>
        <w:spacing w:after="0" w:line="240" w:lineRule="auto"/>
        <w:rPr>
          <w:sz w:val="22"/>
          <w:szCs w:val="22"/>
        </w:rPr>
      </w:pPr>
      <w:r w:rsidRPr="00DA3816">
        <w:rPr>
          <w:sz w:val="22"/>
          <w:szCs w:val="22"/>
        </w:rPr>
        <w:t xml:space="preserve">For more information and to register for this program, visit: </w:t>
      </w:r>
      <w:hyperlink r:id="rId8">
        <w:r w:rsidRPr="00DA3816">
          <w:rPr>
            <w:color w:val="1155CC"/>
            <w:sz w:val="22"/>
            <w:szCs w:val="22"/>
            <w:u w:val="single"/>
          </w:rPr>
          <w:t>http://www.slj.com/category/webcasts/</w:t>
        </w:r>
      </w:hyperlink>
    </w:p>
    <w:p w:rsidR="00DA3816" w:rsidRDefault="00DA3816" w:rsidP="005B13D8">
      <w:pPr>
        <w:spacing w:after="0" w:line="240" w:lineRule="auto"/>
        <w:rPr>
          <w:sz w:val="22"/>
          <w:szCs w:val="22"/>
        </w:rPr>
      </w:pPr>
    </w:p>
    <w:p w:rsidR="00BB31DA" w:rsidRPr="00BB31DA" w:rsidRDefault="00BB31DA" w:rsidP="00BB31DA">
      <w:pPr>
        <w:spacing w:after="0" w:line="240" w:lineRule="auto"/>
        <w:rPr>
          <w:sz w:val="22"/>
          <w:szCs w:val="22"/>
        </w:rPr>
      </w:pPr>
      <w:r w:rsidRPr="00BB31DA">
        <w:rPr>
          <w:sz w:val="22"/>
          <w:szCs w:val="22"/>
        </w:rPr>
        <w:t>Wednesday, Jan. 6 (9-10 am)</w:t>
      </w:r>
    </w:p>
    <w:p w:rsidR="00BB31DA" w:rsidRPr="00BB31DA" w:rsidRDefault="00BB31DA" w:rsidP="00BB31DA">
      <w:pPr>
        <w:spacing w:after="0" w:line="240" w:lineRule="auto"/>
        <w:rPr>
          <w:sz w:val="22"/>
          <w:szCs w:val="22"/>
        </w:rPr>
      </w:pPr>
      <w:r w:rsidRPr="00BB31DA">
        <w:rPr>
          <w:b/>
          <w:sz w:val="22"/>
          <w:szCs w:val="22"/>
        </w:rPr>
        <w:t>Best New Children's Books of 2015 (Nebraska Library Commission)</w:t>
      </w:r>
    </w:p>
    <w:p w:rsidR="00BB31DA" w:rsidRPr="00BB31DA" w:rsidRDefault="00BB31DA" w:rsidP="00BB31DA">
      <w:pPr>
        <w:spacing w:after="0" w:line="240" w:lineRule="auto"/>
        <w:rPr>
          <w:sz w:val="22"/>
          <w:szCs w:val="22"/>
        </w:rPr>
      </w:pPr>
      <w:r w:rsidRPr="00BB31DA">
        <w:rPr>
          <w:sz w:val="22"/>
          <w:szCs w:val="22"/>
          <w:highlight w:val="white"/>
        </w:rPr>
        <w:t>Sally Snyder, Nebraska Library Commission's Coordinator of Children and Young Adult Library Services, will give brief book talks on new titles that could be good additions to your library's collection. Titles for preschool through elementary school will be included.</w:t>
      </w:r>
    </w:p>
    <w:p w:rsidR="00BB31DA" w:rsidRPr="00BB31DA" w:rsidRDefault="00BB31DA" w:rsidP="00BB31DA">
      <w:pPr>
        <w:spacing w:after="0" w:line="240" w:lineRule="auto"/>
        <w:rPr>
          <w:sz w:val="22"/>
          <w:szCs w:val="22"/>
        </w:rPr>
      </w:pPr>
      <w:r w:rsidRPr="00BB31DA">
        <w:rPr>
          <w:sz w:val="22"/>
          <w:szCs w:val="22"/>
        </w:rPr>
        <w:t xml:space="preserve">For more information and to register for this program, visit: </w:t>
      </w:r>
      <w:hyperlink r:id="rId9">
        <w:r w:rsidRPr="00BB31DA">
          <w:rPr>
            <w:color w:val="1155CC"/>
            <w:sz w:val="22"/>
            <w:szCs w:val="22"/>
            <w:u w:val="single"/>
          </w:rPr>
          <w:t>http://nlc.nebraska.gov/scripts/calendar/eventlist.asp?Mode=ALL</w:t>
        </w:r>
      </w:hyperlink>
    </w:p>
    <w:p w:rsidR="00BB31DA" w:rsidRDefault="00BB31DA" w:rsidP="005B13D8">
      <w:pPr>
        <w:spacing w:after="0" w:line="240" w:lineRule="auto"/>
        <w:rPr>
          <w:sz w:val="22"/>
          <w:szCs w:val="22"/>
        </w:rPr>
      </w:pPr>
    </w:p>
    <w:p w:rsidR="004F00A8" w:rsidRPr="00DA3816" w:rsidRDefault="004F00A8" w:rsidP="004F00A8">
      <w:pPr>
        <w:spacing w:after="0" w:line="240" w:lineRule="auto"/>
        <w:rPr>
          <w:sz w:val="22"/>
          <w:szCs w:val="22"/>
        </w:rPr>
      </w:pPr>
      <w:r w:rsidRPr="00DA3816">
        <w:rPr>
          <w:b/>
          <w:sz w:val="22"/>
          <w:szCs w:val="22"/>
          <w:highlight w:val="white"/>
        </w:rPr>
        <w:t>Thursday, Jan. 14 (11:15-12 pm)</w:t>
      </w:r>
    </w:p>
    <w:p w:rsidR="004F00A8" w:rsidRPr="00DA3816" w:rsidRDefault="004F00A8" w:rsidP="004F00A8">
      <w:pPr>
        <w:spacing w:after="0" w:line="240" w:lineRule="auto"/>
        <w:rPr>
          <w:sz w:val="22"/>
          <w:szCs w:val="22"/>
        </w:rPr>
      </w:pPr>
      <w:r w:rsidRPr="00DA3816">
        <w:rPr>
          <w:b/>
          <w:color w:val="222222"/>
          <w:sz w:val="22"/>
          <w:szCs w:val="22"/>
          <w:highlight w:val="white"/>
        </w:rPr>
        <w:t>Database of the Month--January: The annual New Year's health resources (Wyoming State Library)</w:t>
      </w:r>
    </w:p>
    <w:p w:rsidR="004F00A8" w:rsidRPr="00DA3816" w:rsidRDefault="004F00A8" w:rsidP="004F00A8">
      <w:pPr>
        <w:spacing w:after="0" w:line="240" w:lineRule="auto"/>
        <w:rPr>
          <w:sz w:val="22"/>
          <w:szCs w:val="22"/>
        </w:rPr>
      </w:pPr>
      <w:r w:rsidRPr="00DA3816">
        <w:rPr>
          <w:b/>
          <w:color w:val="222222"/>
          <w:sz w:val="22"/>
          <w:szCs w:val="22"/>
          <w:highlight w:val="white"/>
        </w:rPr>
        <w:t xml:space="preserve">Kick off the year exploring the health resources in GoWYLD.net. </w:t>
      </w:r>
    </w:p>
    <w:p w:rsidR="004F00A8" w:rsidRPr="00DA3816" w:rsidRDefault="004F00A8" w:rsidP="004F00A8">
      <w:pPr>
        <w:spacing w:after="0" w:line="240" w:lineRule="auto"/>
        <w:rPr>
          <w:sz w:val="22"/>
          <w:szCs w:val="22"/>
        </w:rPr>
      </w:pPr>
      <w:r w:rsidRPr="00DA3816">
        <w:rPr>
          <w:b/>
          <w:sz w:val="22"/>
          <w:szCs w:val="22"/>
        </w:rPr>
        <w:t xml:space="preserve">For more information and to register for this program, visit: </w:t>
      </w:r>
      <w:hyperlink r:id="rId10">
        <w:r w:rsidRPr="00DA3816">
          <w:rPr>
            <w:b/>
            <w:color w:val="1155CC"/>
            <w:sz w:val="22"/>
            <w:szCs w:val="22"/>
            <w:highlight w:val="white"/>
            <w:u w:val="single"/>
          </w:rPr>
          <w:t>https://attendee.gotowebinar.com/register/63013382925009666</w:t>
        </w:r>
      </w:hyperlink>
    </w:p>
    <w:p w:rsidR="004F00A8" w:rsidRDefault="004F00A8" w:rsidP="005B13D8">
      <w:pPr>
        <w:spacing w:after="0" w:line="240" w:lineRule="auto"/>
        <w:rPr>
          <w:sz w:val="22"/>
          <w:szCs w:val="22"/>
        </w:rPr>
      </w:pPr>
    </w:p>
    <w:p w:rsidR="00A7522C" w:rsidRPr="00A7522C" w:rsidRDefault="00A7522C" w:rsidP="00A7522C">
      <w:pPr>
        <w:spacing w:after="0" w:line="240" w:lineRule="auto"/>
        <w:rPr>
          <w:sz w:val="22"/>
          <w:szCs w:val="22"/>
        </w:rPr>
      </w:pPr>
      <w:r w:rsidRPr="00A7522C">
        <w:rPr>
          <w:sz w:val="22"/>
          <w:szCs w:val="22"/>
          <w:highlight w:val="white"/>
        </w:rPr>
        <w:t>Tuesday, Jan. 19 (12-1 pm)</w:t>
      </w:r>
    </w:p>
    <w:p w:rsidR="00A7522C" w:rsidRPr="00A7522C" w:rsidRDefault="00A7522C" w:rsidP="00A7522C">
      <w:pPr>
        <w:spacing w:after="0" w:line="240" w:lineRule="auto"/>
        <w:rPr>
          <w:sz w:val="22"/>
          <w:szCs w:val="22"/>
        </w:rPr>
      </w:pPr>
      <w:r w:rsidRPr="00A7522C">
        <w:rPr>
          <w:b/>
          <w:sz w:val="22"/>
          <w:szCs w:val="22"/>
          <w:highlight w:val="white"/>
        </w:rPr>
        <w:t>New Year, New Books! Lerner Publishing Group’s Spring Preview (Booklist)</w:t>
      </w:r>
    </w:p>
    <w:p w:rsidR="00A7522C" w:rsidRPr="00A7522C" w:rsidRDefault="00A7522C" w:rsidP="00A7522C">
      <w:pPr>
        <w:spacing w:after="0" w:line="240" w:lineRule="auto"/>
        <w:rPr>
          <w:sz w:val="22"/>
          <w:szCs w:val="22"/>
        </w:rPr>
      </w:pPr>
      <w:r w:rsidRPr="00A7522C">
        <w:rPr>
          <w:sz w:val="22"/>
          <w:szCs w:val="22"/>
          <w:highlight w:val="white"/>
        </w:rPr>
        <w:t xml:space="preserve">Join Booklist for this free, hour-long webinar and get an inside look at Lerner’s outstanding Spring 2016 lineup of informational books, narrative nonfiction, picture books, middle grade and young adult fiction, and graphic novels. Hear straight from our editors about these new titles, which are sure to inform and entertain your K-12 students. </w:t>
      </w:r>
      <w:proofErr w:type="gramStart"/>
      <w:r w:rsidRPr="00A7522C">
        <w:rPr>
          <w:sz w:val="22"/>
          <w:szCs w:val="22"/>
          <w:highlight w:val="white"/>
        </w:rPr>
        <w:t>Moderated by Booklist’s Book for Youth senior editor Sarah Hunter.</w:t>
      </w:r>
      <w:proofErr w:type="gramEnd"/>
    </w:p>
    <w:p w:rsidR="00A7522C" w:rsidRPr="00A7522C" w:rsidRDefault="00A7522C" w:rsidP="00A7522C">
      <w:pPr>
        <w:spacing w:after="0" w:line="240" w:lineRule="auto"/>
        <w:rPr>
          <w:sz w:val="22"/>
          <w:szCs w:val="22"/>
        </w:rPr>
      </w:pPr>
      <w:r w:rsidRPr="00A7522C">
        <w:rPr>
          <w:sz w:val="22"/>
          <w:szCs w:val="22"/>
          <w:highlight w:val="white"/>
        </w:rPr>
        <w:t xml:space="preserve">For more information and to register for this program, visit: </w:t>
      </w:r>
      <w:hyperlink r:id="rId11">
        <w:r w:rsidRPr="00A7522C">
          <w:rPr>
            <w:color w:val="1155CC"/>
            <w:sz w:val="22"/>
            <w:szCs w:val="22"/>
            <w:highlight w:val="white"/>
            <w:u w:val="single"/>
          </w:rPr>
          <w:t>http://www.booklistonline.com/webinars</w:t>
        </w:r>
      </w:hyperlink>
      <w:r w:rsidRPr="00A7522C">
        <w:rPr>
          <w:sz w:val="22"/>
          <w:szCs w:val="22"/>
          <w:highlight w:val="white"/>
        </w:rPr>
        <w:t xml:space="preserve"> </w:t>
      </w:r>
    </w:p>
    <w:p w:rsidR="00A7522C" w:rsidRDefault="00A7522C" w:rsidP="00A7522C">
      <w:pPr>
        <w:spacing w:after="0" w:line="240" w:lineRule="auto"/>
        <w:rPr>
          <w:sz w:val="22"/>
          <w:szCs w:val="22"/>
        </w:rPr>
      </w:pPr>
    </w:p>
    <w:p w:rsidR="00FC2833" w:rsidRDefault="00FC2833" w:rsidP="00A7522C">
      <w:pPr>
        <w:spacing w:after="0" w:line="240" w:lineRule="auto"/>
        <w:rPr>
          <w:sz w:val="22"/>
          <w:szCs w:val="22"/>
        </w:rPr>
      </w:pPr>
    </w:p>
    <w:p w:rsidR="00207884" w:rsidRDefault="00207884" w:rsidP="00A7522C">
      <w:pPr>
        <w:spacing w:after="0" w:line="240" w:lineRule="auto"/>
        <w:rPr>
          <w:sz w:val="22"/>
          <w:szCs w:val="22"/>
        </w:rPr>
      </w:pPr>
    </w:p>
    <w:p w:rsidR="00A7522C" w:rsidRPr="00A7522C" w:rsidRDefault="00A7522C" w:rsidP="00A7522C">
      <w:pPr>
        <w:spacing w:after="0" w:line="240" w:lineRule="auto"/>
        <w:rPr>
          <w:sz w:val="22"/>
          <w:szCs w:val="22"/>
        </w:rPr>
      </w:pPr>
      <w:r w:rsidRPr="00A7522C">
        <w:rPr>
          <w:sz w:val="22"/>
          <w:szCs w:val="22"/>
        </w:rPr>
        <w:lastRenderedPageBreak/>
        <w:t>Wednesday, Jan. 20 (3-4 pm)</w:t>
      </w:r>
    </w:p>
    <w:p w:rsidR="00A7522C" w:rsidRPr="00A7522C" w:rsidRDefault="00A7522C" w:rsidP="00A7522C">
      <w:pPr>
        <w:spacing w:after="0" w:line="240" w:lineRule="auto"/>
        <w:rPr>
          <w:sz w:val="22"/>
          <w:szCs w:val="22"/>
        </w:rPr>
      </w:pPr>
      <w:r w:rsidRPr="00A7522C">
        <w:rPr>
          <w:b/>
          <w:sz w:val="22"/>
          <w:szCs w:val="22"/>
        </w:rPr>
        <w:t>Rethinking the Research Paper (</w:t>
      </w:r>
      <w:proofErr w:type="spellStart"/>
      <w:r w:rsidRPr="00A7522C">
        <w:rPr>
          <w:b/>
          <w:sz w:val="22"/>
          <w:szCs w:val="22"/>
        </w:rPr>
        <w:t>edWeb</w:t>
      </w:r>
      <w:proofErr w:type="spellEnd"/>
      <w:r w:rsidRPr="00A7522C">
        <w:rPr>
          <w:b/>
          <w:sz w:val="22"/>
          <w:szCs w:val="22"/>
        </w:rPr>
        <w:t>)</w:t>
      </w:r>
    </w:p>
    <w:p w:rsidR="00A7522C" w:rsidRPr="00A7522C" w:rsidRDefault="00A7522C" w:rsidP="00A7522C">
      <w:pPr>
        <w:spacing w:after="0" w:line="240" w:lineRule="auto"/>
        <w:rPr>
          <w:sz w:val="22"/>
          <w:szCs w:val="22"/>
        </w:rPr>
      </w:pPr>
      <w:r w:rsidRPr="00A7522C">
        <w:rPr>
          <w:sz w:val="22"/>
          <w:szCs w:val="22"/>
        </w:rPr>
        <w:t xml:space="preserve">The Common Core calls for inquiry, close reading, and publication but in this millennium, publication is evolving. Giving students choice helps to differentiate and personalize </w:t>
      </w:r>
      <w:proofErr w:type="gramStart"/>
      <w:r w:rsidRPr="00A7522C">
        <w:rPr>
          <w:sz w:val="22"/>
          <w:szCs w:val="22"/>
        </w:rPr>
        <w:t>instruction,</w:t>
      </w:r>
      <w:proofErr w:type="gramEnd"/>
      <w:r w:rsidRPr="00A7522C">
        <w:rPr>
          <w:sz w:val="22"/>
          <w:szCs w:val="22"/>
        </w:rPr>
        <w:t xml:space="preserve"> and technology opens the door to new options for publication. In this session, participants will explore alternatives to the traditional research paper that will engage students with the research process while challenging them to document their learning using innovative tools and meeting rigorous expectations.</w:t>
      </w:r>
    </w:p>
    <w:p w:rsidR="00A7522C" w:rsidRDefault="00A7522C" w:rsidP="00A7522C">
      <w:pPr>
        <w:spacing w:after="0" w:line="240" w:lineRule="auto"/>
        <w:rPr>
          <w:sz w:val="22"/>
          <w:szCs w:val="22"/>
        </w:rPr>
      </w:pPr>
      <w:r w:rsidRPr="00A7522C">
        <w:rPr>
          <w:sz w:val="22"/>
          <w:szCs w:val="22"/>
        </w:rPr>
        <w:t xml:space="preserve">For more information and to register for this program, visit: </w:t>
      </w:r>
      <w:hyperlink r:id="rId12">
        <w:r w:rsidRPr="00A7522C">
          <w:rPr>
            <w:color w:val="1155CC"/>
            <w:sz w:val="22"/>
            <w:szCs w:val="22"/>
            <w:u w:val="single"/>
          </w:rPr>
          <w:t>http://www.edweb.net/emergingtech</w:t>
        </w:r>
      </w:hyperlink>
      <w:r w:rsidRPr="00A7522C">
        <w:rPr>
          <w:sz w:val="22"/>
          <w:szCs w:val="22"/>
        </w:rPr>
        <w:t xml:space="preserve"> </w:t>
      </w:r>
    </w:p>
    <w:p w:rsidR="00A7522C" w:rsidRPr="00A7522C" w:rsidRDefault="00A7522C" w:rsidP="00A7522C">
      <w:pPr>
        <w:spacing w:after="0" w:line="240" w:lineRule="auto"/>
        <w:rPr>
          <w:sz w:val="22"/>
          <w:szCs w:val="22"/>
        </w:rPr>
      </w:pPr>
    </w:p>
    <w:p w:rsidR="00A7522C" w:rsidRPr="00A7522C" w:rsidRDefault="00A7522C" w:rsidP="00A7522C">
      <w:pPr>
        <w:spacing w:after="0" w:line="240" w:lineRule="auto"/>
        <w:rPr>
          <w:sz w:val="22"/>
          <w:szCs w:val="22"/>
        </w:rPr>
      </w:pPr>
      <w:r w:rsidRPr="00A7522C">
        <w:rPr>
          <w:sz w:val="22"/>
          <w:szCs w:val="22"/>
        </w:rPr>
        <w:t>Wednesday, Jan. 20 (5-6 pm)</w:t>
      </w:r>
    </w:p>
    <w:p w:rsidR="00A7522C" w:rsidRPr="00A7522C" w:rsidRDefault="00A7522C" w:rsidP="00A7522C">
      <w:pPr>
        <w:spacing w:after="0" w:line="240" w:lineRule="auto"/>
        <w:rPr>
          <w:sz w:val="22"/>
          <w:szCs w:val="22"/>
        </w:rPr>
      </w:pPr>
      <w:r w:rsidRPr="00A7522C">
        <w:rPr>
          <w:b/>
          <w:sz w:val="22"/>
          <w:szCs w:val="22"/>
        </w:rPr>
        <w:t xml:space="preserve">Explore, Create, </w:t>
      </w:r>
      <w:proofErr w:type="gramStart"/>
      <w:r w:rsidRPr="00A7522C">
        <w:rPr>
          <w:b/>
          <w:sz w:val="22"/>
          <w:szCs w:val="22"/>
        </w:rPr>
        <w:t>Engage</w:t>
      </w:r>
      <w:proofErr w:type="gramEnd"/>
      <w:r w:rsidRPr="00A7522C">
        <w:rPr>
          <w:b/>
          <w:sz w:val="22"/>
          <w:szCs w:val="22"/>
        </w:rPr>
        <w:t>: HSTRY in the Classroom! (AASL)</w:t>
      </w:r>
    </w:p>
    <w:p w:rsidR="00A7522C" w:rsidRPr="00A7522C" w:rsidRDefault="00A7522C" w:rsidP="00A7522C">
      <w:pPr>
        <w:spacing w:after="0" w:line="240" w:lineRule="auto"/>
        <w:rPr>
          <w:sz w:val="22"/>
          <w:szCs w:val="22"/>
        </w:rPr>
      </w:pPr>
      <w:r w:rsidRPr="00A7522C">
        <w:rPr>
          <w:sz w:val="22"/>
          <w:szCs w:val="22"/>
        </w:rPr>
        <w:t xml:space="preserve">In this webinar, Shannon McClintock Miller, Teacher Librarian and technology integration specialist, will explore AASL Best Website, </w:t>
      </w:r>
      <w:hyperlink r:id="rId13">
        <w:r w:rsidRPr="00A7522C">
          <w:rPr>
            <w:color w:val="1155CC"/>
            <w:sz w:val="22"/>
            <w:szCs w:val="22"/>
            <w:u w:val="single"/>
          </w:rPr>
          <w:t>http://www.HSTRY.co</w:t>
        </w:r>
      </w:hyperlink>
      <w:r w:rsidRPr="00A7522C">
        <w:rPr>
          <w:sz w:val="22"/>
          <w:szCs w:val="22"/>
        </w:rPr>
        <w:t>, along with Claire Varner, the Chief Academic Officer at HSTRY. ​Using real examples from classrooms around the world</w:t>
      </w:r>
      <w:proofErr w:type="gramStart"/>
      <w:r w:rsidRPr="00A7522C">
        <w:rPr>
          <w:sz w:val="22"/>
          <w:szCs w:val="22"/>
        </w:rPr>
        <w:t>, ​Shannon</w:t>
      </w:r>
      <w:proofErr w:type="gramEnd"/>
      <w:r w:rsidRPr="00A7522C">
        <w:rPr>
          <w:sz w:val="22"/>
          <w:szCs w:val="22"/>
        </w:rPr>
        <w:t xml:space="preserve"> and Claire ​will ​show participants how ​schools are increasing​ student engagement by creating ​and sharing timelines on HSTRY​. It will be a fun presentation which will leave you with tons of ideas to take back to your students, teachers, and school community.</w:t>
      </w:r>
    </w:p>
    <w:p w:rsidR="00A7522C" w:rsidRPr="00A7522C" w:rsidRDefault="00A7522C" w:rsidP="00A7522C">
      <w:pPr>
        <w:spacing w:after="0" w:line="240" w:lineRule="auto"/>
        <w:rPr>
          <w:sz w:val="22"/>
          <w:szCs w:val="22"/>
        </w:rPr>
      </w:pPr>
      <w:r w:rsidRPr="00A7522C">
        <w:rPr>
          <w:sz w:val="22"/>
          <w:szCs w:val="22"/>
        </w:rPr>
        <w:t xml:space="preserve">For more information and to register for this program, visit: </w:t>
      </w:r>
      <w:hyperlink r:id="rId14">
        <w:r w:rsidRPr="00A7522C">
          <w:rPr>
            <w:color w:val="1155CC"/>
            <w:sz w:val="22"/>
            <w:szCs w:val="22"/>
            <w:u w:val="single"/>
          </w:rPr>
          <w:t>http://www.ala.org/aasl/ecollab/upcoming</w:t>
        </w:r>
      </w:hyperlink>
      <w:r w:rsidRPr="00A7522C">
        <w:rPr>
          <w:sz w:val="22"/>
          <w:szCs w:val="22"/>
        </w:rPr>
        <w:t xml:space="preserve"> </w:t>
      </w:r>
    </w:p>
    <w:p w:rsidR="00A7522C" w:rsidRDefault="00A7522C" w:rsidP="004F00A8">
      <w:pPr>
        <w:spacing w:after="0" w:line="240" w:lineRule="auto"/>
        <w:rPr>
          <w:sz w:val="22"/>
          <w:szCs w:val="22"/>
        </w:rPr>
      </w:pPr>
    </w:p>
    <w:p w:rsidR="006961C2" w:rsidRPr="006961C2" w:rsidRDefault="006961C2" w:rsidP="006961C2">
      <w:pPr>
        <w:spacing w:after="0" w:line="240" w:lineRule="auto"/>
        <w:rPr>
          <w:sz w:val="22"/>
          <w:szCs w:val="22"/>
        </w:rPr>
      </w:pPr>
      <w:r w:rsidRPr="006961C2">
        <w:rPr>
          <w:b/>
          <w:sz w:val="22"/>
          <w:szCs w:val="22"/>
        </w:rPr>
        <w:t>Thursday, Jan. 21 (10-11 am)</w:t>
      </w:r>
    </w:p>
    <w:p w:rsidR="006961C2" w:rsidRPr="006961C2" w:rsidRDefault="006961C2" w:rsidP="006961C2">
      <w:pPr>
        <w:spacing w:after="0" w:line="240" w:lineRule="auto"/>
        <w:rPr>
          <w:sz w:val="22"/>
          <w:szCs w:val="22"/>
        </w:rPr>
      </w:pPr>
      <w:r w:rsidRPr="006961C2">
        <w:rPr>
          <w:b/>
          <w:sz w:val="22"/>
          <w:szCs w:val="22"/>
        </w:rPr>
        <w:t>Screencast Design for Librarians (Wyoming State Library)</w:t>
      </w:r>
    </w:p>
    <w:p w:rsidR="006961C2" w:rsidRPr="006961C2" w:rsidRDefault="006961C2" w:rsidP="006961C2">
      <w:pPr>
        <w:spacing w:after="0" w:line="240" w:lineRule="auto"/>
        <w:rPr>
          <w:sz w:val="22"/>
          <w:szCs w:val="22"/>
        </w:rPr>
      </w:pPr>
      <w:r w:rsidRPr="006961C2">
        <w:rPr>
          <w:b/>
          <w:sz w:val="22"/>
          <w:szCs w:val="22"/>
        </w:rPr>
        <w:t>Screencasts are digital recordings of a computer screen that can be narrated. They are valuable tools for demonstrating how to do various tasks, particularly tech-based tasks. While creating a screencast may seem daunting at first, this webinar will show you just how easy it can be, as well as free! Join me, Paige Bredenkamp, School Library Consultant at Wyoming State Library, as we explore tools and design tips for making great screencasts to use with students and library patrons.</w:t>
      </w:r>
    </w:p>
    <w:p w:rsidR="006961C2" w:rsidRPr="006961C2" w:rsidRDefault="006961C2" w:rsidP="006961C2">
      <w:pPr>
        <w:spacing w:after="0" w:line="240" w:lineRule="auto"/>
        <w:rPr>
          <w:sz w:val="22"/>
          <w:szCs w:val="22"/>
        </w:rPr>
      </w:pPr>
      <w:r w:rsidRPr="006961C2">
        <w:rPr>
          <w:b/>
          <w:sz w:val="22"/>
          <w:szCs w:val="22"/>
        </w:rPr>
        <w:t xml:space="preserve">For more information and to register for this program, visit: </w:t>
      </w:r>
      <w:hyperlink r:id="rId15">
        <w:r w:rsidRPr="006961C2">
          <w:rPr>
            <w:b/>
            <w:color w:val="1155CC"/>
            <w:sz w:val="22"/>
            <w:szCs w:val="22"/>
            <w:u w:val="single"/>
          </w:rPr>
          <w:t>https://attendee.gotowebinar.com/register/846821137529063681</w:t>
        </w:r>
      </w:hyperlink>
    </w:p>
    <w:p w:rsidR="006961C2" w:rsidRDefault="006961C2" w:rsidP="004F00A8">
      <w:pPr>
        <w:spacing w:after="0" w:line="240" w:lineRule="auto"/>
        <w:rPr>
          <w:sz w:val="22"/>
          <w:szCs w:val="22"/>
        </w:rPr>
      </w:pPr>
    </w:p>
    <w:p w:rsidR="004F00A8" w:rsidRPr="00DA3816" w:rsidRDefault="004F00A8" w:rsidP="004F00A8">
      <w:pPr>
        <w:spacing w:after="0" w:line="240" w:lineRule="auto"/>
        <w:rPr>
          <w:sz w:val="22"/>
          <w:szCs w:val="22"/>
        </w:rPr>
      </w:pPr>
      <w:r w:rsidRPr="00DA3816">
        <w:rPr>
          <w:sz w:val="22"/>
          <w:szCs w:val="22"/>
        </w:rPr>
        <w:t>Tuesday, Jan. 26 (5-6 pm)</w:t>
      </w:r>
    </w:p>
    <w:p w:rsidR="004F00A8" w:rsidRPr="00DA3816" w:rsidRDefault="004F00A8" w:rsidP="004F00A8">
      <w:pPr>
        <w:spacing w:after="0" w:line="240" w:lineRule="auto"/>
        <w:rPr>
          <w:sz w:val="22"/>
          <w:szCs w:val="22"/>
        </w:rPr>
      </w:pPr>
      <w:r w:rsidRPr="00DA3816">
        <w:rPr>
          <w:b/>
          <w:sz w:val="22"/>
          <w:szCs w:val="22"/>
        </w:rPr>
        <w:t xml:space="preserve">David </w:t>
      </w:r>
      <w:proofErr w:type="spellStart"/>
      <w:r w:rsidRPr="00DA3816">
        <w:rPr>
          <w:b/>
          <w:sz w:val="22"/>
          <w:szCs w:val="22"/>
        </w:rPr>
        <w:t>Wiesner's</w:t>
      </w:r>
      <w:proofErr w:type="spellEnd"/>
      <w:r w:rsidRPr="00DA3816">
        <w:rPr>
          <w:b/>
          <w:sz w:val="22"/>
          <w:szCs w:val="22"/>
        </w:rPr>
        <w:t xml:space="preserve"> Spot: Not the Same Old Story (AASL)</w:t>
      </w:r>
    </w:p>
    <w:p w:rsidR="004F00A8" w:rsidRPr="00DA3816" w:rsidRDefault="004F00A8" w:rsidP="004F00A8">
      <w:pPr>
        <w:spacing w:after="0" w:line="240" w:lineRule="auto"/>
        <w:rPr>
          <w:sz w:val="22"/>
          <w:szCs w:val="22"/>
        </w:rPr>
      </w:pPr>
      <w:r w:rsidRPr="00DA3816">
        <w:rPr>
          <w:sz w:val="22"/>
          <w:szCs w:val="22"/>
        </w:rPr>
        <w:t xml:space="preserve">In this webinar, presenters Taylor Foley, digital product manager at Houghton Mifflin Harcourt, and Craig </w:t>
      </w:r>
      <w:proofErr w:type="spellStart"/>
      <w:r w:rsidRPr="00DA3816">
        <w:rPr>
          <w:sz w:val="22"/>
          <w:szCs w:val="22"/>
        </w:rPr>
        <w:t>Seasholes</w:t>
      </w:r>
      <w:proofErr w:type="spellEnd"/>
      <w:r w:rsidRPr="00DA3816">
        <w:rPr>
          <w:sz w:val="22"/>
          <w:szCs w:val="22"/>
        </w:rPr>
        <w:t xml:space="preserve">, Elementary Teacher-Librarian, </w:t>
      </w:r>
      <w:proofErr w:type="spellStart"/>
      <w:r w:rsidRPr="00DA3816">
        <w:rPr>
          <w:sz w:val="22"/>
          <w:szCs w:val="22"/>
        </w:rPr>
        <w:t>Sanislo</w:t>
      </w:r>
      <w:proofErr w:type="spellEnd"/>
      <w:r w:rsidRPr="00DA3816">
        <w:rPr>
          <w:sz w:val="22"/>
          <w:szCs w:val="22"/>
        </w:rPr>
        <w:t xml:space="preserve"> School and AASL Region 8 Director, will explore David </w:t>
      </w:r>
      <w:proofErr w:type="spellStart"/>
      <w:r w:rsidRPr="00DA3816">
        <w:rPr>
          <w:sz w:val="22"/>
          <w:szCs w:val="22"/>
        </w:rPr>
        <w:t>Wiesner’s</w:t>
      </w:r>
      <w:proofErr w:type="spellEnd"/>
      <w:r w:rsidRPr="00DA3816">
        <w:rPr>
          <w:sz w:val="22"/>
          <w:szCs w:val="22"/>
        </w:rPr>
        <w:t xml:space="preserve"> Spot, a wordless, non-linear storytelling app and one of the AASL’s 2015 Best Apps for Teaching and Learning. Using real examples, Taylor and Craig will share just some of the many ways students can explore and engage with Spot in the classroom.</w:t>
      </w:r>
    </w:p>
    <w:p w:rsidR="004F00A8" w:rsidRPr="00DA3816" w:rsidRDefault="004F00A8" w:rsidP="004F00A8">
      <w:pPr>
        <w:spacing w:after="0" w:line="240" w:lineRule="auto"/>
        <w:rPr>
          <w:sz w:val="22"/>
          <w:szCs w:val="22"/>
        </w:rPr>
      </w:pPr>
      <w:r w:rsidRPr="00DA3816">
        <w:rPr>
          <w:sz w:val="22"/>
          <w:szCs w:val="22"/>
        </w:rPr>
        <w:t xml:space="preserve">For more information and to register for this program, visit: </w:t>
      </w:r>
      <w:hyperlink r:id="rId16">
        <w:r w:rsidRPr="00DA3816">
          <w:rPr>
            <w:rStyle w:val="Hyperlink"/>
            <w:sz w:val="22"/>
            <w:szCs w:val="22"/>
          </w:rPr>
          <w:t>http://www.ala.org/aasl/ecollab/upcoming</w:t>
        </w:r>
      </w:hyperlink>
      <w:r w:rsidRPr="00DA3816">
        <w:rPr>
          <w:sz w:val="22"/>
          <w:szCs w:val="22"/>
        </w:rPr>
        <w:t xml:space="preserve"> </w:t>
      </w:r>
    </w:p>
    <w:p w:rsidR="004F00A8" w:rsidRDefault="004F00A8" w:rsidP="005B13D8">
      <w:pPr>
        <w:spacing w:after="0" w:line="240" w:lineRule="auto"/>
        <w:rPr>
          <w:sz w:val="22"/>
          <w:szCs w:val="22"/>
        </w:rPr>
      </w:pPr>
    </w:p>
    <w:p w:rsidR="00FC2833" w:rsidRDefault="00FC2833" w:rsidP="00FC2833">
      <w:pPr>
        <w:spacing w:after="0" w:line="240" w:lineRule="auto"/>
        <w:rPr>
          <w:sz w:val="22"/>
        </w:rPr>
      </w:pPr>
    </w:p>
    <w:p w:rsidR="00FC2833" w:rsidRPr="00FC2833" w:rsidRDefault="00FC2833" w:rsidP="00FC2833">
      <w:pPr>
        <w:spacing w:after="0" w:line="240" w:lineRule="auto"/>
        <w:rPr>
          <w:sz w:val="22"/>
        </w:rPr>
      </w:pPr>
      <w:r w:rsidRPr="00FC2833">
        <w:rPr>
          <w:sz w:val="22"/>
        </w:rPr>
        <w:lastRenderedPageBreak/>
        <w:t>Wednesday, Jan. 27 (9-10 am)</w:t>
      </w:r>
    </w:p>
    <w:p w:rsidR="00FC2833" w:rsidRPr="00FC2833" w:rsidRDefault="00FC2833" w:rsidP="00FC2833">
      <w:pPr>
        <w:spacing w:after="0" w:line="240" w:lineRule="auto"/>
        <w:rPr>
          <w:sz w:val="22"/>
        </w:rPr>
      </w:pPr>
      <w:r w:rsidRPr="00FC2833">
        <w:rPr>
          <w:b/>
          <w:sz w:val="22"/>
        </w:rPr>
        <w:t>One Book, One School, One Community - Experiences with all-school reads (Nebraska Library Commission)</w:t>
      </w:r>
    </w:p>
    <w:p w:rsidR="00FC2833" w:rsidRDefault="00FC2833" w:rsidP="00FC2833">
      <w:pPr>
        <w:spacing w:after="0" w:line="240" w:lineRule="auto"/>
        <w:rPr>
          <w:sz w:val="22"/>
        </w:rPr>
      </w:pPr>
      <w:r w:rsidRPr="00FC2833">
        <w:rPr>
          <w:sz w:val="22"/>
        </w:rPr>
        <w:t>Learn about how Schoo</w:t>
      </w:r>
      <w:r>
        <w:rPr>
          <w:sz w:val="22"/>
        </w:rPr>
        <w:t>l</w:t>
      </w:r>
      <w:r w:rsidRPr="00FC2833">
        <w:rPr>
          <w:sz w:val="22"/>
        </w:rPr>
        <w:t xml:space="preserve"> Middle School in Lincoln, NE, spreads a love of reading, a sense of community and the idea of helping others through an annual all-school reading program. Discussion will center on School’s experiences with funding, book selection, promotion, staff buy-in, resources, and community service.</w:t>
      </w:r>
      <w:r>
        <w:rPr>
          <w:sz w:val="22"/>
        </w:rPr>
        <w:t xml:space="preserve"> </w:t>
      </w:r>
    </w:p>
    <w:p w:rsidR="00FC2833" w:rsidRPr="00FC2833" w:rsidRDefault="00FC2833" w:rsidP="00FC2833">
      <w:pPr>
        <w:spacing w:after="0" w:line="240" w:lineRule="auto"/>
        <w:rPr>
          <w:sz w:val="22"/>
        </w:rPr>
      </w:pPr>
      <w:r w:rsidRPr="00FC2833">
        <w:rPr>
          <w:sz w:val="22"/>
        </w:rPr>
        <w:t xml:space="preserve">For more information and to register for this program, visit: </w:t>
      </w:r>
      <w:hyperlink r:id="rId17">
        <w:r w:rsidRPr="00FC2833">
          <w:rPr>
            <w:color w:val="1155CC"/>
            <w:sz w:val="22"/>
            <w:u w:val="single"/>
          </w:rPr>
          <w:t>http://nlc.nebraska.gov/scripts/calendar/eventlist.asp?Mode=ALL</w:t>
        </w:r>
      </w:hyperlink>
    </w:p>
    <w:p w:rsidR="00A7522C" w:rsidRPr="005B13D8" w:rsidRDefault="00A7522C" w:rsidP="005B13D8">
      <w:pPr>
        <w:spacing w:after="0" w:line="240" w:lineRule="auto"/>
        <w:rPr>
          <w:sz w:val="22"/>
          <w:szCs w:val="22"/>
        </w:rPr>
      </w:pPr>
    </w:p>
    <w:sectPr w:rsidR="00A7522C" w:rsidRPr="005B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EAA"/>
    <w:multiLevelType w:val="hybridMultilevel"/>
    <w:tmpl w:val="9BF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C6EF0"/>
    <w:multiLevelType w:val="hybridMultilevel"/>
    <w:tmpl w:val="90A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7D"/>
    <w:rsid w:val="00056C7D"/>
    <w:rsid w:val="002007AC"/>
    <w:rsid w:val="00207884"/>
    <w:rsid w:val="0030247F"/>
    <w:rsid w:val="004A2AAA"/>
    <w:rsid w:val="004F00A8"/>
    <w:rsid w:val="004F0E34"/>
    <w:rsid w:val="00517411"/>
    <w:rsid w:val="005B13D8"/>
    <w:rsid w:val="0062148C"/>
    <w:rsid w:val="006961C2"/>
    <w:rsid w:val="009B3B01"/>
    <w:rsid w:val="009D3E68"/>
    <w:rsid w:val="00A7522C"/>
    <w:rsid w:val="00BB31DA"/>
    <w:rsid w:val="00DA3816"/>
    <w:rsid w:val="00F23739"/>
    <w:rsid w:val="00FC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056C7D"/>
    <w:pPr>
      <w:spacing w:after="0" w:line="240" w:lineRule="auto"/>
      <w:jc w:val="center"/>
    </w:pPr>
    <w:rPr>
      <w:rFonts w:asciiTheme="minorHAnsi" w:eastAsiaTheme="minorEastAsia" w:hAnsiTheme="minorHAnsi" w:cstheme="minorBidi"/>
      <w:sz w:val="28"/>
      <w:szCs w:val="22"/>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056C7D"/>
    <w:pPr>
      <w:ind w:left="720"/>
      <w:contextualSpacing/>
    </w:pPr>
  </w:style>
  <w:style w:type="character" w:styleId="Hyperlink">
    <w:name w:val="Hyperlink"/>
    <w:basedOn w:val="DefaultParagraphFont"/>
    <w:uiPriority w:val="99"/>
    <w:unhideWhenUsed/>
    <w:rsid w:val="00056C7D"/>
    <w:rPr>
      <w:color w:val="0000FF" w:themeColor="hyperlink"/>
      <w:u w:val="single"/>
    </w:rPr>
  </w:style>
  <w:style w:type="table" w:customStyle="1" w:styleId="Calendar3">
    <w:name w:val="Calendar 3"/>
    <w:basedOn w:val="TableNormal"/>
    <w:uiPriority w:val="99"/>
    <w:qFormat/>
    <w:rsid w:val="004A2AAA"/>
    <w:pPr>
      <w:spacing w:after="0" w:line="240" w:lineRule="auto"/>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056C7D"/>
    <w:pPr>
      <w:spacing w:after="0" w:line="240" w:lineRule="auto"/>
      <w:jc w:val="center"/>
    </w:pPr>
    <w:rPr>
      <w:rFonts w:asciiTheme="minorHAnsi" w:eastAsiaTheme="minorEastAsia" w:hAnsiTheme="minorHAnsi" w:cstheme="minorBidi"/>
      <w:sz w:val="28"/>
      <w:szCs w:val="22"/>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056C7D"/>
    <w:pPr>
      <w:ind w:left="720"/>
      <w:contextualSpacing/>
    </w:pPr>
  </w:style>
  <w:style w:type="character" w:styleId="Hyperlink">
    <w:name w:val="Hyperlink"/>
    <w:basedOn w:val="DefaultParagraphFont"/>
    <w:uiPriority w:val="99"/>
    <w:unhideWhenUsed/>
    <w:rsid w:val="00056C7D"/>
    <w:rPr>
      <w:color w:val="0000FF" w:themeColor="hyperlink"/>
      <w:u w:val="single"/>
    </w:rPr>
  </w:style>
  <w:style w:type="table" w:customStyle="1" w:styleId="Calendar3">
    <w:name w:val="Calendar 3"/>
    <w:basedOn w:val="TableNormal"/>
    <w:uiPriority w:val="99"/>
    <w:qFormat/>
    <w:rsid w:val="004A2AAA"/>
    <w:pPr>
      <w:spacing w:after="0" w:line="240" w:lineRule="auto"/>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j.com/category/webcasts/" TargetMode="External"/><Relationship Id="rId13" Type="http://schemas.openxmlformats.org/officeDocument/2006/relationships/hyperlink" Target="http://www.hstry.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lvirtualcafe.wikispaces.com/" TargetMode="External"/><Relationship Id="rId12" Type="http://schemas.openxmlformats.org/officeDocument/2006/relationships/hyperlink" Target="http://www.edweb.net/emergingtech" TargetMode="External"/><Relationship Id="rId17" Type="http://schemas.openxmlformats.org/officeDocument/2006/relationships/hyperlink" Target="http://nlc.nebraska.gov/scripts/calendar/eventlist.asp?Mode=ALL" TargetMode="External"/><Relationship Id="rId2" Type="http://schemas.openxmlformats.org/officeDocument/2006/relationships/numbering" Target="numbering.xml"/><Relationship Id="rId16" Type="http://schemas.openxmlformats.org/officeDocument/2006/relationships/hyperlink" Target="http://www.ala.org/aasl/ecollab/upcom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listonline.com/webinars" TargetMode="External"/><Relationship Id="rId5" Type="http://schemas.openxmlformats.org/officeDocument/2006/relationships/settings" Target="settings.xml"/><Relationship Id="rId15" Type="http://schemas.openxmlformats.org/officeDocument/2006/relationships/hyperlink" Target="https://attendee.gotowebinar.com/register/846821137529063681" TargetMode="External"/><Relationship Id="rId10" Type="http://schemas.openxmlformats.org/officeDocument/2006/relationships/hyperlink" Target="https://attendee.gotowebinar.com/register/6301338292500966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lc.nebraska.gov/scripts/calendar/eventlist.asp?Mode=ALL" TargetMode="External"/><Relationship Id="rId14" Type="http://schemas.openxmlformats.org/officeDocument/2006/relationships/hyperlink" Target="http://www.ala.org/aasl/ecollab/upc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C91A-0A58-4A67-AADA-2A3CC1F4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Wyoming</dc:creator>
  <cp:lastModifiedBy>State of Wyoming</cp:lastModifiedBy>
  <cp:revision>11</cp:revision>
  <dcterms:created xsi:type="dcterms:W3CDTF">2015-12-30T22:03:00Z</dcterms:created>
  <dcterms:modified xsi:type="dcterms:W3CDTF">2015-12-31T17:31:00Z</dcterms:modified>
</cp:coreProperties>
</file>